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LVL1</w:t>
      </w:r>
    </w:p>
    <w:p w:rsidR="00000000" w:rsidDel="00000000" w:rsidP="00000000" w:rsidRDefault="00000000" w:rsidRPr="00000000" w14:paraId="0000000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40"/>
        <w:gridCol w:w="2460"/>
        <w:gridCol w:w="2115"/>
        <w:tblGridChange w:id="0">
          <w:tblGrid>
            <w:gridCol w:w="2250"/>
            <w:gridCol w:w="2640"/>
            <w:gridCol w:w="246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Спосіб форматування дій, які необхідно виконати або вимог, що необхідно дотримуватись, щоб досягти якогось результату.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бачити, що потрібно зробити може мотивувати.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Чіткий список задач забезпечує більшу продуктивність роботи.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Підготовка якісного чек-листа може зайняти чимало часу.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Працівники втрачають можливість проявляти творчість, коли рухаються чітко по шаблону.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Послідовність дій, що відповідає за перевірку якогось функціоналу та описує, як прийти до фактичного результату.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Простий у користуванні.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Можна довірити новачку.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Можуть бути дуже схожі один на одного, якщо не повністю, то перші кроки.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Вимога до якоїсь функціональності, складена з точки зору кінцевого користувача.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Допомагає сформулювати точні вимоги користувача.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Дає відповідь на питання не тільки що саме розробляється, а й для чого розробляється.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Менше уваги приділяється не функціональним вимогам.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Можуть бути “розмитими” по відношенню до розробників та тестувальників.</w:t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5070"/>
        <w:tblGridChange w:id="0">
          <w:tblGrid>
            <w:gridCol w:w="3060"/>
            <w:gridCol w:w="5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Головна сторінка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https://pcshop.ua/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Особистий кабінет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форму реєстрації на сайті, ввівши прізвище, ім’я, по-батькові, email, телефон та пароль.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форму авторизації на сайті, ввівши телефон та пароль.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функцію відновлення паролю, натиснувши кнопку “Забули пароль”.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Пошук по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Вводимо в поле пошук ноутбук lenovo та натискаємо “Найти”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Каталог товарів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Перевірити чи відкривається сторінка “Розпродаж”, натиснувши на кнопку “Розпродаж”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Перевірити чи відкривається сторінка “Найближчі надходження”, натиснувши на кнопку “Найближчі надходження”.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Перевірити чи відкривається сторінка “Зарядні станції”, натиснувши на кнопку “Зарядні станції”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Перевірити чи відкривається сторінка “Power Bank”, натиснувши на кнопку “Power Bank”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Перевірити чи відкривається сторінка “Apple Store”, натиснувши на кнопку “Apple Store”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/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Перевірити чи відкривається сторінка “Мобільні гаджети”, натиснувши на кнопку “Мобільні гаджети”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/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commentRangeStart w:id="6"/>
            <w:r w:rsidDel="00000000" w:rsidR="00000000" w:rsidRPr="00000000">
              <w:rPr>
                <w:rtl w:val="0"/>
              </w:rPr>
              <w:t xml:space="preserve">Перевірити чи відкривається сторінка “Ноутбуки та аксесуари”, натиснувши на кнопку “Ноутбуки та аксесуари”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/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commentRangeStart w:id="7"/>
            <w:r w:rsidDel="00000000" w:rsidR="00000000" w:rsidRPr="00000000">
              <w:rPr>
                <w:rtl w:val="0"/>
              </w:rPr>
              <w:t xml:space="preserve">Перевірити чи відкривається сторінка “Телевізори та Smart TV”, натиснувши на кнопку “Телевізори та Smart TV”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/>
            </w:pP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commentRangeStart w:id="8"/>
            <w:r w:rsidDel="00000000" w:rsidR="00000000" w:rsidRPr="00000000">
              <w:rPr>
                <w:rtl w:val="0"/>
              </w:rPr>
              <w:t xml:space="preserve">Перевірити чи відкривається сторінка “Ігрові приставки”, натиснувши на кнопку “Ігрові приставки”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/>
            </w:pP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commentRangeStart w:id="9"/>
            <w:r w:rsidDel="00000000" w:rsidR="00000000" w:rsidRPr="00000000">
              <w:rPr>
                <w:rtl w:val="0"/>
              </w:rPr>
              <w:t xml:space="preserve">Перевірити чи відкривається сторінка “Квадрокоптери (дрони)”, натиснувши на кнопку “Квадрокоптери (дрони)”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/>
            </w:pP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commentRangeStart w:id="10"/>
            <w:r w:rsidDel="00000000" w:rsidR="00000000" w:rsidRPr="00000000">
              <w:rPr>
                <w:rtl w:val="0"/>
              </w:rPr>
              <w:t xml:space="preserve">Перевірити чи відкривається сторінка  “Електросамокати”, натиснувши на кнопку “Електросамокати”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/>
            </w:pP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commentRangeStart w:id="11"/>
            <w:r w:rsidDel="00000000" w:rsidR="00000000" w:rsidRPr="00000000">
              <w:rPr>
                <w:rtl w:val="0"/>
              </w:rPr>
              <w:t xml:space="preserve">Перевірити чи відкривається сторінка  “Екшн Камери, Фото”, натиснувши на кнопку “Екшн Камери, Фото”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/>
            </w:pP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commentRangeStart w:id="12"/>
            <w:r w:rsidDel="00000000" w:rsidR="00000000" w:rsidRPr="00000000">
              <w:rPr>
                <w:rtl w:val="0"/>
              </w:rPr>
              <w:t xml:space="preserve">Перевірити чи відкривається сторінка “Товари для авто”, натиснувши на кнопку “Товари для авто”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/>
            </w:pP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commentRangeStart w:id="13"/>
            <w:r w:rsidDel="00000000" w:rsidR="00000000" w:rsidRPr="00000000">
              <w:rPr>
                <w:rtl w:val="0"/>
              </w:rPr>
              <w:t xml:space="preserve">Перевірити чи відкривається сторінка “Розумний дім та Охоронні системи”, натиснувши на кнопку “Розумний дім та Охоронні системи”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/>
            </w:pP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commentRangeStart w:id="14"/>
            <w:r w:rsidDel="00000000" w:rsidR="00000000" w:rsidRPr="00000000">
              <w:rPr>
                <w:rtl w:val="0"/>
              </w:rPr>
              <w:t xml:space="preserve">Перевірити чи відкривається сторінка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  <w:t xml:space="preserve"> “Комплектуючі для ПК”, натиснувши на кнопку “Комплектуючі для ПК”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commentRangeStart w:id="15"/>
            <w:r w:rsidDel="00000000" w:rsidR="00000000" w:rsidRPr="00000000">
              <w:rPr>
                <w:rtl w:val="0"/>
              </w:rPr>
              <w:t xml:space="preserve">Перевірити чи відкривається сторінка</w:t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  <w:t xml:space="preserve"> “Комп’ютерні аксесуари”, натиснувши на кнопку “Комп’ютерні аксесуари”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сторінка “Мережеве обладнання”, натиснувши на кнопку “Мережеве обладнання”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сторінка “Оргтехніка”, натиснувши на кнопку “Оргтехніка”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сторінка “Проекційне обладнання”, натиснувши на кнопку “Проекційне обладнання”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сторінка “Побутова техніка”, натиснувши на кнопку “Побутова техніка”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сторінка “Послуги”, натиснувши на кнопку “Послуги”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Шапка головної сторінки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зміну мови сайту на українську, натиснувши кнопку “UA”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зміну мови сайту на російську, натиснувши кнопку “РУ”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сторінка “Оплата”, натиснувши на кнопку “Оплата”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сторінка “Доставка”, натиснувши на кнопку “Доставка”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сторінка “Кредит”, натиснувши на кнопку “Кредит”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сторінка “Гарантія та сервіс”, натиснувши на кнопку “Гарантія та сервіс”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сторінка “Допомога”, натиснувши на кнопку “Допомога”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сторінка “Контакти”, натиснувши на кнопку “Контакти”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Заголовок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віконце “Порівняння”, натиснувши на кнопку “Порівняння”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віконце, “Бажане”, натиснувши на кнопку “Бажане”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чи відкривається віконце “Кошик”, натиснувши на кнопку “Кошик”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Соціальні мережі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Перейти на сторінку сайту в facebook.com, натиснувши на кнопку “facebook”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Перейти на yotube-канал сайту, натиснувши на кнопку “youtube”</w:t>
            </w:r>
          </w:p>
        </w:tc>
      </w:tr>
      <w:tr>
        <w:trPr>
          <w:cantSplit w:val="0"/>
          <w:trHeight w:val="596.8505859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Перейти на instagram-сторінку сайту, натиснувши на кнопку “instagram”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Зворотній зв’язок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Перевірити функцію зворотного зв’язку, проскроливши головну сторінку до кінця та натиснувши кнопку зворотнього зв’язку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Інформація про компанію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Перейти на сторінку інформації про компанію, натиснувши кнопку “Про нас”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Перейти на сторінку новин, натиснувши кнопку “Новини”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Перейти на сторінку статей, натиснувши кнопку “Статті”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Перейти на сторінку контактів магазину, натиснувши кнопку “Форма зв’язку”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Перейти до мапи сайту, натиснувши кнопку “Картка сайту”</w:t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LVL2</w:t>
      </w:r>
    </w:p>
    <w:p w:rsidR="00000000" w:rsidDel="00000000" w:rsidP="00000000" w:rsidRDefault="00000000" w:rsidRPr="00000000" w14:paraId="0000007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Позитивні тест-кейси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 ID</w:t>
        <w:tab/>
        <w:tab/>
        <w:t xml:space="preserve">PC_001</w:t>
      </w:r>
    </w:p>
    <w:p w:rsidR="00000000" w:rsidDel="00000000" w:rsidP="00000000" w:rsidRDefault="00000000" w:rsidRPr="00000000" w14:paraId="0000008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 Description</w:t>
        <w:tab/>
        <w:t xml:space="preserve">Перевірити фільтрацію за виробником</w:t>
      </w:r>
    </w:p>
    <w:p w:rsidR="00000000" w:rsidDel="00000000" w:rsidP="00000000" w:rsidRDefault="00000000" w:rsidRPr="00000000" w14:paraId="0000008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Preconditions</w:t>
        <w:tab/>
        <w:tab/>
        <w:t xml:space="preserve">Відкрити сайт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https://pcshop.ua/ua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Перейти в категорію ноутбуки</w:t>
      </w:r>
    </w:p>
    <w:p w:rsidR="00000000" w:rsidDel="00000000" w:rsidP="00000000" w:rsidRDefault="00000000" w:rsidRPr="00000000" w14:paraId="0000008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Details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лівій панелі фільтрів поставити галочку на виробнику ASUS.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Відкрити перший ноутбук, відфільтрований за виробником.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що виробником є ASUS.</w:t>
      </w:r>
    </w:p>
    <w:p w:rsidR="00000000" w:rsidDel="00000000" w:rsidP="00000000" w:rsidRDefault="00000000" w:rsidRPr="00000000" w14:paraId="0000008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Обрано фільтр за виробником Asus, товари відфільтровано.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Відкривається сторінка з описом товару.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Зверху від товару вказано виробника.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Test Case ID</w:t>
        <w:tab/>
        <w:tab/>
        <w:t xml:space="preserve">PC_002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Test Case Description</w:t>
        <w:tab/>
        <w:t xml:space="preserve">Перевірити фільтрацію за ціною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Preconditions</w:t>
        <w:tab/>
        <w:tab/>
        <w:t xml:space="preserve">Відкрити сайт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https://pcshop.ua/ua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Перейти в категорію ноутбуки</w:t>
      </w:r>
    </w:p>
    <w:p w:rsidR="00000000" w:rsidDel="00000000" w:rsidP="00000000" w:rsidRDefault="00000000" w:rsidRPr="00000000" w14:paraId="0000009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Details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перше текстове поле для мінімальної ціни ввести 12000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друге текстове поле для максимальної ціни ввести 25000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кнопку “показати товар”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Expected Results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1.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2. 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3. Фільтр застосовано. </w:t>
      </w:r>
    </w:p>
    <w:p w:rsidR="00000000" w:rsidDel="00000000" w:rsidP="00000000" w:rsidRDefault="00000000" w:rsidRPr="00000000" w14:paraId="0000009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 ID</w:t>
        <w:tab/>
        <w:tab/>
        <w:t xml:space="preserve">PC_003</w:t>
      </w:r>
    </w:p>
    <w:p w:rsidR="00000000" w:rsidDel="00000000" w:rsidP="00000000" w:rsidRDefault="00000000" w:rsidRPr="00000000" w14:paraId="0000009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 Description </w:t>
        <w:tab/>
        <w:t xml:space="preserve">Перевірити функцію порівняння товару</w:t>
      </w:r>
    </w:p>
    <w:p w:rsidR="00000000" w:rsidDel="00000000" w:rsidP="00000000" w:rsidRDefault="00000000" w:rsidRPr="00000000" w14:paraId="0000009C">
      <w:p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Preconditions</w:t>
        <w:tab/>
        <w:tab/>
        <w:t xml:space="preserve">Відкрити сайт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https://pcshop.ua/ua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Перейти в категорію планшети</w:t>
      </w:r>
    </w:p>
    <w:p w:rsidR="00000000" w:rsidDel="00000000" w:rsidP="00000000" w:rsidRDefault="00000000" w:rsidRPr="00000000" w14:paraId="0000009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Details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Відкрити перший планшет на сторінці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кнопку “Додати до порівняння”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Відкрити останній планшет на сторінці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кнопку “Додати до порівняння”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на кнопку “Порівняння”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Expected Results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Відкривається сторінка з описом товару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Біля кнопки “Порівняння” з’явилися цифра 1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Відкривається сторінка з описом товару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Біля кнопки “Порівняння” з’явилися цифра 2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Відкривається сторінки з порівнянням двох обраних товарів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Test Case ID</w:t>
        <w:tab/>
        <w:tab/>
        <w:t xml:space="preserve">PC_004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Test Case Description</w:t>
        <w:tab/>
        <w:t xml:space="preserve">Перевірити додавання товару до кошика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Preconditions</w:t>
        <w:tab/>
        <w:tab/>
        <w:t xml:space="preserve">Відкрити сайт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https://pcshop.ua/ua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Перейти в категорію електронні книги</w:t>
      </w:r>
    </w:p>
    <w:p w:rsidR="00000000" w:rsidDel="00000000" w:rsidP="00000000" w:rsidRDefault="00000000" w:rsidRPr="00000000" w14:paraId="000000A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Details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Відкрити першу електронну книгу на сторінці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кнопку “Купити”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Закриваємо вікно з назвою та ціною товару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Натискаємо на кнопку кошика</w:t>
      </w:r>
    </w:p>
    <w:p w:rsidR="00000000" w:rsidDel="00000000" w:rsidP="00000000" w:rsidRDefault="00000000" w:rsidRPr="00000000" w14:paraId="000000B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Results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Відкривається сторінка з описом товару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Відкривається вікно з назвою та ціною товару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Біля кнопки кошика з’явилася цифра 1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 додано до кошика</w:t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Test Case ID</w:t>
        <w:tab/>
        <w:tab/>
        <w:t xml:space="preserve">PC_005</w:t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Test Case Description</w:t>
        <w:tab/>
        <w:t xml:space="preserve">Перевірка кнопок на панелі соціальних мереж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Preconditions</w:t>
        <w:tab/>
        <w:tab/>
        <w:t xml:space="preserve">Відкрити сайт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https://pcshop.ua/ua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Проскролити головну сторінку до кінця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Step Details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курсор миші на кнопку facebook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на кнопку facebook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курсор миші на кнопку youtube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на кнопку youtube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курсор миші на кнопку instagram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на кнопку instagram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Expected Results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Курсор змінює вигляд, кнопка стає кольоровою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новому вікні відкривається сторінка з профілем магазину у мережі facebook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Курсор змінює вигляд, кнопка стає кольоровою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новому вікні відкривається сторінка з youtube-каналом магазину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Курсор змінює вигляд, кнопка стає кольоровою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новому вікні відкривається сторінка з профілем магазину у instagram</w:t>
      </w:r>
    </w:p>
    <w:p w:rsidR="00000000" w:rsidDel="00000000" w:rsidP="00000000" w:rsidRDefault="00000000" w:rsidRPr="00000000" w14:paraId="000000C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Негативні тест-кейси</w:t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 ID</w:t>
        <w:tab/>
        <w:tab/>
        <w:tab/>
        <w:t xml:space="preserve">NC_001</w:t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 Description </w:t>
        <w:tab/>
        <w:t xml:space="preserve">Ввести літери в поля для цін в фільтр за ціною.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Preconditions</w:t>
        <w:tab/>
        <w:tab/>
        <w:t xml:space="preserve">Відкрити сайт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https://pcshop.ua/ua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Перейти в категорію ноутбуки</w:t>
      </w:r>
    </w:p>
    <w:p w:rsidR="00000000" w:rsidDel="00000000" w:rsidP="00000000" w:rsidRDefault="00000000" w:rsidRPr="00000000" w14:paraId="000000D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Details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перше текстове поле для мінімальної ціни ввести “один”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друге текстове поле для максимальної ціни ввести “десять”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на кнопку “Показати товари”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Expected Results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Текстове поле повинно сповістити про помилку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Текстове поле повинно сповістити про помилку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повинна бути неактивною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 ID</w:t>
        <w:tab/>
        <w:tab/>
        <w:tab/>
        <w:t xml:space="preserve">NC_002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 Description</w:t>
        <w:tab/>
        <w:tab/>
        <w:t xml:space="preserve">Оформити замовлення без заповнення контактних даних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Preconditions</w:t>
        <w:tab/>
        <w:tab/>
        <w:tab/>
        <w:t xml:space="preserve">Відкрити сайт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https://pcshop.ua/ua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Перейти в категорію смартфони та телефони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Step Details</w:t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кнопку “Купити” під зображенням першого товару на сторінці</w:t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кнопку “Оформити замовлення”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Залишити всі поля пусті та натиснути кнопку “Далі”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Expected Results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Відкривається вікно з назвою та ціною товару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Відкривається сторінка оформлення замовлення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полями “Прізвище”, “Ім’я”, “По-батькові”, “Телефон” та “Email” з’явилися помилки, що вказують на відсутність символів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 ID</w:t>
        <w:tab/>
        <w:tab/>
        <w:tab/>
        <w:t xml:space="preserve">NC_003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 Description</w:t>
        <w:tab/>
        <w:tab/>
        <w:t xml:space="preserve">Провалідувати поля в формі реєстрації користувача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Preconditions</w:t>
        <w:tab/>
        <w:tab/>
        <w:tab/>
        <w:t xml:space="preserve">Відкрити сайт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https://pcshop.ua/ua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Натиснути кнопку “Особистий кабінет”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Натиснути кнопку “Реєстрація”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Step Details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“Петров” в поле “Прізвище” 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“-Петро-” в поле “Ім’я”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“Петрович” в поле “По-батькові”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кнопку “Отримати пароль”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Expected Results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полі “Ім’я” виникла помилка, яка каже, що в даному полі мають писатися тільки букви кирилицею.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полі “Телефон” виникла помилка, яка каже, що користувач з таким телефоном вже зареєстрований на сайті.</w:t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 Case ID</w:t>
        <w:tab/>
        <w:tab/>
        <w:tab/>
        <w:t xml:space="preserve">NC_004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 Case Description</w:t>
        <w:tab/>
        <w:tab/>
        <w:t xml:space="preserve">Провалідувати поле “Ім’я” в профілі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Preconditions</w:t>
        <w:tab/>
        <w:tab/>
        <w:tab/>
        <w:t xml:space="preserve">Відкрити сайт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https://pcshop.ua/ua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Натиснути на кнопку “Особистий кабінет”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Пройти процедуру авторизації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Step Details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на кнопку “Особистий кабінет” та обрати “Змінити профіль”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Змінити в полі “Ім’я” з Петро на =Петро=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кнопку “Зберегти”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Expected Results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Відкривається сторінка Облікового запису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заповнено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полем “Ім’я” пишеться помилка “Ім’я має бути кирилицею!”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sectPr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0" w:date="2023-03-22T16:35:26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1" w:date="2023-03-22T16:35:26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2" w:date="2023-03-22T16:35:26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3" w:date="2023-03-22T16:35:26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4" w:date="2023-03-22T16:35:26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5" w:date="2023-03-22T16:35:26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6" w:date="2023-03-22T16:35:26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7" w:date="2023-03-22T16:35:26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8" w:date="2023-03-22T16:35:26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9" w:date="2023-03-22T16:35:26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10" w:date="2023-03-22T16:35:26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11" w:date="2023-03-22T16:35:26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12" w:date="2023-03-22T16:35:26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13" w:date="2023-03-22T16:35:26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14" w:date="2023-03-22T16:35:26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15" w:date="2023-03-22T16:35:26Z"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що "переходимо..." не вказують що саме ми повинні перевірити</w:t>
      </w:r>
    </w:p>
  </w:comment>
  <w:comment w:author="Vasyl Suberliak" w:id="16" w:date="2023-03-22T16:37:19Z"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рекомендую в експектед писати щось одне що перевіряємо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cshop.ua/ua" TargetMode="External"/><Relationship Id="rId10" Type="http://schemas.openxmlformats.org/officeDocument/2006/relationships/hyperlink" Target="https://pcshop.ua/ua" TargetMode="External"/><Relationship Id="rId13" Type="http://schemas.openxmlformats.org/officeDocument/2006/relationships/hyperlink" Target="https://pcshop.ua/ua" TargetMode="External"/><Relationship Id="rId12" Type="http://schemas.openxmlformats.org/officeDocument/2006/relationships/hyperlink" Target="https://pcshop.ua/ua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cshop.ua/ua" TargetMode="External"/><Relationship Id="rId15" Type="http://schemas.openxmlformats.org/officeDocument/2006/relationships/hyperlink" Target="https://pcshop.ua/ua" TargetMode="External"/><Relationship Id="rId14" Type="http://schemas.openxmlformats.org/officeDocument/2006/relationships/hyperlink" Target="https://pcshop.ua/u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cshop.ua/ua" TargetMode="External"/><Relationship Id="rId8" Type="http://schemas.openxmlformats.org/officeDocument/2006/relationships/hyperlink" Target="https://pcshop.ua/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