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CA83B1" w14:textId="77777777" w:rsidR="00C855D5" w:rsidRDefault="00C855D5" w:rsidP="00C855D5">
      <w:pPr>
        <w:pStyle w:val="Heading1"/>
        <w:rPr>
          <w:rFonts w:ascii="Segoe UI" w:eastAsia="Times New Roman" w:hAnsi="Segoe UI" w:cs="Segoe UI"/>
          <w:lang w:bidi="ar"/>
        </w:rPr>
      </w:pPr>
      <w:r>
        <w:rPr>
          <w:rFonts w:ascii="Segoe UI" w:eastAsia="Times New Roman" w:hAnsi="Segoe UI" w:cs="Segoe UI"/>
          <w:rtl/>
          <w:lang w:bidi="ar"/>
        </w:rPr>
        <w:t>إطار موحد لمؤشرات قياس الأثر المتوقع للمشاريع الرقمية</w:t>
      </w:r>
    </w:p>
    <w:p w14:paraId="292AF2DF" w14:textId="77777777" w:rsidR="00C855D5" w:rsidRDefault="00C855D5" w:rsidP="00C855D5">
      <w:pPr>
        <w:pStyle w:val="sub"/>
        <w:rPr>
          <w:rFonts w:ascii="Segoe UI" w:hAnsi="Segoe UI" w:cs="Segoe UI"/>
          <w:color w:val="1A1A1A"/>
          <w:sz w:val="23"/>
          <w:szCs w:val="23"/>
          <w:rtl/>
          <w:lang w:bidi="ar"/>
        </w:rPr>
      </w:pPr>
      <w:r>
        <w:rPr>
          <w:rFonts w:ascii="Segoe UI" w:hAnsi="Segoe UI" w:cs="Segoe UI"/>
          <w:color w:val="1A1A1A"/>
          <w:sz w:val="23"/>
          <w:szCs w:val="23"/>
          <w:rtl/>
          <w:lang w:bidi="ar"/>
        </w:rPr>
        <w:t>تصور أولي — صندوق الحماية الاجتماعية</w:t>
      </w:r>
    </w:p>
    <w:p w14:paraId="6FB4191E" w14:textId="77777777" w:rsidR="00C855D5" w:rsidRDefault="00C855D5" w:rsidP="00C855D5">
      <w:pPr>
        <w:pStyle w:val="Heading2"/>
        <w:rPr>
          <w:rFonts w:ascii="Segoe UI" w:eastAsia="Times New Roman" w:hAnsi="Segoe UI" w:cs="Segoe UI"/>
          <w:rtl/>
          <w:lang w:bidi="ar"/>
        </w:rPr>
      </w:pPr>
      <w:r>
        <w:rPr>
          <w:rFonts w:ascii="Segoe UI" w:eastAsia="Times New Roman" w:hAnsi="Segoe UI" w:cs="Segoe UI"/>
          <w:rtl/>
          <w:lang w:bidi="ar"/>
        </w:rPr>
        <w:t>ثانياً: المنهجية المقترحة للإطار</w:t>
      </w:r>
    </w:p>
    <w:p w14:paraId="6B34985F" w14:textId="77777777" w:rsidR="00C855D5" w:rsidRDefault="00C855D5" w:rsidP="00C855D5">
      <w:pPr>
        <w:pStyle w:val="NormalWeb"/>
        <w:rPr>
          <w:rFonts w:ascii="Segoe UI" w:hAnsi="Segoe UI" w:cs="Segoe UI"/>
          <w:color w:val="1A1A1A"/>
          <w:sz w:val="23"/>
          <w:szCs w:val="23"/>
          <w:rtl/>
          <w:lang w:bidi="ar"/>
        </w:rPr>
      </w:pPr>
      <w:r>
        <w:rPr>
          <w:rFonts w:ascii="Segoe UI" w:hAnsi="Segoe UI" w:cs="Segoe UI"/>
          <w:color w:val="1A1A1A"/>
          <w:sz w:val="23"/>
          <w:szCs w:val="23"/>
          <w:rtl/>
          <w:lang w:bidi="ar"/>
        </w:rPr>
        <w:t>يقوم الإطار على خمسة مرتكزات متتابعة، تشكل معا الحد الأدنى الإلزامي لبناء مؤشرات الأداء ومقاييس النجاح في أي مشروع رقمي، وتنفذ كلها داخل مرحلة تحليل متطلبات الأعمال لا بعدها.</w:t>
      </w:r>
    </w:p>
    <w:p w14:paraId="5BC653BF" w14:textId="77777777" w:rsidR="00C855D5" w:rsidRDefault="00C855D5" w:rsidP="00C855D5">
      <w:pPr>
        <w:pStyle w:val="Heading3"/>
        <w:rPr>
          <w:rFonts w:ascii="Segoe UI" w:eastAsia="Times New Roman" w:hAnsi="Segoe UI" w:cs="Segoe UI"/>
          <w:rtl/>
          <w:lang w:bidi="ar"/>
        </w:rPr>
      </w:pPr>
      <w:r>
        <w:rPr>
          <w:rFonts w:ascii="Segoe UI" w:eastAsia="Times New Roman" w:hAnsi="Segoe UI" w:cs="Segoe UI"/>
          <w:rtl/>
          <w:lang w:bidi="ar"/>
        </w:rPr>
        <w:t>المرتكز الأول: اشتقاق المؤشر من الهدف</w:t>
      </w:r>
    </w:p>
    <w:p w14:paraId="62879B21" w14:textId="77777777" w:rsidR="00C855D5" w:rsidRDefault="00C855D5" w:rsidP="00C855D5">
      <w:pPr>
        <w:pStyle w:val="NormalWeb"/>
        <w:rPr>
          <w:rFonts w:ascii="Segoe UI" w:hAnsi="Segoe UI" w:cs="Segoe UI"/>
          <w:color w:val="1A1A1A"/>
          <w:sz w:val="23"/>
          <w:szCs w:val="23"/>
          <w:rtl/>
          <w:lang w:bidi="ar"/>
        </w:rPr>
      </w:pPr>
      <w:r>
        <w:rPr>
          <w:rFonts w:ascii="Segoe UI" w:hAnsi="Segoe UI" w:cs="Segoe UI"/>
          <w:color w:val="1A1A1A"/>
          <w:sz w:val="23"/>
          <w:szCs w:val="23"/>
          <w:rtl/>
          <w:lang w:bidi="ar"/>
        </w:rPr>
        <w:t>يعتمد الإطار مبدأ الاشتقاق التنازلي. فالمؤشر ينبع من هدف، والهدف ينبع من هدف استراتيجي، والهدف الاستراتيجي ينبع من مستهدف التحول الرقمي. وأي مؤشر يفتقر إلى هذا التسلسل يخرج من القائمة مهما بدا مفيدا.</w:t>
      </w:r>
    </w:p>
    <w:p w14:paraId="07572B8A" w14:textId="77777777" w:rsidR="00C855D5" w:rsidRDefault="00C855D5" w:rsidP="00C855D5">
      <w:pPr>
        <w:shd w:val="clear" w:color="auto" w:fill="F3F7F5"/>
        <w:divId w:val="55202871"/>
        <w:rPr>
          <w:rFonts w:ascii="Segoe UI" w:eastAsia="Times New Roman" w:hAnsi="Segoe UI" w:cs="Segoe UI"/>
          <w:color w:val="1A1A1A"/>
          <w:sz w:val="23"/>
          <w:szCs w:val="23"/>
          <w:rtl/>
          <w:lang w:bidi="ar"/>
        </w:rPr>
      </w:pPr>
      <w:r>
        <w:rPr>
          <w:rStyle w:val="Strong"/>
          <w:rFonts w:ascii="Segoe UI" w:eastAsia="Times New Roman" w:hAnsi="Segoe UI" w:cs="Segoe UI"/>
          <w:color w:val="1A1A1A"/>
          <w:sz w:val="23"/>
          <w:szCs w:val="23"/>
          <w:rtl/>
          <w:lang w:bidi="ar"/>
        </w:rPr>
        <w:t>قاعدة الالتزام:</w:t>
      </w:r>
      <w:r>
        <w:rPr>
          <w:rFonts w:ascii="Segoe UI" w:eastAsia="Times New Roman" w:hAnsi="Segoe UI" w:cs="Segoe UI"/>
          <w:color w:val="1A1A1A"/>
          <w:sz w:val="23"/>
          <w:szCs w:val="23"/>
          <w:rtl/>
          <w:lang w:bidi="ar"/>
        </w:rPr>
        <w:t xml:space="preserve"> لكل مؤشر مرجع صاعد واحد على الأقل، ولكل هدف مؤشر واحد على الأقل يثبت تحققه. الأهداف بلا مؤشرات والمؤشرات بلا أهداف تمثلان خللا يمنع اعتماد الوثيقة.</w:t>
      </w:r>
    </w:p>
    <w:p w14:paraId="362E0BD9" w14:textId="77777777" w:rsidR="00C855D5" w:rsidRDefault="00C855D5" w:rsidP="00C855D5">
      <w:pPr>
        <w:pStyle w:val="Heading3"/>
        <w:rPr>
          <w:rFonts w:ascii="Segoe UI" w:eastAsia="Times New Roman" w:hAnsi="Segoe UI" w:cs="Segoe UI"/>
          <w:rtl/>
          <w:lang w:bidi="ar"/>
        </w:rPr>
      </w:pPr>
      <w:r>
        <w:rPr>
          <w:rFonts w:ascii="Segoe UI" w:eastAsia="Times New Roman" w:hAnsi="Segoe UI" w:cs="Segoe UI"/>
          <w:rtl/>
          <w:lang w:bidi="ar"/>
        </w:rPr>
        <w:t>المرتكز الثاني: التصنيف على سلسلة النتائج</w:t>
      </w:r>
    </w:p>
    <w:p w14:paraId="1F895EF2" w14:textId="77777777" w:rsidR="00C855D5" w:rsidRDefault="00C855D5" w:rsidP="00C855D5">
      <w:pPr>
        <w:pStyle w:val="NormalWeb"/>
        <w:rPr>
          <w:rFonts w:ascii="Segoe UI" w:hAnsi="Segoe UI" w:cs="Segoe UI"/>
          <w:color w:val="1A1A1A"/>
          <w:sz w:val="23"/>
          <w:szCs w:val="23"/>
          <w:rtl/>
          <w:lang w:bidi="ar"/>
        </w:rPr>
      </w:pPr>
      <w:r>
        <w:rPr>
          <w:rFonts w:ascii="Segoe UI" w:hAnsi="Segoe UI" w:cs="Segoe UI"/>
          <w:color w:val="1A1A1A"/>
          <w:sz w:val="23"/>
          <w:szCs w:val="23"/>
          <w:rtl/>
          <w:lang w:bidi="ar"/>
        </w:rPr>
        <w:t>يميز الإطار بين ثلاثة مستويات للقياس، وهذا التمييز هو الفارق الجوهري بين قياس الأداء وقياس الأثر:</w:t>
      </w:r>
    </w:p>
    <w:tbl>
      <w:tblPr>
        <w:bidiVisual/>
        <w:tblW w:w="5000" w:type="pct"/>
        <w:tblCellMar>
          <w:top w:w="15" w:type="dxa"/>
          <w:left w:w="15" w:type="dxa"/>
          <w:bottom w:w="15" w:type="dxa"/>
          <w:right w:w="15" w:type="dxa"/>
        </w:tblCellMar>
        <w:tblLook w:val="04A0" w:firstRow="1" w:lastRow="0" w:firstColumn="1" w:lastColumn="0" w:noHBand="0" w:noVBand="1"/>
      </w:tblPr>
      <w:tblGrid>
        <w:gridCol w:w="1364"/>
        <w:gridCol w:w="2533"/>
        <w:gridCol w:w="2144"/>
        <w:gridCol w:w="3703"/>
      </w:tblGrid>
      <w:tr w:rsidR="00000000" w14:paraId="7291426D" w14:textId="77777777">
        <w:tc>
          <w:tcPr>
            <w:tcW w:w="700" w:type="pct"/>
            <w:tcBorders>
              <w:top w:val="single" w:sz="6" w:space="0" w:color="0F4C3A"/>
              <w:left w:val="single" w:sz="6" w:space="0" w:color="0F4C3A"/>
              <w:bottom w:val="single" w:sz="6" w:space="0" w:color="0F4C3A"/>
              <w:right w:val="single" w:sz="6" w:space="0" w:color="0F4C3A"/>
            </w:tcBorders>
            <w:shd w:val="clear" w:color="auto" w:fill="0F4C3A"/>
            <w:tcMar>
              <w:top w:w="120" w:type="dxa"/>
              <w:left w:w="120" w:type="dxa"/>
              <w:bottom w:w="120" w:type="dxa"/>
              <w:right w:w="120" w:type="dxa"/>
            </w:tcMar>
            <w:vAlign w:val="center"/>
            <w:hideMark/>
          </w:tcPr>
          <w:p w14:paraId="740C3EF4" w14:textId="77777777" w:rsidR="00C855D5" w:rsidRDefault="00C855D5" w:rsidP="00C855D5">
            <w:pPr>
              <w:spacing w:before="200" w:after="200"/>
              <w:rPr>
                <w:rFonts w:ascii="Segoe UI" w:eastAsia="Times New Roman" w:hAnsi="Segoe UI" w:cs="Segoe UI"/>
                <w:b/>
                <w:bCs/>
                <w:color w:val="FFFFFF"/>
                <w:sz w:val="20"/>
                <w:szCs w:val="20"/>
                <w:rtl/>
              </w:rPr>
            </w:pPr>
            <w:r>
              <w:rPr>
                <w:rFonts w:ascii="Segoe UI" w:eastAsia="Times New Roman" w:hAnsi="Segoe UI" w:cs="Segoe UI"/>
                <w:b/>
                <w:bCs/>
                <w:color w:val="FFFFFF"/>
                <w:sz w:val="20"/>
                <w:szCs w:val="20"/>
                <w:rtl/>
              </w:rPr>
              <w:t>المستوى</w:t>
            </w:r>
          </w:p>
        </w:tc>
        <w:tc>
          <w:tcPr>
            <w:tcW w:w="1300" w:type="pct"/>
            <w:tcBorders>
              <w:top w:val="single" w:sz="6" w:space="0" w:color="0F4C3A"/>
              <w:left w:val="single" w:sz="6" w:space="0" w:color="0F4C3A"/>
              <w:bottom w:val="single" w:sz="6" w:space="0" w:color="0F4C3A"/>
              <w:right w:val="single" w:sz="6" w:space="0" w:color="0F4C3A"/>
            </w:tcBorders>
            <w:shd w:val="clear" w:color="auto" w:fill="0F4C3A"/>
            <w:tcMar>
              <w:top w:w="120" w:type="dxa"/>
              <w:left w:w="120" w:type="dxa"/>
              <w:bottom w:w="120" w:type="dxa"/>
              <w:right w:w="120" w:type="dxa"/>
            </w:tcMar>
            <w:vAlign w:val="center"/>
            <w:hideMark/>
          </w:tcPr>
          <w:p w14:paraId="14D81D11" w14:textId="77777777" w:rsidR="00C855D5" w:rsidRDefault="00C855D5" w:rsidP="00C855D5">
            <w:pPr>
              <w:spacing w:before="200" w:after="200"/>
              <w:rPr>
                <w:rFonts w:ascii="Segoe UI" w:eastAsia="Times New Roman" w:hAnsi="Segoe UI" w:cs="Segoe UI"/>
                <w:b/>
                <w:bCs/>
                <w:color w:val="FFFFFF"/>
                <w:sz w:val="20"/>
                <w:szCs w:val="20"/>
                <w:rtl/>
              </w:rPr>
            </w:pPr>
            <w:r>
              <w:rPr>
                <w:rFonts w:ascii="Segoe UI" w:eastAsia="Times New Roman" w:hAnsi="Segoe UI" w:cs="Segoe UI"/>
                <w:b/>
                <w:bCs/>
                <w:color w:val="FFFFFF"/>
                <w:sz w:val="20"/>
                <w:szCs w:val="20"/>
                <w:rtl/>
              </w:rPr>
              <w:t>مجال القياس</w:t>
            </w:r>
          </w:p>
        </w:tc>
        <w:tc>
          <w:tcPr>
            <w:tcW w:w="1100" w:type="pct"/>
            <w:tcBorders>
              <w:top w:val="single" w:sz="6" w:space="0" w:color="0F4C3A"/>
              <w:left w:val="single" w:sz="6" w:space="0" w:color="0F4C3A"/>
              <w:bottom w:val="single" w:sz="6" w:space="0" w:color="0F4C3A"/>
              <w:right w:val="single" w:sz="6" w:space="0" w:color="0F4C3A"/>
            </w:tcBorders>
            <w:shd w:val="clear" w:color="auto" w:fill="0F4C3A"/>
            <w:tcMar>
              <w:top w:w="120" w:type="dxa"/>
              <w:left w:w="120" w:type="dxa"/>
              <w:bottom w:w="120" w:type="dxa"/>
              <w:right w:w="120" w:type="dxa"/>
            </w:tcMar>
            <w:vAlign w:val="center"/>
            <w:hideMark/>
          </w:tcPr>
          <w:p w14:paraId="41DFC38E" w14:textId="77777777" w:rsidR="00C855D5" w:rsidRDefault="00C855D5" w:rsidP="00C855D5">
            <w:pPr>
              <w:spacing w:before="200" w:after="200"/>
              <w:rPr>
                <w:rFonts w:ascii="Segoe UI" w:eastAsia="Times New Roman" w:hAnsi="Segoe UI" w:cs="Segoe UI"/>
                <w:b/>
                <w:bCs/>
                <w:color w:val="FFFFFF"/>
                <w:sz w:val="20"/>
                <w:szCs w:val="20"/>
                <w:rtl/>
              </w:rPr>
            </w:pPr>
            <w:r>
              <w:rPr>
                <w:rFonts w:ascii="Segoe UI" w:eastAsia="Times New Roman" w:hAnsi="Segoe UI" w:cs="Segoe UI"/>
                <w:b/>
                <w:bCs/>
                <w:color w:val="FFFFFF"/>
                <w:sz w:val="20"/>
                <w:szCs w:val="20"/>
                <w:rtl/>
              </w:rPr>
              <w:t>نضج القراءة</w:t>
            </w:r>
          </w:p>
        </w:tc>
        <w:tc>
          <w:tcPr>
            <w:tcW w:w="1900" w:type="pct"/>
            <w:tcBorders>
              <w:top w:val="single" w:sz="6" w:space="0" w:color="0F4C3A"/>
              <w:left w:val="single" w:sz="6" w:space="0" w:color="0F4C3A"/>
              <w:bottom w:val="single" w:sz="6" w:space="0" w:color="0F4C3A"/>
              <w:right w:val="single" w:sz="6" w:space="0" w:color="0F4C3A"/>
            </w:tcBorders>
            <w:shd w:val="clear" w:color="auto" w:fill="0F4C3A"/>
            <w:tcMar>
              <w:top w:w="120" w:type="dxa"/>
              <w:left w:w="120" w:type="dxa"/>
              <w:bottom w:w="120" w:type="dxa"/>
              <w:right w:w="120" w:type="dxa"/>
            </w:tcMar>
            <w:vAlign w:val="center"/>
            <w:hideMark/>
          </w:tcPr>
          <w:p w14:paraId="405E0922" w14:textId="77777777" w:rsidR="00C855D5" w:rsidRDefault="00C855D5" w:rsidP="00C855D5">
            <w:pPr>
              <w:spacing w:before="200" w:after="200"/>
              <w:rPr>
                <w:rFonts w:ascii="Segoe UI" w:eastAsia="Times New Roman" w:hAnsi="Segoe UI" w:cs="Segoe UI"/>
                <w:b/>
                <w:bCs/>
                <w:color w:val="FFFFFF"/>
                <w:sz w:val="20"/>
                <w:szCs w:val="20"/>
                <w:rtl/>
              </w:rPr>
            </w:pPr>
            <w:r>
              <w:rPr>
                <w:rFonts w:ascii="Segoe UI" w:eastAsia="Times New Roman" w:hAnsi="Segoe UI" w:cs="Segoe UI"/>
                <w:b/>
                <w:bCs/>
                <w:color w:val="FFFFFF"/>
                <w:sz w:val="20"/>
                <w:szCs w:val="20"/>
                <w:rtl/>
              </w:rPr>
              <w:t>نموذج تطبيقي</w:t>
            </w:r>
          </w:p>
        </w:tc>
      </w:tr>
      <w:tr w:rsidR="00000000" w14:paraId="728D3D55" w14:textId="77777777">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49AE5113" w14:textId="77777777" w:rsidR="00C855D5" w:rsidRDefault="00C855D5" w:rsidP="00C855D5">
            <w:pPr>
              <w:spacing w:before="200" w:after="200"/>
              <w:rPr>
                <w:rFonts w:ascii="Segoe UI" w:eastAsia="Times New Roman" w:hAnsi="Segoe UI" w:cs="Segoe UI"/>
                <w:color w:val="1A1A1A"/>
                <w:sz w:val="20"/>
                <w:szCs w:val="20"/>
                <w:rtl/>
              </w:rPr>
            </w:pPr>
            <w:r>
              <w:rPr>
                <w:rStyle w:val="Strong"/>
                <w:rFonts w:ascii="Segoe UI" w:eastAsia="Times New Roman" w:hAnsi="Segoe UI" w:cs="Segoe UI"/>
                <w:color w:val="1A1A1A"/>
                <w:sz w:val="20"/>
                <w:szCs w:val="20"/>
                <w:rtl/>
              </w:rPr>
              <w:t>مخرج</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3F691AF2"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ما ينتجه النظام مباشرة</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3E3B95F9"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من اليوم الأول للتشغيل</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0EF5460E"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نسبة الطلبات الواردة عبر القناة الرقمية</w:t>
            </w:r>
          </w:p>
        </w:tc>
      </w:tr>
      <w:tr w:rsidR="00000000" w14:paraId="7916A7CC" w14:textId="77777777">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2F76D333" w14:textId="77777777" w:rsidR="00C855D5" w:rsidRDefault="00C855D5" w:rsidP="00C855D5">
            <w:pPr>
              <w:spacing w:before="200" w:after="200"/>
              <w:rPr>
                <w:rFonts w:ascii="Segoe UI" w:eastAsia="Times New Roman" w:hAnsi="Segoe UI" w:cs="Segoe UI"/>
                <w:color w:val="1A1A1A"/>
                <w:sz w:val="20"/>
                <w:szCs w:val="20"/>
                <w:rtl/>
              </w:rPr>
            </w:pPr>
            <w:r>
              <w:rPr>
                <w:rStyle w:val="Strong"/>
                <w:rFonts w:ascii="Segoe UI" w:eastAsia="Times New Roman" w:hAnsi="Segoe UI" w:cs="Segoe UI"/>
                <w:color w:val="1A1A1A"/>
                <w:sz w:val="20"/>
                <w:szCs w:val="20"/>
                <w:rtl/>
              </w:rPr>
              <w:t>نتيجة</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7C9125F6"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التغير في أداء العملية</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676A57C9"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من 3 إلى 6 أشهر</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75B698F3"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انخفاض متوسط زمن معالجة الطلب من 25 يوما إلى 10 أيام</w:t>
            </w:r>
          </w:p>
        </w:tc>
      </w:tr>
      <w:tr w:rsidR="00000000" w14:paraId="546DAC10" w14:textId="77777777">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75303152" w14:textId="77777777" w:rsidR="00C855D5" w:rsidRDefault="00C855D5" w:rsidP="00C855D5">
            <w:pPr>
              <w:spacing w:before="200" w:after="200"/>
              <w:rPr>
                <w:rFonts w:ascii="Segoe UI" w:eastAsia="Times New Roman" w:hAnsi="Segoe UI" w:cs="Segoe UI"/>
                <w:color w:val="1A1A1A"/>
                <w:sz w:val="20"/>
                <w:szCs w:val="20"/>
                <w:rtl/>
              </w:rPr>
            </w:pPr>
            <w:r>
              <w:rPr>
                <w:rStyle w:val="Strong"/>
                <w:rFonts w:ascii="Segoe UI" w:eastAsia="Times New Roman" w:hAnsi="Segoe UI" w:cs="Segoe UI"/>
                <w:color w:val="1A1A1A"/>
                <w:sz w:val="20"/>
                <w:szCs w:val="20"/>
                <w:rtl/>
              </w:rPr>
              <w:t>أثر</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54E10C80"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القيمة المتحققة للصندوق والمستفيد</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58A97220"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من 12 إلى 24 شهرا</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778C177A"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الوفر السنوي في ساعات العمل، وانخفاض نسبة التظلمات</w:t>
            </w:r>
          </w:p>
        </w:tc>
      </w:tr>
    </w:tbl>
    <w:p w14:paraId="0E6ECEB0" w14:textId="77777777" w:rsidR="00C855D5" w:rsidRDefault="00C855D5" w:rsidP="00C855D5">
      <w:pPr>
        <w:shd w:val="clear" w:color="auto" w:fill="F3F7F5"/>
        <w:divId w:val="452286342"/>
        <w:rPr>
          <w:rFonts w:ascii="Segoe UI" w:eastAsia="Times New Roman" w:hAnsi="Segoe UI" w:cs="Segoe UI"/>
          <w:color w:val="1A1A1A"/>
          <w:sz w:val="23"/>
          <w:szCs w:val="23"/>
          <w:rtl/>
          <w:lang w:bidi="ar"/>
        </w:rPr>
      </w:pPr>
      <w:r>
        <w:rPr>
          <w:rStyle w:val="Strong"/>
          <w:rFonts w:ascii="Segoe UI" w:eastAsia="Times New Roman" w:hAnsi="Segoe UI" w:cs="Segoe UI"/>
          <w:color w:val="1A1A1A"/>
          <w:sz w:val="23"/>
          <w:szCs w:val="23"/>
          <w:rtl/>
          <w:lang w:bidi="ar"/>
        </w:rPr>
        <w:t>قاعدة الالتزام:</w:t>
      </w:r>
      <w:r>
        <w:rPr>
          <w:rFonts w:ascii="Segoe UI" w:eastAsia="Times New Roman" w:hAnsi="Segoe UI" w:cs="Segoe UI"/>
          <w:color w:val="1A1A1A"/>
          <w:sz w:val="23"/>
          <w:szCs w:val="23"/>
          <w:rtl/>
          <w:lang w:bidi="ar"/>
        </w:rPr>
        <w:t xml:space="preserve"> تشمل قائمة مؤشرات أي مشروع رقمي المستويات الثلاثة معا، بحد أدنى مؤشرين من مستوى الأثر. والوثائق التي تقتصر على مستوى المخرجات لا تستوفي شرط الإطار.</w:t>
      </w:r>
    </w:p>
    <w:p w14:paraId="4BFBE67E" w14:textId="77777777" w:rsidR="00C855D5" w:rsidRDefault="00C855D5" w:rsidP="00C855D5">
      <w:pPr>
        <w:pStyle w:val="Heading3"/>
        <w:rPr>
          <w:rFonts w:ascii="Segoe UI" w:eastAsia="Times New Roman" w:hAnsi="Segoe UI" w:cs="Segoe UI"/>
          <w:rtl/>
          <w:lang w:bidi="ar"/>
        </w:rPr>
      </w:pPr>
      <w:r>
        <w:rPr>
          <w:rFonts w:ascii="Segoe UI" w:eastAsia="Times New Roman" w:hAnsi="Segoe UI" w:cs="Segoe UI"/>
          <w:rtl/>
          <w:lang w:bidi="ar"/>
        </w:rPr>
        <w:t>المرتكز الثالث: خط الأساس شرط سابق للمستهدف</w:t>
      </w:r>
    </w:p>
    <w:p w14:paraId="19C63E3A" w14:textId="77777777" w:rsidR="00C855D5" w:rsidRDefault="00C855D5" w:rsidP="00C855D5">
      <w:pPr>
        <w:pStyle w:val="NormalWeb"/>
        <w:rPr>
          <w:rFonts w:ascii="Segoe UI" w:hAnsi="Segoe UI" w:cs="Segoe UI"/>
          <w:color w:val="1A1A1A"/>
          <w:sz w:val="23"/>
          <w:szCs w:val="23"/>
          <w:rtl/>
          <w:lang w:bidi="ar"/>
        </w:rPr>
      </w:pPr>
      <w:r>
        <w:rPr>
          <w:rFonts w:ascii="Segoe UI" w:hAnsi="Segoe UI" w:cs="Segoe UI"/>
          <w:color w:val="1A1A1A"/>
          <w:sz w:val="23"/>
          <w:szCs w:val="23"/>
          <w:rtl/>
          <w:lang w:bidi="ar"/>
        </w:rPr>
        <w:lastRenderedPageBreak/>
        <w:t>لا يستقيم رقم مستهدف بغير رقم انطلاق يقارن به. فخط الأساس هو ما يفصل بين الحكم على الأداء وحساب الأثر، وغيابه يعطل النتيجة المرجوة من الإطار كله.</w:t>
      </w:r>
    </w:p>
    <w:p w14:paraId="654DF15D" w14:textId="77777777" w:rsidR="00C855D5" w:rsidRDefault="00C855D5" w:rsidP="00C855D5">
      <w:pPr>
        <w:pStyle w:val="NormalWeb"/>
        <w:rPr>
          <w:rFonts w:ascii="Segoe UI" w:hAnsi="Segoe UI" w:cs="Segoe UI"/>
          <w:color w:val="1A1A1A"/>
          <w:sz w:val="23"/>
          <w:szCs w:val="23"/>
          <w:rtl/>
          <w:lang w:bidi="ar"/>
        </w:rPr>
      </w:pPr>
      <w:r>
        <w:rPr>
          <w:rFonts w:ascii="Segoe UI" w:hAnsi="Segoe UI" w:cs="Segoe UI"/>
          <w:color w:val="1A1A1A"/>
          <w:sz w:val="23"/>
          <w:szCs w:val="23"/>
          <w:rtl/>
          <w:lang w:bidi="ar"/>
        </w:rPr>
        <w:t>ويتيح الإطار ثلاثة تصنيفات لخط الأساس حين لا يتوفر رقم تاريخي جاهز، وهو الوضع الغالب في العمليات اليدوية القائمة:</w:t>
      </w:r>
    </w:p>
    <w:p w14:paraId="7A3162C2" w14:textId="77777777" w:rsidR="00C855D5" w:rsidRDefault="00C855D5" w:rsidP="00C855D5">
      <w:pPr>
        <w:numPr>
          <w:ilvl w:val="0"/>
          <w:numId w:val="1"/>
        </w:numPr>
        <w:spacing w:before="80" w:after="80"/>
        <w:ind w:left="1200"/>
        <w:rPr>
          <w:rFonts w:ascii="Segoe UI" w:eastAsia="Times New Roman" w:hAnsi="Segoe UI" w:cs="Segoe UI"/>
          <w:color w:val="1A1A1A"/>
          <w:sz w:val="23"/>
          <w:szCs w:val="23"/>
          <w:rtl/>
          <w:lang w:bidi="ar"/>
        </w:rPr>
      </w:pPr>
      <w:r>
        <w:rPr>
          <w:rStyle w:val="Strong"/>
          <w:rFonts w:ascii="Segoe UI" w:eastAsia="Times New Roman" w:hAnsi="Segoe UI" w:cs="Segoe UI"/>
          <w:color w:val="1A1A1A"/>
          <w:sz w:val="23"/>
          <w:szCs w:val="23"/>
          <w:rtl/>
          <w:lang w:bidi="ar"/>
        </w:rPr>
        <w:t>رقم مقدر من عينة:</w:t>
      </w:r>
      <w:r>
        <w:rPr>
          <w:rFonts w:ascii="Segoe UI" w:eastAsia="Times New Roman" w:hAnsi="Segoe UI" w:cs="Segoe UI"/>
          <w:color w:val="1A1A1A"/>
          <w:sz w:val="23"/>
          <w:szCs w:val="23"/>
          <w:rtl/>
          <w:lang w:bidi="ar"/>
        </w:rPr>
        <w:t xml:space="preserve"> قياس ميداني لعينة من المعاملات الجارية خلال مرحلة التحليل.</w:t>
      </w:r>
    </w:p>
    <w:p w14:paraId="53A6B4D8" w14:textId="77777777" w:rsidR="00C855D5" w:rsidRDefault="00C855D5" w:rsidP="00C855D5">
      <w:pPr>
        <w:numPr>
          <w:ilvl w:val="0"/>
          <w:numId w:val="1"/>
        </w:numPr>
        <w:spacing w:before="80" w:after="80"/>
        <w:ind w:left="1200"/>
        <w:rPr>
          <w:rFonts w:ascii="Segoe UI" w:eastAsia="Times New Roman" w:hAnsi="Segoe UI" w:cs="Segoe UI"/>
          <w:color w:val="1A1A1A"/>
          <w:sz w:val="23"/>
          <w:szCs w:val="23"/>
          <w:rtl/>
          <w:lang w:bidi="ar"/>
        </w:rPr>
      </w:pPr>
      <w:r>
        <w:rPr>
          <w:rStyle w:val="Strong"/>
          <w:rFonts w:ascii="Segoe UI" w:eastAsia="Times New Roman" w:hAnsi="Segoe UI" w:cs="Segoe UI"/>
          <w:color w:val="1A1A1A"/>
          <w:sz w:val="23"/>
          <w:szCs w:val="23"/>
          <w:rtl/>
          <w:lang w:bidi="ar"/>
        </w:rPr>
        <w:t>قياس مؤجل إلى أول 90 يوما:</w:t>
      </w:r>
      <w:r>
        <w:rPr>
          <w:rFonts w:ascii="Segoe UI" w:eastAsia="Times New Roman" w:hAnsi="Segoe UI" w:cs="Segoe UI"/>
          <w:color w:val="1A1A1A"/>
          <w:sz w:val="23"/>
          <w:szCs w:val="23"/>
          <w:rtl/>
          <w:lang w:bidi="ar"/>
        </w:rPr>
        <w:t xml:space="preserve"> </w:t>
      </w:r>
      <w:r>
        <w:rPr>
          <w:rFonts w:ascii="Segoe UI" w:eastAsia="Times New Roman" w:hAnsi="Segoe UI" w:cs="Segoe UI"/>
          <w:color w:val="1A1A1A"/>
          <w:sz w:val="23"/>
          <w:szCs w:val="23"/>
          <w:rtl/>
          <w:lang w:bidi="ar"/>
        </w:rPr>
        <w:t>اعتبار الأشهر الثلاثة الأولى من التشغيل فترة تأسيس تنتج الرقم المرجعي.</w:t>
      </w:r>
    </w:p>
    <w:p w14:paraId="3D74B2C9" w14:textId="77777777" w:rsidR="00C855D5" w:rsidRDefault="00C855D5" w:rsidP="00C855D5">
      <w:pPr>
        <w:numPr>
          <w:ilvl w:val="0"/>
          <w:numId w:val="1"/>
        </w:numPr>
        <w:spacing w:before="80" w:after="80"/>
        <w:ind w:left="1200"/>
        <w:rPr>
          <w:rFonts w:ascii="Segoe UI" w:eastAsia="Times New Roman" w:hAnsi="Segoe UI" w:cs="Segoe UI"/>
          <w:color w:val="1A1A1A"/>
          <w:sz w:val="23"/>
          <w:szCs w:val="23"/>
          <w:rtl/>
          <w:lang w:bidi="ar"/>
        </w:rPr>
      </w:pPr>
      <w:r>
        <w:rPr>
          <w:rStyle w:val="Strong"/>
          <w:rFonts w:ascii="Segoe UI" w:eastAsia="Times New Roman" w:hAnsi="Segoe UI" w:cs="Segoe UI"/>
          <w:color w:val="1A1A1A"/>
          <w:sz w:val="23"/>
          <w:szCs w:val="23"/>
          <w:rtl/>
          <w:lang w:bidi="ar"/>
        </w:rPr>
        <w:t>مؤشر تأسيسي:</w:t>
      </w:r>
      <w:r>
        <w:rPr>
          <w:rFonts w:ascii="Segoe UI" w:eastAsia="Times New Roman" w:hAnsi="Segoe UI" w:cs="Segoe UI"/>
          <w:color w:val="1A1A1A"/>
          <w:sz w:val="23"/>
          <w:szCs w:val="23"/>
          <w:rtl/>
          <w:lang w:bidi="ar"/>
        </w:rPr>
        <w:t xml:space="preserve"> خدمة مستحدثة بلا سابقة، فتصبح قراءة السنة الأولى خط أساس لما بعدها.</w:t>
      </w:r>
    </w:p>
    <w:p w14:paraId="40FBAD93" w14:textId="77777777" w:rsidR="00C855D5" w:rsidRDefault="00C855D5" w:rsidP="00C855D5">
      <w:pPr>
        <w:shd w:val="clear" w:color="auto" w:fill="F3F7F5"/>
        <w:divId w:val="567349998"/>
        <w:rPr>
          <w:rFonts w:ascii="Segoe UI" w:eastAsia="Times New Roman" w:hAnsi="Segoe UI" w:cs="Segoe UI"/>
          <w:color w:val="1A1A1A"/>
          <w:sz w:val="23"/>
          <w:szCs w:val="23"/>
          <w:rtl/>
          <w:lang w:bidi="ar"/>
        </w:rPr>
      </w:pPr>
      <w:r>
        <w:rPr>
          <w:rStyle w:val="Strong"/>
          <w:rFonts w:ascii="Segoe UI" w:eastAsia="Times New Roman" w:hAnsi="Segoe UI" w:cs="Segoe UI"/>
          <w:color w:val="1A1A1A"/>
          <w:sz w:val="23"/>
          <w:szCs w:val="23"/>
          <w:rtl/>
          <w:lang w:bidi="ar"/>
        </w:rPr>
        <w:t>قاعدة الالتزام:</w:t>
      </w:r>
      <w:r>
        <w:rPr>
          <w:rFonts w:ascii="Segoe UI" w:eastAsia="Times New Roman" w:hAnsi="Segoe UI" w:cs="Segoe UI"/>
          <w:color w:val="1A1A1A"/>
          <w:sz w:val="23"/>
          <w:szCs w:val="23"/>
          <w:rtl/>
          <w:lang w:bidi="ar"/>
        </w:rPr>
        <w:t xml:space="preserve"> لكل مؤشر خط أساس مصنف ومصدر وتاريخ قياس. والخانة الفارغة تمثل حالة عدم استيفاء صريحة.</w:t>
      </w:r>
    </w:p>
    <w:p w14:paraId="123EB11A" w14:textId="77777777" w:rsidR="00C855D5" w:rsidRDefault="00C855D5" w:rsidP="00C855D5">
      <w:pPr>
        <w:pStyle w:val="Heading3"/>
        <w:rPr>
          <w:rFonts w:ascii="Segoe UI" w:eastAsia="Times New Roman" w:hAnsi="Segoe UI" w:cs="Segoe UI"/>
          <w:rtl/>
          <w:lang w:bidi="ar"/>
        </w:rPr>
      </w:pPr>
      <w:r>
        <w:rPr>
          <w:rFonts w:ascii="Segoe UI" w:eastAsia="Times New Roman" w:hAnsi="Segoe UI" w:cs="Segoe UI"/>
          <w:rtl/>
          <w:lang w:bidi="ar"/>
        </w:rPr>
        <w:t>المرتكز الرابع: بوابة الجاهزية للقياس</w:t>
      </w:r>
    </w:p>
    <w:p w14:paraId="0A1CFDFA" w14:textId="77777777" w:rsidR="00C855D5" w:rsidRDefault="00C855D5" w:rsidP="00C855D5">
      <w:pPr>
        <w:pStyle w:val="NormalWeb"/>
        <w:rPr>
          <w:rFonts w:ascii="Segoe UI" w:hAnsi="Segoe UI" w:cs="Segoe UI"/>
          <w:color w:val="1A1A1A"/>
          <w:sz w:val="23"/>
          <w:szCs w:val="23"/>
          <w:rtl/>
          <w:lang w:bidi="ar"/>
        </w:rPr>
      </w:pPr>
      <w:r>
        <w:rPr>
          <w:rFonts w:ascii="Segoe UI" w:hAnsi="Segoe UI" w:cs="Segoe UI"/>
          <w:color w:val="1A1A1A"/>
          <w:sz w:val="23"/>
          <w:szCs w:val="23"/>
          <w:rtl/>
          <w:lang w:bidi="ar"/>
        </w:rPr>
        <w:t>لا قيمة لمؤشر يستحيل استخراج رقمه من النظام بعد التشغيل. لذلك يشترط الإطار أن يرتبط كل مؤشر بمصدر بيانات محدد داخل النظام، من حيث الحقل أو الجدول أو السجل الذي يغذيه.</w:t>
      </w:r>
    </w:p>
    <w:p w14:paraId="154816E5" w14:textId="77777777" w:rsidR="00C855D5" w:rsidRDefault="00C855D5" w:rsidP="00C855D5">
      <w:pPr>
        <w:pStyle w:val="NormalWeb"/>
        <w:rPr>
          <w:rFonts w:ascii="Segoe UI" w:hAnsi="Segoe UI" w:cs="Segoe UI"/>
          <w:color w:val="1A1A1A"/>
          <w:sz w:val="23"/>
          <w:szCs w:val="23"/>
          <w:rtl/>
          <w:lang w:bidi="ar"/>
        </w:rPr>
      </w:pPr>
      <w:r>
        <w:rPr>
          <w:rFonts w:ascii="Segoe UI" w:hAnsi="Segoe UI" w:cs="Segoe UI"/>
          <w:color w:val="1A1A1A"/>
          <w:sz w:val="23"/>
          <w:szCs w:val="23"/>
          <w:rtl/>
          <w:lang w:bidi="ar"/>
        </w:rPr>
        <w:t>وحين ينكشف غياب المصدر، ينشأ عن ذلك متطلب بيانات جديد يدخل الوثيقة في حينه، فيصبح حفظ التواريخ وسجلات الإجراءات والبيانات التشغيلية جزءا من نطاق التطوير لا إضافة لاحقة عليه.</w:t>
      </w:r>
    </w:p>
    <w:p w14:paraId="09A31614" w14:textId="77777777" w:rsidR="00C855D5" w:rsidRDefault="00C855D5" w:rsidP="00C855D5">
      <w:pPr>
        <w:shd w:val="clear" w:color="auto" w:fill="F3F7F5"/>
        <w:divId w:val="1212378663"/>
        <w:rPr>
          <w:rFonts w:ascii="Segoe UI" w:eastAsia="Times New Roman" w:hAnsi="Segoe UI" w:cs="Segoe UI"/>
          <w:color w:val="1A1A1A"/>
          <w:sz w:val="23"/>
          <w:szCs w:val="23"/>
          <w:rtl/>
          <w:lang w:bidi="ar"/>
        </w:rPr>
      </w:pPr>
      <w:r>
        <w:rPr>
          <w:rStyle w:val="Strong"/>
          <w:rFonts w:ascii="Segoe UI" w:eastAsia="Times New Roman" w:hAnsi="Segoe UI" w:cs="Segoe UI"/>
          <w:color w:val="1A1A1A"/>
          <w:sz w:val="23"/>
          <w:szCs w:val="23"/>
          <w:rtl/>
          <w:lang w:bidi="ar"/>
        </w:rPr>
        <w:t>قاعدة الالتزام:</w:t>
      </w:r>
      <w:r>
        <w:rPr>
          <w:rFonts w:ascii="Segoe UI" w:eastAsia="Times New Roman" w:hAnsi="Segoe UI" w:cs="Segoe UI"/>
          <w:color w:val="1A1A1A"/>
          <w:sz w:val="23"/>
          <w:szCs w:val="23"/>
          <w:rtl/>
          <w:lang w:bidi="ar"/>
        </w:rPr>
        <w:t xml:space="preserve"> المؤشر بلا مصدر بيانات معرف لا يجتاز البوابة، وأمامه مساران فقط: توليد متطلب يمكن قياسه، أو حذف المؤشر.</w:t>
      </w:r>
    </w:p>
    <w:p w14:paraId="5092AA4C" w14:textId="77777777" w:rsidR="00C855D5" w:rsidRDefault="00C855D5" w:rsidP="00C855D5">
      <w:pPr>
        <w:pStyle w:val="Heading3"/>
        <w:rPr>
          <w:rFonts w:ascii="Segoe UI" w:eastAsia="Times New Roman" w:hAnsi="Segoe UI" w:cs="Segoe UI"/>
          <w:rtl/>
          <w:lang w:bidi="ar"/>
        </w:rPr>
      </w:pPr>
      <w:r>
        <w:rPr>
          <w:rFonts w:ascii="Segoe UI" w:eastAsia="Times New Roman" w:hAnsi="Segoe UI" w:cs="Segoe UI"/>
          <w:rtl/>
          <w:lang w:bidi="ar"/>
        </w:rPr>
        <w:t>المرتكز الخامس: الملكية والاعتماد والمراجعة</w:t>
      </w:r>
    </w:p>
    <w:p w14:paraId="259C05D2" w14:textId="77777777" w:rsidR="00C855D5" w:rsidRDefault="00C855D5" w:rsidP="00C855D5">
      <w:pPr>
        <w:pStyle w:val="NormalWeb"/>
        <w:rPr>
          <w:rFonts w:ascii="Segoe UI" w:hAnsi="Segoe UI" w:cs="Segoe UI"/>
          <w:color w:val="1A1A1A"/>
          <w:sz w:val="23"/>
          <w:szCs w:val="23"/>
          <w:rtl/>
          <w:lang w:bidi="ar"/>
        </w:rPr>
      </w:pPr>
      <w:r>
        <w:rPr>
          <w:rFonts w:ascii="Segoe UI" w:hAnsi="Segoe UI" w:cs="Segoe UI"/>
          <w:color w:val="1A1A1A"/>
          <w:sz w:val="23"/>
          <w:szCs w:val="23"/>
          <w:rtl/>
          <w:lang w:bidi="ar"/>
        </w:rPr>
        <w:t>المؤشر بلا مالك رقم بلا مسؤول. لذلك يربط الإطار كل مؤشر بجهة مالكة تتولى قراءته وتفسيره والإبلاغ عنه بعد الإطلاق.</w:t>
      </w:r>
    </w:p>
    <w:p w14:paraId="6D980574" w14:textId="77777777" w:rsidR="00C855D5" w:rsidRDefault="00C855D5" w:rsidP="00C855D5">
      <w:pPr>
        <w:pStyle w:val="NormalWeb"/>
        <w:rPr>
          <w:rFonts w:ascii="Segoe UI" w:hAnsi="Segoe UI" w:cs="Segoe UI"/>
          <w:color w:val="1A1A1A"/>
          <w:sz w:val="23"/>
          <w:szCs w:val="23"/>
          <w:rtl/>
          <w:lang w:bidi="ar"/>
        </w:rPr>
      </w:pPr>
      <w:r>
        <w:rPr>
          <w:rFonts w:ascii="Segoe UI" w:hAnsi="Segoe UI" w:cs="Segoe UI"/>
          <w:color w:val="1A1A1A"/>
          <w:sz w:val="23"/>
          <w:szCs w:val="23"/>
          <w:rtl/>
          <w:lang w:bidi="ar"/>
        </w:rPr>
        <w:t>وتعتمد قائمة المؤشرات ضمن اعتماد وثيقة متطلبات الأعمال نفسها، بتوقيع مالك العمل ومكتب التحول الرقمي، لا في مستند منفصل ولا في مرحلة لاحقة. ثم تخضع القائمة لمراجعة سنوية تتناول ثلاثة أسئلة: هل ما زال المؤشر يخدم هدفه، وهل يستدعي الأداء المتحقق رفع المستهدف، وهل ظهرت حاجة إلى مؤشر جديد.</w:t>
      </w:r>
    </w:p>
    <w:p w14:paraId="7C162DDF" w14:textId="77777777" w:rsidR="00C855D5" w:rsidRDefault="00C855D5" w:rsidP="00C855D5">
      <w:pPr>
        <w:pStyle w:val="Heading3"/>
        <w:rPr>
          <w:rFonts w:ascii="Segoe UI" w:eastAsia="Times New Roman" w:hAnsi="Segoe UI" w:cs="Segoe UI"/>
          <w:rtl/>
          <w:lang w:bidi="ar"/>
        </w:rPr>
      </w:pPr>
      <w:r>
        <w:rPr>
          <w:rFonts w:ascii="Segoe UI" w:eastAsia="Times New Roman" w:hAnsi="Segoe UI" w:cs="Segoe UI"/>
          <w:rtl/>
          <w:lang w:bidi="ar"/>
        </w:rPr>
        <w:t>ملخص قواعد الالتزام</w:t>
      </w:r>
    </w:p>
    <w:tbl>
      <w:tblPr>
        <w:bidiVisual/>
        <w:tblW w:w="5000" w:type="pct"/>
        <w:tblCellMar>
          <w:top w:w="15" w:type="dxa"/>
          <w:left w:w="15" w:type="dxa"/>
          <w:bottom w:w="15" w:type="dxa"/>
          <w:right w:w="15" w:type="dxa"/>
        </w:tblCellMar>
        <w:tblLook w:val="04A0" w:firstRow="1" w:lastRow="0" w:firstColumn="1" w:lastColumn="0" w:noHBand="0" w:noVBand="1"/>
      </w:tblPr>
      <w:tblGrid>
        <w:gridCol w:w="2534"/>
        <w:gridCol w:w="4092"/>
        <w:gridCol w:w="3118"/>
      </w:tblGrid>
      <w:tr w:rsidR="00000000" w14:paraId="452121C6" w14:textId="77777777">
        <w:tc>
          <w:tcPr>
            <w:tcW w:w="1300" w:type="pct"/>
            <w:tcBorders>
              <w:top w:val="single" w:sz="6" w:space="0" w:color="0F4C3A"/>
              <w:left w:val="single" w:sz="6" w:space="0" w:color="0F4C3A"/>
              <w:bottom w:val="single" w:sz="6" w:space="0" w:color="0F4C3A"/>
              <w:right w:val="single" w:sz="6" w:space="0" w:color="0F4C3A"/>
            </w:tcBorders>
            <w:shd w:val="clear" w:color="auto" w:fill="0F4C3A"/>
            <w:tcMar>
              <w:top w:w="120" w:type="dxa"/>
              <w:left w:w="120" w:type="dxa"/>
              <w:bottom w:w="120" w:type="dxa"/>
              <w:right w:w="120" w:type="dxa"/>
            </w:tcMar>
            <w:vAlign w:val="center"/>
            <w:hideMark/>
          </w:tcPr>
          <w:p w14:paraId="79EAB23A" w14:textId="77777777" w:rsidR="00C855D5" w:rsidRDefault="00C855D5" w:rsidP="00C855D5">
            <w:pPr>
              <w:spacing w:before="200" w:after="200"/>
              <w:rPr>
                <w:rFonts w:ascii="Segoe UI" w:eastAsia="Times New Roman" w:hAnsi="Segoe UI" w:cs="Segoe UI"/>
                <w:b/>
                <w:bCs/>
                <w:color w:val="FFFFFF"/>
                <w:sz w:val="20"/>
                <w:szCs w:val="20"/>
                <w:rtl/>
              </w:rPr>
            </w:pPr>
            <w:r>
              <w:rPr>
                <w:rFonts w:ascii="Segoe UI" w:eastAsia="Times New Roman" w:hAnsi="Segoe UI" w:cs="Segoe UI"/>
                <w:b/>
                <w:bCs/>
                <w:color w:val="FFFFFF"/>
                <w:sz w:val="20"/>
                <w:szCs w:val="20"/>
                <w:rtl/>
              </w:rPr>
              <w:t>المرتكز</w:t>
            </w:r>
          </w:p>
        </w:tc>
        <w:tc>
          <w:tcPr>
            <w:tcW w:w="2100" w:type="pct"/>
            <w:tcBorders>
              <w:top w:val="single" w:sz="6" w:space="0" w:color="0F4C3A"/>
              <w:left w:val="single" w:sz="6" w:space="0" w:color="0F4C3A"/>
              <w:bottom w:val="single" w:sz="6" w:space="0" w:color="0F4C3A"/>
              <w:right w:val="single" w:sz="6" w:space="0" w:color="0F4C3A"/>
            </w:tcBorders>
            <w:shd w:val="clear" w:color="auto" w:fill="0F4C3A"/>
            <w:tcMar>
              <w:top w:w="120" w:type="dxa"/>
              <w:left w:w="120" w:type="dxa"/>
              <w:bottom w:w="120" w:type="dxa"/>
              <w:right w:w="120" w:type="dxa"/>
            </w:tcMar>
            <w:vAlign w:val="center"/>
            <w:hideMark/>
          </w:tcPr>
          <w:p w14:paraId="3BC462C4" w14:textId="77777777" w:rsidR="00C855D5" w:rsidRDefault="00C855D5" w:rsidP="00C855D5">
            <w:pPr>
              <w:spacing w:before="200" w:after="200"/>
              <w:rPr>
                <w:rFonts w:ascii="Segoe UI" w:eastAsia="Times New Roman" w:hAnsi="Segoe UI" w:cs="Segoe UI"/>
                <w:b/>
                <w:bCs/>
                <w:color w:val="FFFFFF"/>
                <w:sz w:val="20"/>
                <w:szCs w:val="20"/>
                <w:rtl/>
              </w:rPr>
            </w:pPr>
            <w:r>
              <w:rPr>
                <w:rFonts w:ascii="Segoe UI" w:eastAsia="Times New Roman" w:hAnsi="Segoe UI" w:cs="Segoe UI"/>
                <w:b/>
                <w:bCs/>
                <w:color w:val="FFFFFF"/>
                <w:sz w:val="20"/>
                <w:szCs w:val="20"/>
                <w:rtl/>
              </w:rPr>
              <w:t>شرط الاستيفاء</w:t>
            </w:r>
          </w:p>
        </w:tc>
        <w:tc>
          <w:tcPr>
            <w:tcW w:w="1600" w:type="pct"/>
            <w:tcBorders>
              <w:top w:val="single" w:sz="6" w:space="0" w:color="0F4C3A"/>
              <w:left w:val="single" w:sz="6" w:space="0" w:color="0F4C3A"/>
              <w:bottom w:val="single" w:sz="6" w:space="0" w:color="0F4C3A"/>
              <w:right w:val="single" w:sz="6" w:space="0" w:color="0F4C3A"/>
            </w:tcBorders>
            <w:shd w:val="clear" w:color="auto" w:fill="0F4C3A"/>
            <w:tcMar>
              <w:top w:w="120" w:type="dxa"/>
              <w:left w:w="120" w:type="dxa"/>
              <w:bottom w:w="120" w:type="dxa"/>
              <w:right w:w="120" w:type="dxa"/>
            </w:tcMar>
            <w:vAlign w:val="center"/>
            <w:hideMark/>
          </w:tcPr>
          <w:p w14:paraId="780DD13E" w14:textId="77777777" w:rsidR="00C855D5" w:rsidRDefault="00C855D5" w:rsidP="00C855D5">
            <w:pPr>
              <w:spacing w:before="200" w:after="200"/>
              <w:rPr>
                <w:rFonts w:ascii="Segoe UI" w:eastAsia="Times New Roman" w:hAnsi="Segoe UI" w:cs="Segoe UI"/>
                <w:b/>
                <w:bCs/>
                <w:color w:val="FFFFFF"/>
                <w:sz w:val="20"/>
                <w:szCs w:val="20"/>
                <w:rtl/>
              </w:rPr>
            </w:pPr>
            <w:r>
              <w:rPr>
                <w:rFonts w:ascii="Segoe UI" w:eastAsia="Times New Roman" w:hAnsi="Segoe UI" w:cs="Segoe UI"/>
                <w:b/>
                <w:bCs/>
                <w:color w:val="FFFFFF"/>
                <w:sz w:val="20"/>
                <w:szCs w:val="20"/>
                <w:rtl/>
              </w:rPr>
              <w:t>أثر عدم الاستيفاء</w:t>
            </w:r>
          </w:p>
        </w:tc>
      </w:tr>
      <w:tr w:rsidR="00000000" w14:paraId="22A0C4D7" w14:textId="77777777">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23197249"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الاشتقاق</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22422DB1"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مرجع صاعد لكل مؤشر</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5FDFAA9A"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حذف المؤشر</w:t>
            </w:r>
          </w:p>
        </w:tc>
      </w:tr>
      <w:tr w:rsidR="00000000" w14:paraId="086A177D" w14:textId="77777777">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0CAC3F5B"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lastRenderedPageBreak/>
              <w:t>سلسلة النتائج</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470731F7"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تغطية المستويات الثلاثة، ومؤشرا أثر كحد أدنى</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7A14BB80"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عدم استيفاء الوثيقة</w:t>
            </w:r>
          </w:p>
        </w:tc>
      </w:tr>
      <w:tr w:rsidR="00000000" w14:paraId="7B442705" w14:textId="77777777">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6913BECB"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خط الأساس</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358B6E47"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رقم مصنف بمصدر وتاريخ</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41126F49"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عدم استيفاء المؤشر</w:t>
            </w:r>
          </w:p>
        </w:tc>
      </w:tr>
      <w:tr w:rsidR="00000000" w14:paraId="699346CC" w14:textId="77777777">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0099F36A"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الجاهزية للقياس</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2D1BE215"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مصدر بيانات معرف داخل النظام</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21BCF86E"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توليد متطلب أو حذف المؤشر</w:t>
            </w:r>
          </w:p>
        </w:tc>
      </w:tr>
      <w:tr w:rsidR="00000000" w14:paraId="49D5558E" w14:textId="77777777">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520FF675"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الملكية والاعتماد</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496ECFB4"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جهة مالكة وتوقيع اعتماد</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3B230721"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عدم اكتمال حزمة الاعتماد</w:t>
            </w:r>
          </w:p>
        </w:tc>
      </w:tr>
    </w:tbl>
    <w:p w14:paraId="183FF6E4" w14:textId="77777777" w:rsidR="00C855D5" w:rsidRDefault="00C855D5" w:rsidP="00C855D5">
      <w:pPr>
        <w:pStyle w:val="Heading2"/>
        <w:rPr>
          <w:rFonts w:ascii="Segoe UI" w:eastAsia="Times New Roman" w:hAnsi="Segoe UI" w:cs="Segoe UI"/>
          <w:rtl/>
          <w:lang w:bidi="ar"/>
        </w:rPr>
      </w:pPr>
      <w:r>
        <w:rPr>
          <w:rFonts w:ascii="Segoe UI" w:eastAsia="Times New Roman" w:hAnsi="Segoe UI" w:cs="Segoe UI"/>
          <w:rtl/>
          <w:lang w:bidi="ar"/>
        </w:rPr>
        <w:t>ثالثاً: تضمين المؤشرات في وثيقة متطلبات الأعمال</w:t>
      </w:r>
    </w:p>
    <w:p w14:paraId="68EF352F" w14:textId="77777777" w:rsidR="00C855D5" w:rsidRDefault="00C855D5" w:rsidP="00C855D5">
      <w:pPr>
        <w:pStyle w:val="NormalWeb"/>
        <w:rPr>
          <w:rFonts w:ascii="Segoe UI" w:hAnsi="Segoe UI" w:cs="Segoe UI"/>
          <w:color w:val="1A1A1A"/>
          <w:sz w:val="23"/>
          <w:szCs w:val="23"/>
          <w:rtl/>
          <w:lang w:bidi="ar"/>
        </w:rPr>
      </w:pPr>
      <w:r>
        <w:rPr>
          <w:rFonts w:ascii="Segoe UI" w:hAnsi="Segoe UI" w:cs="Segoe UI"/>
          <w:color w:val="1A1A1A"/>
          <w:sz w:val="23"/>
          <w:szCs w:val="23"/>
          <w:rtl/>
          <w:lang w:bidi="ar"/>
        </w:rPr>
        <w:t>هذا الجزء يعالج النتيجة الرئيسة الثانية، وهو ينقل الإطار من مستند مرجعي إلى ممارسة ملزمة داخل الوثيقة.</w:t>
      </w:r>
    </w:p>
    <w:p w14:paraId="3BD83A4B" w14:textId="77777777" w:rsidR="00C855D5" w:rsidRDefault="00C855D5" w:rsidP="00C855D5">
      <w:pPr>
        <w:pStyle w:val="Heading3"/>
        <w:rPr>
          <w:rFonts w:ascii="Segoe UI" w:eastAsia="Times New Roman" w:hAnsi="Segoe UI" w:cs="Segoe UI"/>
          <w:rtl/>
          <w:lang w:bidi="ar"/>
        </w:rPr>
      </w:pPr>
      <w:r>
        <w:rPr>
          <w:rFonts w:ascii="Segoe UI" w:eastAsia="Times New Roman" w:hAnsi="Segoe UI" w:cs="Segoe UI"/>
          <w:rtl/>
          <w:lang w:bidi="ar"/>
        </w:rPr>
        <w:t>1. موقع القسم في القالب</w:t>
      </w:r>
    </w:p>
    <w:p w14:paraId="71413080" w14:textId="77777777" w:rsidR="00C855D5" w:rsidRDefault="00C855D5" w:rsidP="00C855D5">
      <w:pPr>
        <w:pStyle w:val="NormalWeb"/>
        <w:rPr>
          <w:rFonts w:ascii="Segoe UI" w:hAnsi="Segoe UI" w:cs="Segoe UI"/>
          <w:color w:val="1A1A1A"/>
          <w:sz w:val="23"/>
          <w:szCs w:val="23"/>
          <w:rtl/>
          <w:lang w:bidi="ar"/>
        </w:rPr>
      </w:pPr>
      <w:r>
        <w:rPr>
          <w:rFonts w:ascii="Segoe UI" w:hAnsi="Segoe UI" w:cs="Segoe UI"/>
          <w:color w:val="1A1A1A"/>
          <w:sz w:val="23"/>
          <w:szCs w:val="23"/>
          <w:rtl/>
          <w:lang w:bidi="ar"/>
        </w:rPr>
        <w:t xml:space="preserve">يدخل قسم </w:t>
      </w:r>
      <w:r>
        <w:rPr>
          <w:rStyle w:val="Strong"/>
          <w:rFonts w:ascii="Segoe UI" w:hAnsi="Segoe UI" w:cs="Segoe UI"/>
          <w:color w:val="1A1A1A"/>
          <w:sz w:val="23"/>
          <w:szCs w:val="23"/>
          <w:rtl/>
          <w:lang w:bidi="ar"/>
        </w:rPr>
        <w:t>«مؤشرات الأداء ومقاييس النجاح المتوقعة»</w:t>
      </w:r>
      <w:r>
        <w:rPr>
          <w:rFonts w:ascii="Segoe UI" w:hAnsi="Segoe UI" w:cs="Segoe UI"/>
          <w:color w:val="1A1A1A"/>
          <w:sz w:val="23"/>
          <w:szCs w:val="23"/>
          <w:rtl/>
          <w:lang w:bidi="ar"/>
        </w:rPr>
        <w:t xml:space="preserve"> </w:t>
      </w:r>
      <w:r>
        <w:rPr>
          <w:rFonts w:ascii="Segoe UI" w:hAnsi="Segoe UI" w:cs="Segoe UI"/>
          <w:color w:val="1A1A1A"/>
          <w:sz w:val="23"/>
          <w:szCs w:val="23"/>
          <w:rtl/>
          <w:lang w:bidi="ar"/>
        </w:rPr>
        <w:t>ضمن الأقسام الأساسية في قالب وثيقة متطلبات الأعمال، بموقع ثابت بعد قسم متطلبات التكامل وقبل قسم المخاطر، وهو الموقع القائم فعليا في الوثائق الثلاث الحالية.</w:t>
      </w:r>
    </w:p>
    <w:p w14:paraId="6CEE95DC" w14:textId="77777777" w:rsidR="00C855D5" w:rsidRDefault="00C855D5" w:rsidP="00C855D5">
      <w:pPr>
        <w:pStyle w:val="NormalWeb"/>
        <w:rPr>
          <w:rFonts w:ascii="Segoe UI" w:hAnsi="Segoe UI" w:cs="Segoe UI"/>
          <w:color w:val="1A1A1A"/>
          <w:sz w:val="23"/>
          <w:szCs w:val="23"/>
          <w:rtl/>
          <w:lang w:bidi="ar"/>
        </w:rPr>
      </w:pPr>
      <w:r>
        <w:rPr>
          <w:rFonts w:ascii="Segoe UI" w:hAnsi="Segoe UI" w:cs="Segoe UI"/>
          <w:color w:val="1A1A1A"/>
          <w:sz w:val="23"/>
          <w:szCs w:val="23"/>
          <w:rtl/>
          <w:lang w:bidi="ar"/>
        </w:rPr>
        <w:t>ويصاحب ذلك ضبط للعلاقة مع قسم الأهداف ومحركات العمل. فقسم الأهداف يحتفظ بالتوجه النوعي وحده، وتنتقل كل القيم الرقمية والمستهدفات إلى قسم المؤشرات ليصبح مرجعا كميا وحيدا. وهذا الفصل يعالج الازدواج الذي رصدته وثيقة التقييم الداخلية بين القسمين، ويعالج كذلك الحالة القائمة في وثيقة التفتيش حيث تتوزع نسب 85% و90% و98% بين قسم الأهداف وقصص المستخدم بينما يخلو منها جدول المؤشرات.</w:t>
      </w:r>
    </w:p>
    <w:p w14:paraId="17F80067" w14:textId="77777777" w:rsidR="00C855D5" w:rsidRDefault="00C855D5" w:rsidP="00C855D5">
      <w:pPr>
        <w:pStyle w:val="Heading3"/>
        <w:rPr>
          <w:rFonts w:ascii="Segoe UI" w:eastAsia="Times New Roman" w:hAnsi="Segoe UI" w:cs="Segoe UI"/>
          <w:rtl/>
          <w:lang w:bidi="ar"/>
        </w:rPr>
      </w:pPr>
      <w:r>
        <w:rPr>
          <w:rFonts w:ascii="Segoe UI" w:eastAsia="Times New Roman" w:hAnsi="Segoe UI" w:cs="Segoe UI"/>
          <w:rtl/>
          <w:lang w:bidi="ar"/>
        </w:rPr>
        <w:t>2. البنية الإلزامية للقسم</w:t>
      </w:r>
    </w:p>
    <w:p w14:paraId="20341D0D" w14:textId="77777777" w:rsidR="00C855D5" w:rsidRDefault="00C855D5" w:rsidP="00C855D5">
      <w:pPr>
        <w:pStyle w:val="NormalWeb"/>
        <w:rPr>
          <w:rFonts w:ascii="Segoe UI" w:hAnsi="Segoe UI" w:cs="Segoe UI"/>
          <w:color w:val="1A1A1A"/>
          <w:sz w:val="23"/>
          <w:szCs w:val="23"/>
          <w:rtl/>
          <w:lang w:bidi="ar"/>
        </w:rPr>
      </w:pPr>
      <w:r>
        <w:rPr>
          <w:rFonts w:ascii="Segoe UI" w:hAnsi="Segoe UI" w:cs="Segoe UI"/>
          <w:color w:val="1A1A1A"/>
          <w:sz w:val="23"/>
          <w:szCs w:val="23"/>
          <w:rtl/>
          <w:lang w:bidi="ar"/>
        </w:rPr>
        <w:t>يتكون القسم من خمسة أجزاء ثابتة في كل وثيقة:</w:t>
      </w:r>
    </w:p>
    <w:p w14:paraId="0A4B46F4" w14:textId="77777777" w:rsidR="00C855D5" w:rsidRDefault="00C855D5" w:rsidP="00C855D5">
      <w:pPr>
        <w:pStyle w:val="Heading4"/>
        <w:rPr>
          <w:rFonts w:ascii="Segoe UI" w:eastAsia="Times New Roman" w:hAnsi="Segoe UI" w:cs="Segoe UI"/>
          <w:rtl/>
          <w:lang w:bidi="ar"/>
        </w:rPr>
      </w:pPr>
      <w:r>
        <w:rPr>
          <w:rFonts w:ascii="Segoe UI" w:eastAsia="Times New Roman" w:hAnsi="Segoe UI" w:cs="Segoe UI"/>
          <w:rtl/>
          <w:lang w:bidi="ar"/>
        </w:rPr>
        <w:t>الجزء الأول: مصفوفة ربط الأهداف بالمؤشرات</w:t>
      </w:r>
    </w:p>
    <w:p w14:paraId="04EDC035" w14:textId="77777777" w:rsidR="00C855D5" w:rsidRDefault="00C855D5" w:rsidP="00C855D5">
      <w:pPr>
        <w:pStyle w:val="NormalWeb"/>
        <w:rPr>
          <w:rFonts w:ascii="Segoe UI" w:hAnsi="Segoe UI" w:cs="Segoe UI"/>
          <w:color w:val="1A1A1A"/>
          <w:sz w:val="23"/>
          <w:szCs w:val="23"/>
          <w:rtl/>
          <w:lang w:bidi="ar"/>
        </w:rPr>
      </w:pPr>
      <w:r>
        <w:rPr>
          <w:rFonts w:ascii="Segoe UI" w:hAnsi="Segoe UI" w:cs="Segoe UI"/>
          <w:color w:val="1A1A1A"/>
          <w:sz w:val="23"/>
          <w:szCs w:val="23"/>
          <w:rtl/>
          <w:lang w:bidi="ar"/>
        </w:rPr>
        <w:t>جدول من عمودين يوضح أي مؤشر يثبت أي هدف، ويكشف بالنظرة المباشرة أي هدف بلا دليل قياس.</w:t>
      </w:r>
    </w:p>
    <w:p w14:paraId="2FF36242" w14:textId="77777777" w:rsidR="00C855D5" w:rsidRDefault="00C855D5" w:rsidP="00C855D5">
      <w:pPr>
        <w:pStyle w:val="Heading4"/>
        <w:rPr>
          <w:rFonts w:ascii="Segoe UI" w:eastAsia="Times New Roman" w:hAnsi="Segoe UI" w:cs="Segoe UI"/>
          <w:rtl/>
          <w:lang w:bidi="ar"/>
        </w:rPr>
      </w:pPr>
      <w:r>
        <w:rPr>
          <w:rFonts w:ascii="Segoe UI" w:eastAsia="Times New Roman" w:hAnsi="Segoe UI" w:cs="Segoe UI"/>
          <w:rtl/>
          <w:lang w:bidi="ar"/>
        </w:rPr>
        <w:t>الجزء الثاني: جدول المؤشرات الموحد</w:t>
      </w:r>
    </w:p>
    <w:p w14:paraId="270D4FE0" w14:textId="77777777" w:rsidR="00C855D5" w:rsidRDefault="00C855D5" w:rsidP="00C855D5">
      <w:pPr>
        <w:pStyle w:val="NormalWeb"/>
        <w:rPr>
          <w:rFonts w:ascii="Segoe UI" w:hAnsi="Segoe UI" w:cs="Segoe UI"/>
          <w:color w:val="1A1A1A"/>
          <w:sz w:val="23"/>
          <w:szCs w:val="23"/>
          <w:rtl/>
          <w:lang w:bidi="ar"/>
        </w:rPr>
      </w:pPr>
      <w:r>
        <w:rPr>
          <w:rFonts w:ascii="Segoe UI" w:hAnsi="Segoe UI" w:cs="Segoe UI"/>
          <w:color w:val="1A1A1A"/>
          <w:sz w:val="23"/>
          <w:szCs w:val="23"/>
          <w:rtl/>
          <w:lang w:bidi="ar"/>
        </w:rPr>
        <w:t>يحل هذا الجدول محل الجداول الثلاثة المختلفة القائمة اليوم، وأعمدته:</w:t>
      </w:r>
    </w:p>
    <w:p w14:paraId="44BE0C4E" w14:textId="77777777" w:rsidR="00C855D5" w:rsidRDefault="00C855D5" w:rsidP="00C855D5">
      <w:pPr>
        <w:rPr>
          <w:rFonts w:ascii="Segoe UI" w:eastAsia="Times New Roman" w:hAnsi="Segoe UI" w:cs="Segoe UI"/>
          <w:color w:val="1A1A1A"/>
          <w:sz w:val="23"/>
          <w:szCs w:val="23"/>
          <w:rtl/>
          <w:lang w:bidi="ar"/>
        </w:rPr>
      </w:pPr>
      <w:r>
        <w:rPr>
          <w:rStyle w:val="code1"/>
          <w:rFonts w:ascii="Courier New" w:eastAsia="Times New Roman" w:hAnsi="Courier New" w:cs="Courier New"/>
          <w:color w:val="1A1A1A"/>
          <w:rtl w:val="0"/>
          <w:lang w:bidi="ar"/>
        </w:rPr>
        <w:t>الرمز</w:t>
      </w:r>
      <w:r>
        <w:rPr>
          <w:rStyle w:val="code1"/>
          <w:rFonts w:eastAsia="Times New Roman" w:cs="Segoe UI"/>
          <w:color w:val="1A1A1A"/>
          <w:rtl w:val="0"/>
          <w:lang w:bidi="ar"/>
        </w:rPr>
        <w:t xml:space="preserve"> | </w:t>
      </w:r>
      <w:r>
        <w:rPr>
          <w:rStyle w:val="code1"/>
          <w:rFonts w:ascii="Courier New" w:eastAsia="Times New Roman" w:hAnsi="Courier New" w:cs="Courier New"/>
          <w:color w:val="1A1A1A"/>
          <w:rtl w:val="0"/>
          <w:lang w:bidi="ar"/>
        </w:rPr>
        <w:t>المؤشر</w:t>
      </w:r>
      <w:r>
        <w:rPr>
          <w:rStyle w:val="code1"/>
          <w:rFonts w:eastAsia="Times New Roman" w:cs="Segoe UI"/>
          <w:color w:val="1A1A1A"/>
          <w:rtl w:val="0"/>
          <w:lang w:bidi="ar"/>
        </w:rPr>
        <w:t xml:space="preserve"> | </w:t>
      </w:r>
      <w:r>
        <w:rPr>
          <w:rStyle w:val="code1"/>
          <w:rFonts w:ascii="Courier New" w:eastAsia="Times New Roman" w:hAnsi="Courier New" w:cs="Courier New"/>
          <w:color w:val="1A1A1A"/>
          <w:rtl w:val="0"/>
          <w:lang w:bidi="ar"/>
        </w:rPr>
        <w:t>المحور</w:t>
      </w:r>
      <w:r>
        <w:rPr>
          <w:rStyle w:val="code1"/>
          <w:rFonts w:eastAsia="Times New Roman" w:cs="Segoe UI"/>
          <w:color w:val="1A1A1A"/>
          <w:rtl w:val="0"/>
          <w:lang w:bidi="ar"/>
        </w:rPr>
        <w:t xml:space="preserve"> | </w:t>
      </w:r>
      <w:r>
        <w:rPr>
          <w:rStyle w:val="code1"/>
          <w:rFonts w:ascii="Courier New" w:eastAsia="Times New Roman" w:hAnsi="Courier New" w:cs="Courier New"/>
          <w:color w:val="1A1A1A"/>
          <w:rtl w:val="0"/>
          <w:lang w:bidi="ar"/>
        </w:rPr>
        <w:t>المستوى</w:t>
      </w:r>
      <w:r>
        <w:rPr>
          <w:rStyle w:val="code1"/>
          <w:rFonts w:eastAsia="Times New Roman" w:cs="Segoe UI"/>
          <w:color w:val="1A1A1A"/>
          <w:rtl w:val="0"/>
          <w:lang w:bidi="ar"/>
        </w:rPr>
        <w:t xml:space="preserve"> | </w:t>
      </w:r>
      <w:r>
        <w:rPr>
          <w:rStyle w:val="code1"/>
          <w:rFonts w:ascii="Courier New" w:eastAsia="Times New Roman" w:hAnsi="Courier New" w:cs="Courier New"/>
          <w:color w:val="1A1A1A"/>
          <w:rtl w:val="0"/>
          <w:lang w:bidi="ar"/>
        </w:rPr>
        <w:t>خط</w:t>
      </w:r>
      <w:r>
        <w:rPr>
          <w:rStyle w:val="code1"/>
          <w:rFonts w:eastAsia="Times New Roman" w:cs="Segoe UI"/>
          <w:color w:val="1A1A1A"/>
          <w:rtl w:val="0"/>
          <w:lang w:bidi="ar"/>
        </w:rPr>
        <w:t xml:space="preserve"> </w:t>
      </w:r>
      <w:r>
        <w:rPr>
          <w:rStyle w:val="code1"/>
          <w:rFonts w:ascii="Courier New" w:eastAsia="Times New Roman" w:hAnsi="Courier New" w:cs="Courier New"/>
          <w:color w:val="1A1A1A"/>
          <w:rtl w:val="0"/>
          <w:lang w:bidi="ar"/>
        </w:rPr>
        <w:t>الأساس</w:t>
      </w:r>
      <w:r>
        <w:rPr>
          <w:rStyle w:val="code1"/>
          <w:rFonts w:eastAsia="Times New Roman" w:cs="Segoe UI"/>
          <w:color w:val="1A1A1A"/>
          <w:rtl w:val="0"/>
          <w:lang w:bidi="ar"/>
        </w:rPr>
        <w:t xml:space="preserve"> | </w:t>
      </w:r>
      <w:r>
        <w:rPr>
          <w:rStyle w:val="code1"/>
          <w:rFonts w:ascii="Courier New" w:eastAsia="Times New Roman" w:hAnsi="Courier New" w:cs="Courier New"/>
          <w:color w:val="1A1A1A"/>
          <w:rtl w:val="0"/>
          <w:lang w:bidi="ar"/>
        </w:rPr>
        <w:t>المستهدف</w:t>
      </w:r>
      <w:r>
        <w:rPr>
          <w:rStyle w:val="code1"/>
          <w:rFonts w:eastAsia="Times New Roman" w:cs="Segoe UI"/>
          <w:color w:val="1A1A1A"/>
          <w:rtl w:val="0"/>
          <w:lang w:bidi="ar"/>
        </w:rPr>
        <w:t xml:space="preserve"> | </w:t>
      </w:r>
      <w:r>
        <w:rPr>
          <w:rStyle w:val="code1"/>
          <w:rFonts w:ascii="Courier New" w:eastAsia="Times New Roman" w:hAnsi="Courier New" w:cs="Courier New"/>
          <w:color w:val="1A1A1A"/>
          <w:rtl w:val="0"/>
          <w:lang w:bidi="ar"/>
        </w:rPr>
        <w:t>أفق</w:t>
      </w:r>
      <w:r>
        <w:rPr>
          <w:rStyle w:val="code1"/>
          <w:rFonts w:eastAsia="Times New Roman" w:cs="Segoe UI"/>
          <w:color w:val="1A1A1A"/>
          <w:rtl w:val="0"/>
          <w:lang w:bidi="ar"/>
        </w:rPr>
        <w:t xml:space="preserve"> </w:t>
      </w:r>
      <w:r>
        <w:rPr>
          <w:rStyle w:val="code1"/>
          <w:rFonts w:ascii="Courier New" w:eastAsia="Times New Roman" w:hAnsi="Courier New" w:cs="Courier New"/>
          <w:color w:val="1A1A1A"/>
          <w:rtl w:val="0"/>
          <w:lang w:bidi="ar"/>
        </w:rPr>
        <w:t>التحقق</w:t>
      </w:r>
      <w:r>
        <w:rPr>
          <w:rStyle w:val="code1"/>
          <w:rFonts w:eastAsia="Times New Roman" w:cs="Segoe UI"/>
          <w:color w:val="1A1A1A"/>
          <w:rtl w:val="0"/>
          <w:lang w:bidi="ar"/>
        </w:rPr>
        <w:t xml:space="preserve"> | </w:t>
      </w:r>
      <w:r>
        <w:rPr>
          <w:rStyle w:val="code1"/>
          <w:rFonts w:ascii="Courier New" w:eastAsia="Times New Roman" w:hAnsi="Courier New" w:cs="Courier New"/>
          <w:color w:val="1A1A1A"/>
          <w:rtl w:val="0"/>
          <w:lang w:bidi="ar"/>
        </w:rPr>
        <w:t>معادلة</w:t>
      </w:r>
      <w:r>
        <w:rPr>
          <w:rStyle w:val="code1"/>
          <w:rFonts w:eastAsia="Times New Roman" w:cs="Segoe UI"/>
          <w:color w:val="1A1A1A"/>
          <w:rtl w:val="0"/>
          <w:lang w:bidi="ar"/>
        </w:rPr>
        <w:t xml:space="preserve"> </w:t>
      </w:r>
      <w:r>
        <w:rPr>
          <w:rStyle w:val="code1"/>
          <w:rFonts w:ascii="Courier New" w:eastAsia="Times New Roman" w:hAnsi="Courier New" w:cs="Courier New"/>
          <w:color w:val="1A1A1A"/>
          <w:rtl w:val="0"/>
          <w:lang w:bidi="ar"/>
        </w:rPr>
        <w:t>الاحتساب</w:t>
      </w:r>
      <w:r>
        <w:rPr>
          <w:rStyle w:val="code1"/>
          <w:rFonts w:eastAsia="Times New Roman" w:cs="Segoe UI"/>
          <w:color w:val="1A1A1A"/>
          <w:rtl w:val="0"/>
          <w:lang w:bidi="ar"/>
        </w:rPr>
        <w:t xml:space="preserve"> | </w:t>
      </w:r>
      <w:r>
        <w:rPr>
          <w:rStyle w:val="code1"/>
          <w:rFonts w:ascii="Courier New" w:eastAsia="Times New Roman" w:hAnsi="Courier New" w:cs="Courier New"/>
          <w:color w:val="1A1A1A"/>
          <w:rtl w:val="0"/>
          <w:lang w:bidi="ar"/>
        </w:rPr>
        <w:t>مصدر</w:t>
      </w:r>
      <w:r>
        <w:rPr>
          <w:rStyle w:val="code1"/>
          <w:rFonts w:eastAsia="Times New Roman" w:cs="Segoe UI"/>
          <w:color w:val="1A1A1A"/>
          <w:rtl w:val="0"/>
          <w:lang w:bidi="ar"/>
        </w:rPr>
        <w:t xml:space="preserve"> </w:t>
      </w:r>
      <w:r>
        <w:rPr>
          <w:rStyle w:val="code1"/>
          <w:rFonts w:ascii="Courier New" w:eastAsia="Times New Roman" w:hAnsi="Courier New" w:cs="Courier New"/>
          <w:color w:val="1A1A1A"/>
          <w:rtl w:val="0"/>
          <w:lang w:bidi="ar"/>
        </w:rPr>
        <w:t>البيانات</w:t>
      </w:r>
      <w:r>
        <w:rPr>
          <w:rStyle w:val="code1"/>
          <w:rFonts w:eastAsia="Times New Roman" w:cs="Segoe UI"/>
          <w:color w:val="1A1A1A"/>
          <w:rtl w:val="0"/>
          <w:lang w:bidi="ar"/>
        </w:rPr>
        <w:t xml:space="preserve"> | </w:t>
      </w:r>
      <w:r>
        <w:rPr>
          <w:rStyle w:val="code1"/>
          <w:rFonts w:ascii="Courier New" w:eastAsia="Times New Roman" w:hAnsi="Courier New" w:cs="Courier New"/>
          <w:color w:val="1A1A1A"/>
          <w:rtl w:val="0"/>
          <w:lang w:bidi="ar"/>
        </w:rPr>
        <w:t>الدورية</w:t>
      </w:r>
      <w:r>
        <w:rPr>
          <w:rStyle w:val="code1"/>
          <w:rFonts w:eastAsia="Times New Roman" w:cs="Segoe UI"/>
          <w:color w:val="1A1A1A"/>
          <w:rtl w:val="0"/>
          <w:lang w:bidi="ar"/>
        </w:rPr>
        <w:t xml:space="preserve"> | </w:t>
      </w:r>
      <w:r>
        <w:rPr>
          <w:rStyle w:val="code1"/>
          <w:rFonts w:ascii="Courier New" w:eastAsia="Times New Roman" w:hAnsi="Courier New" w:cs="Courier New"/>
          <w:color w:val="1A1A1A"/>
          <w:rtl w:val="0"/>
          <w:lang w:bidi="ar"/>
        </w:rPr>
        <w:t>المالك</w:t>
      </w:r>
      <w:r>
        <w:rPr>
          <w:rStyle w:val="code1"/>
          <w:rFonts w:eastAsia="Times New Roman" w:cs="Segoe UI"/>
          <w:color w:val="1A1A1A"/>
          <w:rtl w:val="0"/>
          <w:lang w:bidi="ar"/>
        </w:rPr>
        <w:t xml:space="preserve"> | </w:t>
      </w:r>
      <w:r>
        <w:rPr>
          <w:rStyle w:val="code1"/>
          <w:rFonts w:ascii="Courier New" w:eastAsia="Times New Roman" w:hAnsi="Courier New" w:cs="Courier New"/>
          <w:color w:val="1A1A1A"/>
          <w:rtl w:val="0"/>
          <w:lang w:bidi="ar"/>
        </w:rPr>
        <w:t>المرجع</w:t>
      </w:r>
      <w:r>
        <w:rPr>
          <w:rFonts w:ascii="Segoe UI" w:eastAsia="Times New Roman" w:hAnsi="Segoe UI" w:cs="Segoe UI"/>
          <w:color w:val="1A1A1A"/>
          <w:sz w:val="23"/>
          <w:szCs w:val="23"/>
          <w:rtl/>
          <w:lang w:bidi="ar"/>
        </w:rPr>
        <w:t xml:space="preserve"> </w:t>
      </w:r>
    </w:p>
    <w:p w14:paraId="49EAF490" w14:textId="77777777" w:rsidR="00C855D5" w:rsidRDefault="00C855D5" w:rsidP="00C855D5">
      <w:pPr>
        <w:pStyle w:val="Heading4"/>
        <w:rPr>
          <w:rFonts w:ascii="Segoe UI" w:eastAsia="Times New Roman" w:hAnsi="Segoe UI" w:cs="Segoe UI"/>
          <w:rtl/>
          <w:lang w:bidi="ar"/>
        </w:rPr>
      </w:pPr>
      <w:r>
        <w:rPr>
          <w:rFonts w:ascii="Segoe UI" w:eastAsia="Times New Roman" w:hAnsi="Segoe UI" w:cs="Segoe UI"/>
          <w:rtl/>
          <w:lang w:bidi="ar"/>
        </w:rPr>
        <w:t>الجزء الثالث: جدول مؤشرات الأثر المتوقع</w:t>
      </w:r>
    </w:p>
    <w:p w14:paraId="55B50530" w14:textId="77777777" w:rsidR="00C855D5" w:rsidRDefault="00C855D5" w:rsidP="00C855D5">
      <w:pPr>
        <w:pStyle w:val="NormalWeb"/>
        <w:rPr>
          <w:rFonts w:ascii="Segoe UI" w:hAnsi="Segoe UI" w:cs="Segoe UI"/>
          <w:color w:val="1A1A1A"/>
          <w:sz w:val="23"/>
          <w:szCs w:val="23"/>
          <w:rtl/>
          <w:lang w:bidi="ar"/>
        </w:rPr>
      </w:pPr>
      <w:r>
        <w:rPr>
          <w:rFonts w:ascii="Segoe UI" w:hAnsi="Segoe UI" w:cs="Segoe UI"/>
          <w:color w:val="1A1A1A"/>
          <w:sz w:val="23"/>
          <w:szCs w:val="23"/>
          <w:rtl/>
          <w:lang w:bidi="ar"/>
        </w:rPr>
        <w:t>جدول منفصل ومركز يضم من ثلاثة إلى خمسة مؤشرات من مستوى الأثر، مع الافتراضات التي يقوم عليها التقدير، وحدود الاعتماد على عوامل خارج نطاق النظام.</w:t>
      </w:r>
    </w:p>
    <w:p w14:paraId="1C94EA37" w14:textId="77777777" w:rsidR="00C855D5" w:rsidRDefault="00C855D5" w:rsidP="00C855D5">
      <w:pPr>
        <w:pStyle w:val="Heading4"/>
        <w:rPr>
          <w:rFonts w:ascii="Segoe UI" w:eastAsia="Times New Roman" w:hAnsi="Segoe UI" w:cs="Segoe UI"/>
          <w:rtl/>
          <w:lang w:bidi="ar"/>
        </w:rPr>
      </w:pPr>
      <w:r>
        <w:rPr>
          <w:rFonts w:ascii="Segoe UI" w:eastAsia="Times New Roman" w:hAnsi="Segoe UI" w:cs="Segoe UI"/>
          <w:rtl/>
          <w:lang w:bidi="ar"/>
        </w:rPr>
        <w:t>الجزء الرابع: متطلبات تمكين القياس</w:t>
      </w:r>
    </w:p>
    <w:p w14:paraId="17EA096A" w14:textId="77777777" w:rsidR="00C855D5" w:rsidRDefault="00C855D5" w:rsidP="00C855D5">
      <w:pPr>
        <w:pStyle w:val="NormalWeb"/>
        <w:rPr>
          <w:rFonts w:ascii="Segoe UI" w:hAnsi="Segoe UI" w:cs="Segoe UI"/>
          <w:color w:val="1A1A1A"/>
          <w:sz w:val="23"/>
          <w:szCs w:val="23"/>
          <w:rtl/>
          <w:lang w:bidi="ar"/>
        </w:rPr>
      </w:pPr>
      <w:r>
        <w:rPr>
          <w:rFonts w:ascii="Segoe UI" w:hAnsi="Segoe UI" w:cs="Segoe UI"/>
          <w:color w:val="1A1A1A"/>
          <w:sz w:val="23"/>
          <w:szCs w:val="23"/>
          <w:rtl/>
          <w:lang w:bidi="ar"/>
        </w:rPr>
        <w:t>قائمة مرقمة بالحقول والتواريخ والسجلات التي يلزم النظام حفظها، بصيغة متطلبات بيانات ملزمة تدخل نطاق التطوير والاختبار.</w:t>
      </w:r>
    </w:p>
    <w:p w14:paraId="0877DB49" w14:textId="77777777" w:rsidR="00C855D5" w:rsidRDefault="00C855D5" w:rsidP="00C855D5">
      <w:pPr>
        <w:pStyle w:val="Heading4"/>
        <w:rPr>
          <w:rFonts w:ascii="Segoe UI" w:eastAsia="Times New Roman" w:hAnsi="Segoe UI" w:cs="Segoe UI"/>
          <w:rtl/>
          <w:lang w:bidi="ar"/>
        </w:rPr>
      </w:pPr>
      <w:r>
        <w:rPr>
          <w:rFonts w:ascii="Segoe UI" w:eastAsia="Times New Roman" w:hAnsi="Segoe UI" w:cs="Segoe UI"/>
          <w:rtl/>
          <w:lang w:bidi="ar"/>
        </w:rPr>
        <w:t>الجزء الخامس: آلية العرض والمتابعة</w:t>
      </w:r>
    </w:p>
    <w:p w14:paraId="792446B3" w14:textId="77777777" w:rsidR="00C855D5" w:rsidRDefault="00C855D5" w:rsidP="00C855D5">
      <w:pPr>
        <w:pStyle w:val="NormalWeb"/>
        <w:rPr>
          <w:rFonts w:ascii="Segoe UI" w:hAnsi="Segoe UI" w:cs="Segoe UI"/>
          <w:color w:val="1A1A1A"/>
          <w:sz w:val="23"/>
          <w:szCs w:val="23"/>
          <w:rtl/>
          <w:lang w:bidi="ar"/>
        </w:rPr>
      </w:pPr>
      <w:r>
        <w:rPr>
          <w:rFonts w:ascii="Segoe UI" w:hAnsi="Segoe UI" w:cs="Segoe UI"/>
          <w:color w:val="1A1A1A"/>
          <w:sz w:val="23"/>
          <w:szCs w:val="23"/>
          <w:rtl/>
          <w:lang w:bidi="ar"/>
        </w:rPr>
        <w:t>توزيع المؤشرات بين لوحة المؤشرات الآنية والتقارير الدورية، وتحديد الجمهور المستهدف لكل منها.</w:t>
      </w:r>
    </w:p>
    <w:p w14:paraId="7FB9304B" w14:textId="77777777" w:rsidR="00C855D5" w:rsidRDefault="00C855D5" w:rsidP="00C855D5">
      <w:pPr>
        <w:pStyle w:val="Heading3"/>
        <w:rPr>
          <w:rFonts w:ascii="Segoe UI" w:eastAsia="Times New Roman" w:hAnsi="Segoe UI" w:cs="Segoe UI"/>
          <w:rtl/>
          <w:lang w:bidi="ar"/>
        </w:rPr>
      </w:pPr>
      <w:r>
        <w:rPr>
          <w:rFonts w:ascii="Segoe UI" w:eastAsia="Times New Roman" w:hAnsi="Segoe UI" w:cs="Segoe UI"/>
          <w:rtl/>
          <w:lang w:bidi="ar"/>
        </w:rPr>
        <w:t>3. ضوابط الاعتماد</w:t>
      </w:r>
    </w:p>
    <w:tbl>
      <w:tblPr>
        <w:bidiVisual/>
        <w:tblW w:w="5000" w:type="pct"/>
        <w:tblCellMar>
          <w:top w:w="15" w:type="dxa"/>
          <w:left w:w="15" w:type="dxa"/>
          <w:bottom w:w="15" w:type="dxa"/>
          <w:right w:w="15" w:type="dxa"/>
        </w:tblCellMar>
        <w:tblLook w:val="04A0" w:firstRow="1" w:lastRow="0" w:firstColumn="1" w:lastColumn="0" w:noHBand="0" w:noVBand="1"/>
      </w:tblPr>
      <w:tblGrid>
        <w:gridCol w:w="2533"/>
        <w:gridCol w:w="7211"/>
      </w:tblGrid>
      <w:tr w:rsidR="00000000" w14:paraId="1C4D15C4" w14:textId="77777777">
        <w:tc>
          <w:tcPr>
            <w:tcW w:w="1300" w:type="pct"/>
            <w:tcBorders>
              <w:top w:val="single" w:sz="6" w:space="0" w:color="0F4C3A"/>
              <w:left w:val="single" w:sz="6" w:space="0" w:color="0F4C3A"/>
              <w:bottom w:val="single" w:sz="6" w:space="0" w:color="0F4C3A"/>
              <w:right w:val="single" w:sz="6" w:space="0" w:color="0F4C3A"/>
            </w:tcBorders>
            <w:shd w:val="clear" w:color="auto" w:fill="0F4C3A"/>
            <w:tcMar>
              <w:top w:w="120" w:type="dxa"/>
              <w:left w:w="120" w:type="dxa"/>
              <w:bottom w:w="120" w:type="dxa"/>
              <w:right w:w="120" w:type="dxa"/>
            </w:tcMar>
            <w:vAlign w:val="center"/>
            <w:hideMark/>
          </w:tcPr>
          <w:p w14:paraId="7E7EA368" w14:textId="77777777" w:rsidR="00C855D5" w:rsidRDefault="00C855D5" w:rsidP="00C855D5">
            <w:pPr>
              <w:spacing w:before="200" w:after="200"/>
              <w:rPr>
                <w:rFonts w:ascii="Segoe UI" w:eastAsia="Times New Roman" w:hAnsi="Segoe UI" w:cs="Segoe UI"/>
                <w:b/>
                <w:bCs/>
                <w:color w:val="FFFFFF"/>
                <w:sz w:val="20"/>
                <w:szCs w:val="20"/>
                <w:rtl/>
              </w:rPr>
            </w:pPr>
            <w:r>
              <w:rPr>
                <w:rFonts w:ascii="Segoe UI" w:eastAsia="Times New Roman" w:hAnsi="Segoe UI" w:cs="Segoe UI"/>
                <w:b/>
                <w:bCs/>
                <w:color w:val="FFFFFF"/>
                <w:sz w:val="20"/>
                <w:szCs w:val="20"/>
                <w:rtl/>
              </w:rPr>
              <w:t>الضابط</w:t>
            </w:r>
          </w:p>
        </w:tc>
        <w:tc>
          <w:tcPr>
            <w:tcW w:w="3700" w:type="pct"/>
            <w:tcBorders>
              <w:top w:val="single" w:sz="6" w:space="0" w:color="0F4C3A"/>
              <w:left w:val="single" w:sz="6" w:space="0" w:color="0F4C3A"/>
              <w:bottom w:val="single" w:sz="6" w:space="0" w:color="0F4C3A"/>
              <w:right w:val="single" w:sz="6" w:space="0" w:color="0F4C3A"/>
            </w:tcBorders>
            <w:shd w:val="clear" w:color="auto" w:fill="0F4C3A"/>
            <w:tcMar>
              <w:top w:w="120" w:type="dxa"/>
              <w:left w:w="120" w:type="dxa"/>
              <w:bottom w:w="120" w:type="dxa"/>
              <w:right w:w="120" w:type="dxa"/>
            </w:tcMar>
            <w:vAlign w:val="center"/>
            <w:hideMark/>
          </w:tcPr>
          <w:p w14:paraId="5B4FB7DA" w14:textId="77777777" w:rsidR="00C855D5" w:rsidRDefault="00C855D5" w:rsidP="00C855D5">
            <w:pPr>
              <w:spacing w:before="200" w:after="200"/>
              <w:rPr>
                <w:rFonts w:ascii="Segoe UI" w:eastAsia="Times New Roman" w:hAnsi="Segoe UI" w:cs="Segoe UI"/>
                <w:b/>
                <w:bCs/>
                <w:color w:val="FFFFFF"/>
                <w:sz w:val="20"/>
                <w:szCs w:val="20"/>
                <w:rtl/>
              </w:rPr>
            </w:pPr>
            <w:r>
              <w:rPr>
                <w:rFonts w:ascii="Segoe UI" w:eastAsia="Times New Roman" w:hAnsi="Segoe UI" w:cs="Segoe UI"/>
                <w:b/>
                <w:bCs/>
                <w:color w:val="FFFFFF"/>
                <w:sz w:val="20"/>
                <w:szCs w:val="20"/>
                <w:rtl/>
              </w:rPr>
              <w:t>المضمون</w:t>
            </w:r>
          </w:p>
        </w:tc>
      </w:tr>
      <w:tr w:rsidR="00000000" w14:paraId="3B931E94" w14:textId="77777777">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5448C570" w14:textId="77777777" w:rsidR="00C855D5" w:rsidRDefault="00C855D5" w:rsidP="00C855D5">
            <w:pPr>
              <w:spacing w:before="200" w:after="200"/>
              <w:rPr>
                <w:rFonts w:ascii="Segoe UI" w:eastAsia="Times New Roman" w:hAnsi="Segoe UI" w:cs="Segoe UI"/>
                <w:color w:val="1A1A1A"/>
                <w:sz w:val="20"/>
                <w:szCs w:val="20"/>
                <w:rtl/>
              </w:rPr>
            </w:pPr>
            <w:r>
              <w:rPr>
                <w:rStyle w:val="Strong"/>
                <w:rFonts w:ascii="Segoe UI" w:eastAsia="Times New Roman" w:hAnsi="Segoe UI" w:cs="Segoe UI"/>
                <w:color w:val="1A1A1A"/>
                <w:sz w:val="20"/>
                <w:szCs w:val="20"/>
                <w:rtl/>
              </w:rPr>
              <w:t>بوابة مرحلة</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06CB2D3D"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لا تنتقل الوثيقة من التحليل إلى التصميم قبل استيفاء القسم كاملا</w:t>
            </w:r>
          </w:p>
        </w:tc>
      </w:tr>
      <w:tr w:rsidR="00000000" w14:paraId="1D8E05EB" w14:textId="77777777">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1608EE0F" w14:textId="77777777" w:rsidR="00C855D5" w:rsidRDefault="00C855D5" w:rsidP="00C855D5">
            <w:pPr>
              <w:spacing w:before="200" w:after="200"/>
              <w:rPr>
                <w:rFonts w:ascii="Segoe UI" w:eastAsia="Times New Roman" w:hAnsi="Segoe UI" w:cs="Segoe UI"/>
                <w:color w:val="1A1A1A"/>
                <w:sz w:val="20"/>
                <w:szCs w:val="20"/>
                <w:rtl/>
              </w:rPr>
            </w:pPr>
            <w:r>
              <w:rPr>
                <w:rStyle w:val="Strong"/>
                <w:rFonts w:ascii="Segoe UI" w:eastAsia="Times New Roman" w:hAnsi="Segoe UI" w:cs="Segoe UI"/>
                <w:color w:val="1A1A1A"/>
                <w:sz w:val="20"/>
                <w:szCs w:val="20"/>
                <w:rtl/>
              </w:rPr>
              <w:t>حد أدنى وأقصى</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6FA16434"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من 8 إلى 12 مؤشرا للمشروع الصغير، ومن 15 إلى 25 للمشروع الكبير</w:t>
            </w:r>
          </w:p>
        </w:tc>
      </w:tr>
      <w:tr w:rsidR="00000000" w14:paraId="4D23BCFB" w14:textId="77777777">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6C85D8EB" w14:textId="77777777" w:rsidR="00C855D5" w:rsidRDefault="00C855D5" w:rsidP="00C855D5">
            <w:pPr>
              <w:spacing w:before="200" w:after="200"/>
              <w:rPr>
                <w:rFonts w:ascii="Segoe UI" w:eastAsia="Times New Roman" w:hAnsi="Segoe UI" w:cs="Segoe UI"/>
                <w:color w:val="1A1A1A"/>
                <w:sz w:val="20"/>
                <w:szCs w:val="20"/>
                <w:rtl/>
              </w:rPr>
            </w:pPr>
            <w:r>
              <w:rPr>
                <w:rStyle w:val="Strong"/>
                <w:rFonts w:ascii="Segoe UI" w:eastAsia="Times New Roman" w:hAnsi="Segoe UI" w:cs="Segoe UI"/>
                <w:color w:val="1A1A1A"/>
                <w:sz w:val="20"/>
                <w:szCs w:val="20"/>
                <w:rtl/>
              </w:rPr>
              <w:t>قاعدة الحذف</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65DF9353"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المؤشر بلا مستهدف أو بلا مالك أو بلا مصدر بيانات يخرج من القائمة</w:t>
            </w:r>
          </w:p>
        </w:tc>
      </w:tr>
      <w:tr w:rsidR="00000000" w14:paraId="13324115" w14:textId="77777777">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6F15BD40" w14:textId="77777777" w:rsidR="00C855D5" w:rsidRDefault="00C855D5" w:rsidP="00C855D5">
            <w:pPr>
              <w:spacing w:before="200" w:after="200"/>
              <w:rPr>
                <w:rFonts w:ascii="Segoe UI" w:eastAsia="Times New Roman" w:hAnsi="Segoe UI" w:cs="Segoe UI"/>
                <w:color w:val="1A1A1A"/>
                <w:sz w:val="20"/>
                <w:szCs w:val="20"/>
                <w:rtl/>
              </w:rPr>
            </w:pPr>
            <w:r>
              <w:rPr>
                <w:rStyle w:val="Strong"/>
                <w:rFonts w:ascii="Segoe UI" w:eastAsia="Times New Roman" w:hAnsi="Segoe UI" w:cs="Segoe UI"/>
                <w:color w:val="1A1A1A"/>
                <w:sz w:val="20"/>
                <w:szCs w:val="20"/>
                <w:rtl/>
              </w:rPr>
              <w:t>قائمة المراجعة</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300A38D0"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نموذج تحقق موحد يرافق حزمة الاعتماد ويوقعه مالك العمل ومكتب التحول الرقمي</w:t>
            </w:r>
          </w:p>
        </w:tc>
      </w:tr>
      <w:tr w:rsidR="00000000" w14:paraId="005819F8" w14:textId="77777777">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09F77AFB" w14:textId="77777777" w:rsidR="00C855D5" w:rsidRDefault="00C855D5" w:rsidP="00C855D5">
            <w:pPr>
              <w:spacing w:before="200" w:after="200"/>
              <w:rPr>
                <w:rFonts w:ascii="Segoe UI" w:eastAsia="Times New Roman" w:hAnsi="Segoe UI" w:cs="Segoe UI"/>
                <w:color w:val="1A1A1A"/>
                <w:sz w:val="20"/>
                <w:szCs w:val="20"/>
                <w:rtl/>
              </w:rPr>
            </w:pPr>
            <w:r>
              <w:rPr>
                <w:rStyle w:val="Strong"/>
                <w:rFonts w:ascii="Segoe UI" w:eastAsia="Times New Roman" w:hAnsi="Segoe UI" w:cs="Segoe UI"/>
                <w:color w:val="1A1A1A"/>
                <w:sz w:val="20"/>
                <w:szCs w:val="20"/>
                <w:rtl/>
              </w:rPr>
              <w:t>مصفوفة التتبع</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76359312"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ربط كل مؤشر بالمتطلبات الوظيفية وقواعد العمل وقصص المستخدم والمواد النظامية، على نحو ما تطبقه وثيقة الادخار حاليا</w:t>
            </w:r>
          </w:p>
        </w:tc>
      </w:tr>
    </w:tbl>
    <w:p w14:paraId="4EE8FF75" w14:textId="77777777" w:rsidR="00C855D5" w:rsidRDefault="00C855D5" w:rsidP="00C855D5">
      <w:pPr>
        <w:pStyle w:val="Heading3"/>
        <w:rPr>
          <w:rFonts w:ascii="Segoe UI" w:eastAsia="Times New Roman" w:hAnsi="Segoe UI" w:cs="Segoe UI"/>
          <w:rtl/>
          <w:lang w:bidi="ar"/>
        </w:rPr>
      </w:pPr>
      <w:r>
        <w:rPr>
          <w:rFonts w:ascii="Segoe UI" w:eastAsia="Times New Roman" w:hAnsi="Segoe UI" w:cs="Segoe UI"/>
          <w:rtl/>
          <w:lang w:bidi="ar"/>
        </w:rPr>
        <w:t>4. آلية التطبيق على المشاريع</w:t>
      </w:r>
    </w:p>
    <w:tbl>
      <w:tblPr>
        <w:bidiVisual/>
        <w:tblW w:w="5000" w:type="pct"/>
        <w:tblCellMar>
          <w:top w:w="15" w:type="dxa"/>
          <w:left w:w="15" w:type="dxa"/>
          <w:bottom w:w="15" w:type="dxa"/>
          <w:right w:w="15" w:type="dxa"/>
        </w:tblCellMar>
        <w:tblLook w:val="04A0" w:firstRow="1" w:lastRow="0" w:firstColumn="1" w:lastColumn="0" w:noHBand="0" w:noVBand="1"/>
      </w:tblPr>
      <w:tblGrid>
        <w:gridCol w:w="2923"/>
        <w:gridCol w:w="6821"/>
      </w:tblGrid>
      <w:tr w:rsidR="00000000" w14:paraId="5DFFD27F" w14:textId="77777777">
        <w:tc>
          <w:tcPr>
            <w:tcW w:w="1500" w:type="pct"/>
            <w:tcBorders>
              <w:top w:val="single" w:sz="6" w:space="0" w:color="0F4C3A"/>
              <w:left w:val="single" w:sz="6" w:space="0" w:color="0F4C3A"/>
              <w:bottom w:val="single" w:sz="6" w:space="0" w:color="0F4C3A"/>
              <w:right w:val="single" w:sz="6" w:space="0" w:color="0F4C3A"/>
            </w:tcBorders>
            <w:shd w:val="clear" w:color="auto" w:fill="0F4C3A"/>
            <w:tcMar>
              <w:top w:w="120" w:type="dxa"/>
              <w:left w:w="120" w:type="dxa"/>
              <w:bottom w:w="120" w:type="dxa"/>
              <w:right w:w="120" w:type="dxa"/>
            </w:tcMar>
            <w:vAlign w:val="center"/>
            <w:hideMark/>
          </w:tcPr>
          <w:p w14:paraId="5B9D0678" w14:textId="77777777" w:rsidR="00C855D5" w:rsidRDefault="00C855D5" w:rsidP="00C855D5">
            <w:pPr>
              <w:spacing w:before="200" w:after="200"/>
              <w:rPr>
                <w:rFonts w:ascii="Segoe UI" w:eastAsia="Times New Roman" w:hAnsi="Segoe UI" w:cs="Segoe UI"/>
                <w:b/>
                <w:bCs/>
                <w:color w:val="FFFFFF"/>
                <w:sz w:val="20"/>
                <w:szCs w:val="20"/>
                <w:rtl/>
              </w:rPr>
            </w:pPr>
            <w:r>
              <w:rPr>
                <w:rFonts w:ascii="Segoe UI" w:eastAsia="Times New Roman" w:hAnsi="Segoe UI" w:cs="Segoe UI"/>
                <w:b/>
                <w:bCs/>
                <w:color w:val="FFFFFF"/>
                <w:sz w:val="20"/>
                <w:szCs w:val="20"/>
                <w:rtl/>
              </w:rPr>
              <w:t>الفئة</w:t>
            </w:r>
          </w:p>
        </w:tc>
        <w:tc>
          <w:tcPr>
            <w:tcW w:w="3500" w:type="pct"/>
            <w:tcBorders>
              <w:top w:val="single" w:sz="6" w:space="0" w:color="0F4C3A"/>
              <w:left w:val="single" w:sz="6" w:space="0" w:color="0F4C3A"/>
              <w:bottom w:val="single" w:sz="6" w:space="0" w:color="0F4C3A"/>
              <w:right w:val="single" w:sz="6" w:space="0" w:color="0F4C3A"/>
            </w:tcBorders>
            <w:shd w:val="clear" w:color="auto" w:fill="0F4C3A"/>
            <w:tcMar>
              <w:top w:w="120" w:type="dxa"/>
              <w:left w:w="120" w:type="dxa"/>
              <w:bottom w:w="120" w:type="dxa"/>
              <w:right w:w="120" w:type="dxa"/>
            </w:tcMar>
            <w:vAlign w:val="center"/>
            <w:hideMark/>
          </w:tcPr>
          <w:p w14:paraId="320DFF17" w14:textId="77777777" w:rsidR="00C855D5" w:rsidRDefault="00C855D5" w:rsidP="00C855D5">
            <w:pPr>
              <w:spacing w:before="200" w:after="200"/>
              <w:rPr>
                <w:rFonts w:ascii="Segoe UI" w:eastAsia="Times New Roman" w:hAnsi="Segoe UI" w:cs="Segoe UI"/>
                <w:b/>
                <w:bCs/>
                <w:color w:val="FFFFFF"/>
                <w:sz w:val="20"/>
                <w:szCs w:val="20"/>
                <w:rtl/>
              </w:rPr>
            </w:pPr>
            <w:r>
              <w:rPr>
                <w:rFonts w:ascii="Segoe UI" w:eastAsia="Times New Roman" w:hAnsi="Segoe UI" w:cs="Segoe UI"/>
                <w:b/>
                <w:bCs/>
                <w:color w:val="FFFFFF"/>
                <w:sz w:val="20"/>
                <w:szCs w:val="20"/>
                <w:rtl/>
              </w:rPr>
              <w:t>الإجراء</w:t>
            </w:r>
          </w:p>
        </w:tc>
      </w:tr>
      <w:tr w:rsidR="00000000" w14:paraId="2E15F9EB" w14:textId="77777777">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3A3B345E" w14:textId="77777777" w:rsidR="00C855D5" w:rsidRDefault="00C855D5" w:rsidP="00C855D5">
            <w:pPr>
              <w:spacing w:before="200" w:after="200"/>
              <w:rPr>
                <w:rFonts w:ascii="Segoe UI" w:eastAsia="Times New Roman" w:hAnsi="Segoe UI" w:cs="Segoe UI"/>
                <w:color w:val="1A1A1A"/>
                <w:sz w:val="20"/>
                <w:szCs w:val="20"/>
                <w:rtl/>
              </w:rPr>
            </w:pPr>
            <w:r>
              <w:rPr>
                <w:rStyle w:val="Strong"/>
                <w:rFonts w:ascii="Segoe UI" w:eastAsia="Times New Roman" w:hAnsi="Segoe UI" w:cs="Segoe UI"/>
                <w:color w:val="1A1A1A"/>
                <w:sz w:val="20"/>
                <w:szCs w:val="20"/>
                <w:rtl/>
              </w:rPr>
              <w:t>مشاريع جديدة</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0C54D903"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تطبيق كامل من بداية مرحلة التحليل</w:t>
            </w:r>
          </w:p>
        </w:tc>
      </w:tr>
      <w:tr w:rsidR="00000000" w14:paraId="451888F9" w14:textId="77777777">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1C217E32" w14:textId="77777777" w:rsidR="00C855D5" w:rsidRDefault="00C855D5" w:rsidP="00C855D5">
            <w:pPr>
              <w:spacing w:before="200" w:after="200"/>
              <w:rPr>
                <w:rFonts w:ascii="Segoe UI" w:eastAsia="Times New Roman" w:hAnsi="Segoe UI" w:cs="Segoe UI"/>
                <w:color w:val="1A1A1A"/>
                <w:sz w:val="20"/>
                <w:szCs w:val="20"/>
                <w:rtl/>
              </w:rPr>
            </w:pPr>
            <w:r>
              <w:rPr>
                <w:rStyle w:val="Strong"/>
                <w:rFonts w:ascii="Segoe UI" w:eastAsia="Times New Roman" w:hAnsi="Segoe UI" w:cs="Segoe UI"/>
                <w:color w:val="1A1A1A"/>
                <w:sz w:val="20"/>
                <w:szCs w:val="20"/>
                <w:rtl/>
              </w:rPr>
              <w:t>مشاريع تحت التحليل</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4BF30520"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إعادة صياغة قسم المؤشرات وفق الجدول الموحد قبل الاعتماد</w:t>
            </w:r>
          </w:p>
        </w:tc>
      </w:tr>
      <w:tr w:rsidR="00000000" w14:paraId="32EAE602" w14:textId="77777777">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594B84F5" w14:textId="77777777" w:rsidR="00C855D5" w:rsidRDefault="00C855D5" w:rsidP="00C855D5">
            <w:pPr>
              <w:spacing w:before="200" w:after="200"/>
              <w:rPr>
                <w:rFonts w:ascii="Segoe UI" w:eastAsia="Times New Roman" w:hAnsi="Segoe UI" w:cs="Segoe UI"/>
                <w:color w:val="1A1A1A"/>
                <w:sz w:val="20"/>
                <w:szCs w:val="20"/>
                <w:rtl/>
              </w:rPr>
            </w:pPr>
            <w:r>
              <w:rPr>
                <w:rStyle w:val="Strong"/>
                <w:rFonts w:ascii="Segoe UI" w:eastAsia="Times New Roman" w:hAnsi="Segoe UI" w:cs="Segoe UI"/>
                <w:color w:val="1A1A1A"/>
                <w:sz w:val="20"/>
                <w:szCs w:val="20"/>
                <w:rtl/>
              </w:rPr>
              <w:t>وثائق معتمدة</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4138964D"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إصدار ملحق مؤشرات فقط، دون إعادة فتح الوثيقة</w:t>
            </w:r>
          </w:p>
        </w:tc>
      </w:tr>
      <w:tr w:rsidR="00000000" w14:paraId="6C4FB017" w14:textId="77777777">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7886B2FD" w14:textId="77777777" w:rsidR="00C855D5" w:rsidRDefault="00C855D5" w:rsidP="00C855D5">
            <w:pPr>
              <w:spacing w:before="200" w:after="200"/>
              <w:rPr>
                <w:rFonts w:ascii="Segoe UI" w:eastAsia="Times New Roman" w:hAnsi="Segoe UI" w:cs="Segoe UI"/>
                <w:color w:val="1A1A1A"/>
                <w:sz w:val="20"/>
                <w:szCs w:val="20"/>
                <w:rtl/>
              </w:rPr>
            </w:pPr>
            <w:r>
              <w:rPr>
                <w:rStyle w:val="Strong"/>
                <w:rFonts w:ascii="Segoe UI" w:eastAsia="Times New Roman" w:hAnsi="Segoe UI" w:cs="Segoe UI"/>
                <w:color w:val="1A1A1A"/>
                <w:sz w:val="20"/>
                <w:szCs w:val="20"/>
                <w:rtl/>
              </w:rPr>
              <w:t>أنظمة قائمة قيد التشغيل</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628D9310"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تطبيق تدريجي عند أول تحديث جوهري</w:t>
            </w:r>
          </w:p>
        </w:tc>
      </w:tr>
    </w:tbl>
    <w:p w14:paraId="4823560B" w14:textId="77777777" w:rsidR="00C855D5" w:rsidRDefault="00C855D5" w:rsidP="00C855D5">
      <w:pPr>
        <w:pStyle w:val="Heading2"/>
        <w:rPr>
          <w:rFonts w:ascii="Segoe UI" w:eastAsia="Times New Roman" w:hAnsi="Segoe UI" w:cs="Segoe UI"/>
          <w:rtl/>
          <w:lang w:bidi="ar"/>
        </w:rPr>
      </w:pPr>
      <w:r>
        <w:rPr>
          <w:rFonts w:ascii="Segoe UI" w:eastAsia="Times New Roman" w:hAnsi="Segoe UI" w:cs="Segoe UI"/>
          <w:rtl/>
          <w:lang w:bidi="ar"/>
        </w:rPr>
        <w:t>رابعاً: القائمة الموحدة للمؤشرات المشتركة</w:t>
      </w:r>
    </w:p>
    <w:p w14:paraId="0EA8CF39" w14:textId="77777777" w:rsidR="00C855D5" w:rsidRDefault="00C855D5" w:rsidP="00C855D5">
      <w:pPr>
        <w:pStyle w:val="NormalWeb"/>
        <w:rPr>
          <w:rFonts w:ascii="Segoe UI" w:hAnsi="Segoe UI" w:cs="Segoe UI"/>
          <w:color w:val="1A1A1A"/>
          <w:sz w:val="23"/>
          <w:szCs w:val="23"/>
          <w:rtl/>
          <w:lang w:bidi="ar"/>
        </w:rPr>
      </w:pPr>
      <w:r>
        <w:rPr>
          <w:rFonts w:ascii="Segoe UI" w:hAnsi="Segoe UI" w:cs="Segoe UI"/>
          <w:color w:val="1A1A1A"/>
          <w:sz w:val="23"/>
          <w:szCs w:val="23"/>
          <w:rtl/>
          <w:lang w:bidi="ar"/>
        </w:rPr>
        <w:t xml:space="preserve">تمثل هذه القائمة المكتبة المرجعية للمؤشرات التي تتكرر في أغلب أنظمة الصندوق، والتي يبدأ منها فريق التحليل قبل أن يضيف ما يخص مشروعه. وترميزها موحد على نمط </w:t>
      </w:r>
      <w:r>
        <w:rPr>
          <w:rFonts w:ascii="Segoe UI" w:hAnsi="Segoe UI" w:cs="Segoe UI"/>
          <w:color w:val="1A1A1A"/>
          <w:sz w:val="23"/>
          <w:szCs w:val="23"/>
          <w:lang w:bidi="ar"/>
        </w:rPr>
        <w:t>SPF-C</w:t>
      </w:r>
      <w:r>
        <w:rPr>
          <w:rFonts w:ascii="Segoe UI" w:hAnsi="Segoe UI" w:cs="Segoe UI"/>
          <w:color w:val="1A1A1A"/>
          <w:sz w:val="23"/>
          <w:szCs w:val="23"/>
          <w:rtl/>
          <w:lang w:bidi="ar"/>
        </w:rPr>
        <w:t>-## بحيث يحمل المؤشر الواحد المعنى نفسه في كل الأنظمة، فتصبح المقارنة بين المشاريع ممكنة.</w:t>
      </w:r>
    </w:p>
    <w:p w14:paraId="7D226E68" w14:textId="77777777" w:rsidR="00C855D5" w:rsidRDefault="00C855D5" w:rsidP="00C855D5">
      <w:pPr>
        <w:pStyle w:val="Heading3"/>
        <w:rPr>
          <w:rFonts w:ascii="Segoe UI" w:eastAsia="Times New Roman" w:hAnsi="Segoe UI" w:cs="Segoe UI"/>
          <w:rtl/>
          <w:lang w:bidi="ar"/>
        </w:rPr>
      </w:pPr>
      <w:r>
        <w:rPr>
          <w:rFonts w:ascii="Segoe UI" w:eastAsia="Times New Roman" w:hAnsi="Segoe UI" w:cs="Segoe UI"/>
          <w:rtl/>
          <w:lang w:bidi="ar"/>
        </w:rPr>
        <w:t>المحور الأول: الامتثال النظامي</w:t>
      </w:r>
    </w:p>
    <w:tbl>
      <w:tblPr>
        <w:bidiVisual/>
        <w:tblW w:w="5000" w:type="pct"/>
        <w:tblCellMar>
          <w:top w:w="15" w:type="dxa"/>
          <w:left w:w="15" w:type="dxa"/>
          <w:bottom w:w="15" w:type="dxa"/>
          <w:right w:w="15" w:type="dxa"/>
        </w:tblCellMar>
        <w:tblLook w:val="04A0" w:firstRow="1" w:lastRow="0" w:firstColumn="1" w:lastColumn="0" w:noHBand="0" w:noVBand="1"/>
      </w:tblPr>
      <w:tblGrid>
        <w:gridCol w:w="878"/>
        <w:gridCol w:w="3118"/>
        <w:gridCol w:w="3800"/>
        <w:gridCol w:w="974"/>
        <w:gridCol w:w="974"/>
      </w:tblGrid>
      <w:tr w:rsidR="00000000" w14:paraId="5E32577D" w14:textId="77777777">
        <w:tc>
          <w:tcPr>
            <w:tcW w:w="450" w:type="pct"/>
            <w:tcBorders>
              <w:top w:val="single" w:sz="6" w:space="0" w:color="0F4C3A"/>
              <w:left w:val="single" w:sz="6" w:space="0" w:color="0F4C3A"/>
              <w:bottom w:val="single" w:sz="6" w:space="0" w:color="0F4C3A"/>
              <w:right w:val="single" w:sz="6" w:space="0" w:color="0F4C3A"/>
            </w:tcBorders>
            <w:shd w:val="clear" w:color="auto" w:fill="0F4C3A"/>
            <w:tcMar>
              <w:top w:w="120" w:type="dxa"/>
              <w:left w:w="120" w:type="dxa"/>
              <w:bottom w:w="120" w:type="dxa"/>
              <w:right w:w="120" w:type="dxa"/>
            </w:tcMar>
            <w:vAlign w:val="center"/>
            <w:hideMark/>
          </w:tcPr>
          <w:p w14:paraId="2CF28E88" w14:textId="77777777" w:rsidR="00C855D5" w:rsidRDefault="00C855D5" w:rsidP="00C855D5">
            <w:pPr>
              <w:spacing w:before="200" w:after="200"/>
              <w:rPr>
                <w:rFonts w:ascii="Segoe UI" w:eastAsia="Times New Roman" w:hAnsi="Segoe UI" w:cs="Segoe UI"/>
                <w:b/>
                <w:bCs/>
                <w:color w:val="FFFFFF"/>
                <w:sz w:val="20"/>
                <w:szCs w:val="20"/>
                <w:rtl/>
              </w:rPr>
            </w:pPr>
            <w:r>
              <w:rPr>
                <w:rFonts w:ascii="Segoe UI" w:eastAsia="Times New Roman" w:hAnsi="Segoe UI" w:cs="Segoe UI"/>
                <w:b/>
                <w:bCs/>
                <w:color w:val="FFFFFF"/>
                <w:sz w:val="20"/>
                <w:szCs w:val="20"/>
                <w:rtl/>
              </w:rPr>
              <w:t>الرمز</w:t>
            </w:r>
          </w:p>
        </w:tc>
        <w:tc>
          <w:tcPr>
            <w:tcW w:w="1600" w:type="pct"/>
            <w:tcBorders>
              <w:top w:val="single" w:sz="6" w:space="0" w:color="0F4C3A"/>
              <w:left w:val="single" w:sz="6" w:space="0" w:color="0F4C3A"/>
              <w:bottom w:val="single" w:sz="6" w:space="0" w:color="0F4C3A"/>
              <w:right w:val="single" w:sz="6" w:space="0" w:color="0F4C3A"/>
            </w:tcBorders>
            <w:shd w:val="clear" w:color="auto" w:fill="0F4C3A"/>
            <w:tcMar>
              <w:top w:w="120" w:type="dxa"/>
              <w:left w:w="120" w:type="dxa"/>
              <w:bottom w:w="120" w:type="dxa"/>
              <w:right w:w="120" w:type="dxa"/>
            </w:tcMar>
            <w:vAlign w:val="center"/>
            <w:hideMark/>
          </w:tcPr>
          <w:p w14:paraId="7052CFE5" w14:textId="77777777" w:rsidR="00C855D5" w:rsidRDefault="00C855D5" w:rsidP="00C855D5">
            <w:pPr>
              <w:spacing w:before="200" w:after="200"/>
              <w:rPr>
                <w:rFonts w:ascii="Segoe UI" w:eastAsia="Times New Roman" w:hAnsi="Segoe UI" w:cs="Segoe UI"/>
                <w:b/>
                <w:bCs/>
                <w:color w:val="FFFFFF"/>
                <w:sz w:val="20"/>
                <w:szCs w:val="20"/>
                <w:rtl/>
              </w:rPr>
            </w:pPr>
            <w:r>
              <w:rPr>
                <w:rFonts w:ascii="Segoe UI" w:eastAsia="Times New Roman" w:hAnsi="Segoe UI" w:cs="Segoe UI"/>
                <w:b/>
                <w:bCs/>
                <w:color w:val="FFFFFF"/>
                <w:sz w:val="20"/>
                <w:szCs w:val="20"/>
                <w:rtl/>
              </w:rPr>
              <w:t>المؤشر</w:t>
            </w:r>
          </w:p>
        </w:tc>
        <w:tc>
          <w:tcPr>
            <w:tcW w:w="1950" w:type="pct"/>
            <w:tcBorders>
              <w:top w:val="single" w:sz="6" w:space="0" w:color="0F4C3A"/>
              <w:left w:val="single" w:sz="6" w:space="0" w:color="0F4C3A"/>
              <w:bottom w:val="single" w:sz="6" w:space="0" w:color="0F4C3A"/>
              <w:right w:val="single" w:sz="6" w:space="0" w:color="0F4C3A"/>
            </w:tcBorders>
            <w:shd w:val="clear" w:color="auto" w:fill="0F4C3A"/>
            <w:tcMar>
              <w:top w:w="120" w:type="dxa"/>
              <w:left w:w="120" w:type="dxa"/>
              <w:bottom w:w="120" w:type="dxa"/>
              <w:right w:w="120" w:type="dxa"/>
            </w:tcMar>
            <w:vAlign w:val="center"/>
            <w:hideMark/>
          </w:tcPr>
          <w:p w14:paraId="33FE71E3" w14:textId="77777777" w:rsidR="00C855D5" w:rsidRDefault="00C855D5" w:rsidP="00C855D5">
            <w:pPr>
              <w:spacing w:before="200" w:after="200"/>
              <w:rPr>
                <w:rFonts w:ascii="Segoe UI" w:eastAsia="Times New Roman" w:hAnsi="Segoe UI" w:cs="Segoe UI"/>
                <w:b/>
                <w:bCs/>
                <w:color w:val="FFFFFF"/>
                <w:sz w:val="20"/>
                <w:szCs w:val="20"/>
                <w:rtl/>
              </w:rPr>
            </w:pPr>
            <w:r>
              <w:rPr>
                <w:rFonts w:ascii="Segoe UI" w:eastAsia="Times New Roman" w:hAnsi="Segoe UI" w:cs="Segoe UI"/>
                <w:b/>
                <w:bCs/>
                <w:color w:val="FFFFFF"/>
                <w:sz w:val="20"/>
                <w:szCs w:val="20"/>
                <w:rtl/>
              </w:rPr>
              <w:t>التعريف المختصر</w:t>
            </w:r>
          </w:p>
        </w:tc>
        <w:tc>
          <w:tcPr>
            <w:tcW w:w="500" w:type="pct"/>
            <w:tcBorders>
              <w:top w:val="single" w:sz="6" w:space="0" w:color="0F4C3A"/>
              <w:left w:val="single" w:sz="6" w:space="0" w:color="0F4C3A"/>
              <w:bottom w:val="single" w:sz="6" w:space="0" w:color="0F4C3A"/>
              <w:right w:val="single" w:sz="6" w:space="0" w:color="0F4C3A"/>
            </w:tcBorders>
            <w:shd w:val="clear" w:color="auto" w:fill="0F4C3A"/>
            <w:tcMar>
              <w:top w:w="120" w:type="dxa"/>
              <w:left w:w="120" w:type="dxa"/>
              <w:bottom w:w="120" w:type="dxa"/>
              <w:right w:w="120" w:type="dxa"/>
            </w:tcMar>
            <w:vAlign w:val="center"/>
            <w:hideMark/>
          </w:tcPr>
          <w:p w14:paraId="4363E84F" w14:textId="77777777" w:rsidR="00C855D5" w:rsidRDefault="00C855D5" w:rsidP="00C855D5">
            <w:pPr>
              <w:spacing w:before="200" w:after="200"/>
              <w:rPr>
                <w:rFonts w:ascii="Segoe UI" w:eastAsia="Times New Roman" w:hAnsi="Segoe UI" w:cs="Segoe UI"/>
                <w:b/>
                <w:bCs/>
                <w:color w:val="FFFFFF"/>
                <w:sz w:val="20"/>
                <w:szCs w:val="20"/>
                <w:rtl/>
              </w:rPr>
            </w:pPr>
            <w:r>
              <w:rPr>
                <w:rFonts w:ascii="Segoe UI" w:eastAsia="Times New Roman" w:hAnsi="Segoe UI" w:cs="Segoe UI"/>
                <w:b/>
                <w:bCs/>
                <w:color w:val="FFFFFF"/>
                <w:sz w:val="20"/>
                <w:szCs w:val="20"/>
                <w:rtl/>
              </w:rPr>
              <w:t>المستوى</w:t>
            </w:r>
          </w:p>
        </w:tc>
        <w:tc>
          <w:tcPr>
            <w:tcW w:w="500" w:type="pct"/>
            <w:tcBorders>
              <w:top w:val="single" w:sz="6" w:space="0" w:color="0F4C3A"/>
              <w:left w:val="single" w:sz="6" w:space="0" w:color="0F4C3A"/>
              <w:bottom w:val="single" w:sz="6" w:space="0" w:color="0F4C3A"/>
              <w:right w:val="single" w:sz="6" w:space="0" w:color="0F4C3A"/>
            </w:tcBorders>
            <w:shd w:val="clear" w:color="auto" w:fill="0F4C3A"/>
            <w:tcMar>
              <w:top w:w="120" w:type="dxa"/>
              <w:left w:w="120" w:type="dxa"/>
              <w:bottom w:w="120" w:type="dxa"/>
              <w:right w:w="120" w:type="dxa"/>
            </w:tcMar>
            <w:vAlign w:val="center"/>
            <w:hideMark/>
          </w:tcPr>
          <w:p w14:paraId="6AD3E62E" w14:textId="77777777" w:rsidR="00C855D5" w:rsidRDefault="00C855D5" w:rsidP="00C855D5">
            <w:pPr>
              <w:spacing w:before="200" w:after="200"/>
              <w:rPr>
                <w:rFonts w:ascii="Segoe UI" w:eastAsia="Times New Roman" w:hAnsi="Segoe UI" w:cs="Segoe UI"/>
                <w:b/>
                <w:bCs/>
                <w:color w:val="FFFFFF"/>
                <w:sz w:val="20"/>
                <w:szCs w:val="20"/>
                <w:rtl/>
              </w:rPr>
            </w:pPr>
            <w:r>
              <w:rPr>
                <w:rFonts w:ascii="Segoe UI" w:eastAsia="Times New Roman" w:hAnsi="Segoe UI" w:cs="Segoe UI"/>
                <w:b/>
                <w:bCs/>
                <w:color w:val="FFFFFF"/>
                <w:sz w:val="20"/>
                <w:szCs w:val="20"/>
                <w:rtl/>
              </w:rPr>
              <w:t>الدورية</w:t>
            </w:r>
          </w:p>
        </w:tc>
      </w:tr>
      <w:tr w:rsidR="00000000" w14:paraId="5871AB36" w14:textId="77777777">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4C533C16"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Pr>
              <w:t>C-01</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3035047D"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نسبة الالتزام بالمهل النظامية</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7CFA09D8"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المعاملات المنجزة داخل المهلة التي يحددها النظام أو اللائحة</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1F58ACE4"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نتيجة</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27ED5F67"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شهري</w:t>
            </w:r>
          </w:p>
        </w:tc>
      </w:tr>
      <w:tr w:rsidR="00000000" w14:paraId="77E30EDF" w14:textId="77777777">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1BC22AAF"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Pr>
              <w:t>C-02</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02EC3CEA"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نسبة المعاملات المنفذة وفق المسار المعتمد</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3BE99F78"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المعاملات التي تسير في المسار القياسي دون خروج استثنائي</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0C979CDC"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نتيجة</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2F695B5F"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شهري</w:t>
            </w:r>
          </w:p>
        </w:tc>
      </w:tr>
      <w:tr w:rsidR="00000000" w14:paraId="600D4E6F" w14:textId="77777777">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5CBE662A"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Pr>
              <w:t>C-03</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0F623B7E"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نسبة اكتمال سجل التدقيق</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46910945"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القرارات التي تحمل سجلا كاملا للفاعل والتاريخ والمستند</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451D7442"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مخرج</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1601D9CD"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ربعي</w:t>
            </w:r>
          </w:p>
        </w:tc>
      </w:tr>
      <w:tr w:rsidR="00000000" w14:paraId="42063BFB" w14:textId="77777777">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7986E4AB"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Pr>
              <w:t>C-04</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46FF66FC"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نسبة القرارات الصادرة عن صاحب الصلاحية</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4F1EBCEB"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مطابقة منفذ القرار لمصفوفة الصلاحيات المعتمدة</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6942685F"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مخرج</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33AAFF05"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ربعي</w:t>
            </w:r>
          </w:p>
        </w:tc>
      </w:tr>
      <w:tr w:rsidR="00000000" w14:paraId="2D8B1D4E" w14:textId="77777777">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0437EBDF"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Pr>
              <w:t>C-05</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70607BC3"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عدد ملاحظات المراجعة المتعلقة بالنظام</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4078D90F"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ملاحظات المراجعة الداخلية أو الخارجية على مخرجات النظام</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772BD99B"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أثر</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6848023F"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سنوي</w:t>
            </w:r>
          </w:p>
        </w:tc>
      </w:tr>
    </w:tbl>
    <w:p w14:paraId="4CEFFAD3" w14:textId="77777777" w:rsidR="00C855D5" w:rsidRDefault="00C855D5" w:rsidP="00C855D5">
      <w:pPr>
        <w:pStyle w:val="Heading3"/>
        <w:rPr>
          <w:rFonts w:ascii="Segoe UI" w:eastAsia="Times New Roman" w:hAnsi="Segoe UI" w:cs="Segoe UI"/>
          <w:rtl/>
          <w:lang w:bidi="ar"/>
        </w:rPr>
      </w:pPr>
      <w:r>
        <w:rPr>
          <w:rFonts w:ascii="Segoe UI" w:eastAsia="Times New Roman" w:hAnsi="Segoe UI" w:cs="Segoe UI"/>
          <w:rtl/>
          <w:lang w:bidi="ar"/>
        </w:rPr>
        <w:t>المحور الثاني: الكفاءة التشغيلية</w:t>
      </w:r>
    </w:p>
    <w:tbl>
      <w:tblPr>
        <w:bidiVisual/>
        <w:tblW w:w="5000" w:type="pct"/>
        <w:tblCellMar>
          <w:top w:w="15" w:type="dxa"/>
          <w:left w:w="15" w:type="dxa"/>
          <w:bottom w:w="15" w:type="dxa"/>
          <w:right w:w="15" w:type="dxa"/>
        </w:tblCellMar>
        <w:tblLook w:val="04A0" w:firstRow="1" w:lastRow="0" w:firstColumn="1" w:lastColumn="0" w:noHBand="0" w:noVBand="1"/>
      </w:tblPr>
      <w:tblGrid>
        <w:gridCol w:w="878"/>
        <w:gridCol w:w="3118"/>
        <w:gridCol w:w="3800"/>
        <w:gridCol w:w="974"/>
        <w:gridCol w:w="974"/>
      </w:tblGrid>
      <w:tr w:rsidR="00000000" w14:paraId="4FE28571" w14:textId="77777777">
        <w:tc>
          <w:tcPr>
            <w:tcW w:w="450" w:type="pct"/>
            <w:tcBorders>
              <w:top w:val="single" w:sz="6" w:space="0" w:color="0F4C3A"/>
              <w:left w:val="single" w:sz="6" w:space="0" w:color="0F4C3A"/>
              <w:bottom w:val="single" w:sz="6" w:space="0" w:color="0F4C3A"/>
              <w:right w:val="single" w:sz="6" w:space="0" w:color="0F4C3A"/>
            </w:tcBorders>
            <w:shd w:val="clear" w:color="auto" w:fill="0F4C3A"/>
            <w:tcMar>
              <w:top w:w="120" w:type="dxa"/>
              <w:left w:w="120" w:type="dxa"/>
              <w:bottom w:w="120" w:type="dxa"/>
              <w:right w:w="120" w:type="dxa"/>
            </w:tcMar>
            <w:vAlign w:val="center"/>
            <w:hideMark/>
          </w:tcPr>
          <w:p w14:paraId="2D76410D" w14:textId="77777777" w:rsidR="00C855D5" w:rsidRDefault="00C855D5" w:rsidP="00C855D5">
            <w:pPr>
              <w:spacing w:before="200" w:after="200"/>
              <w:rPr>
                <w:rFonts w:ascii="Segoe UI" w:eastAsia="Times New Roman" w:hAnsi="Segoe UI" w:cs="Segoe UI"/>
                <w:b/>
                <w:bCs/>
                <w:color w:val="FFFFFF"/>
                <w:sz w:val="20"/>
                <w:szCs w:val="20"/>
                <w:rtl/>
              </w:rPr>
            </w:pPr>
            <w:r>
              <w:rPr>
                <w:rFonts w:ascii="Segoe UI" w:eastAsia="Times New Roman" w:hAnsi="Segoe UI" w:cs="Segoe UI"/>
                <w:b/>
                <w:bCs/>
                <w:color w:val="FFFFFF"/>
                <w:sz w:val="20"/>
                <w:szCs w:val="20"/>
                <w:rtl/>
              </w:rPr>
              <w:t>الرمز</w:t>
            </w:r>
          </w:p>
        </w:tc>
        <w:tc>
          <w:tcPr>
            <w:tcW w:w="1600" w:type="pct"/>
            <w:tcBorders>
              <w:top w:val="single" w:sz="6" w:space="0" w:color="0F4C3A"/>
              <w:left w:val="single" w:sz="6" w:space="0" w:color="0F4C3A"/>
              <w:bottom w:val="single" w:sz="6" w:space="0" w:color="0F4C3A"/>
              <w:right w:val="single" w:sz="6" w:space="0" w:color="0F4C3A"/>
            </w:tcBorders>
            <w:shd w:val="clear" w:color="auto" w:fill="0F4C3A"/>
            <w:tcMar>
              <w:top w:w="120" w:type="dxa"/>
              <w:left w:w="120" w:type="dxa"/>
              <w:bottom w:w="120" w:type="dxa"/>
              <w:right w:w="120" w:type="dxa"/>
            </w:tcMar>
            <w:vAlign w:val="center"/>
            <w:hideMark/>
          </w:tcPr>
          <w:p w14:paraId="2CAA65BE" w14:textId="77777777" w:rsidR="00C855D5" w:rsidRDefault="00C855D5" w:rsidP="00C855D5">
            <w:pPr>
              <w:spacing w:before="200" w:after="200"/>
              <w:rPr>
                <w:rFonts w:ascii="Segoe UI" w:eastAsia="Times New Roman" w:hAnsi="Segoe UI" w:cs="Segoe UI"/>
                <w:b/>
                <w:bCs/>
                <w:color w:val="FFFFFF"/>
                <w:sz w:val="20"/>
                <w:szCs w:val="20"/>
                <w:rtl/>
              </w:rPr>
            </w:pPr>
            <w:r>
              <w:rPr>
                <w:rFonts w:ascii="Segoe UI" w:eastAsia="Times New Roman" w:hAnsi="Segoe UI" w:cs="Segoe UI"/>
                <w:b/>
                <w:bCs/>
                <w:color w:val="FFFFFF"/>
                <w:sz w:val="20"/>
                <w:szCs w:val="20"/>
                <w:rtl/>
              </w:rPr>
              <w:t>المؤشر</w:t>
            </w:r>
          </w:p>
        </w:tc>
        <w:tc>
          <w:tcPr>
            <w:tcW w:w="1950" w:type="pct"/>
            <w:tcBorders>
              <w:top w:val="single" w:sz="6" w:space="0" w:color="0F4C3A"/>
              <w:left w:val="single" w:sz="6" w:space="0" w:color="0F4C3A"/>
              <w:bottom w:val="single" w:sz="6" w:space="0" w:color="0F4C3A"/>
              <w:right w:val="single" w:sz="6" w:space="0" w:color="0F4C3A"/>
            </w:tcBorders>
            <w:shd w:val="clear" w:color="auto" w:fill="0F4C3A"/>
            <w:tcMar>
              <w:top w:w="120" w:type="dxa"/>
              <w:left w:w="120" w:type="dxa"/>
              <w:bottom w:w="120" w:type="dxa"/>
              <w:right w:w="120" w:type="dxa"/>
            </w:tcMar>
            <w:vAlign w:val="center"/>
            <w:hideMark/>
          </w:tcPr>
          <w:p w14:paraId="200DF195" w14:textId="77777777" w:rsidR="00C855D5" w:rsidRDefault="00C855D5" w:rsidP="00C855D5">
            <w:pPr>
              <w:spacing w:before="200" w:after="200"/>
              <w:rPr>
                <w:rFonts w:ascii="Segoe UI" w:eastAsia="Times New Roman" w:hAnsi="Segoe UI" w:cs="Segoe UI"/>
                <w:b/>
                <w:bCs/>
                <w:color w:val="FFFFFF"/>
                <w:sz w:val="20"/>
                <w:szCs w:val="20"/>
                <w:rtl/>
              </w:rPr>
            </w:pPr>
            <w:r>
              <w:rPr>
                <w:rFonts w:ascii="Segoe UI" w:eastAsia="Times New Roman" w:hAnsi="Segoe UI" w:cs="Segoe UI"/>
                <w:b/>
                <w:bCs/>
                <w:color w:val="FFFFFF"/>
                <w:sz w:val="20"/>
                <w:szCs w:val="20"/>
                <w:rtl/>
              </w:rPr>
              <w:t>التعريف المختصر</w:t>
            </w:r>
          </w:p>
        </w:tc>
        <w:tc>
          <w:tcPr>
            <w:tcW w:w="500" w:type="pct"/>
            <w:tcBorders>
              <w:top w:val="single" w:sz="6" w:space="0" w:color="0F4C3A"/>
              <w:left w:val="single" w:sz="6" w:space="0" w:color="0F4C3A"/>
              <w:bottom w:val="single" w:sz="6" w:space="0" w:color="0F4C3A"/>
              <w:right w:val="single" w:sz="6" w:space="0" w:color="0F4C3A"/>
            </w:tcBorders>
            <w:shd w:val="clear" w:color="auto" w:fill="0F4C3A"/>
            <w:tcMar>
              <w:top w:w="120" w:type="dxa"/>
              <w:left w:w="120" w:type="dxa"/>
              <w:bottom w:w="120" w:type="dxa"/>
              <w:right w:w="120" w:type="dxa"/>
            </w:tcMar>
            <w:vAlign w:val="center"/>
            <w:hideMark/>
          </w:tcPr>
          <w:p w14:paraId="51F9A683" w14:textId="77777777" w:rsidR="00C855D5" w:rsidRDefault="00C855D5" w:rsidP="00C855D5">
            <w:pPr>
              <w:spacing w:before="200" w:after="200"/>
              <w:rPr>
                <w:rFonts w:ascii="Segoe UI" w:eastAsia="Times New Roman" w:hAnsi="Segoe UI" w:cs="Segoe UI"/>
                <w:b/>
                <w:bCs/>
                <w:color w:val="FFFFFF"/>
                <w:sz w:val="20"/>
                <w:szCs w:val="20"/>
                <w:rtl/>
              </w:rPr>
            </w:pPr>
            <w:r>
              <w:rPr>
                <w:rFonts w:ascii="Segoe UI" w:eastAsia="Times New Roman" w:hAnsi="Segoe UI" w:cs="Segoe UI"/>
                <w:b/>
                <w:bCs/>
                <w:color w:val="FFFFFF"/>
                <w:sz w:val="20"/>
                <w:szCs w:val="20"/>
                <w:rtl/>
              </w:rPr>
              <w:t>المستوى</w:t>
            </w:r>
          </w:p>
        </w:tc>
        <w:tc>
          <w:tcPr>
            <w:tcW w:w="500" w:type="pct"/>
            <w:tcBorders>
              <w:top w:val="single" w:sz="6" w:space="0" w:color="0F4C3A"/>
              <w:left w:val="single" w:sz="6" w:space="0" w:color="0F4C3A"/>
              <w:bottom w:val="single" w:sz="6" w:space="0" w:color="0F4C3A"/>
              <w:right w:val="single" w:sz="6" w:space="0" w:color="0F4C3A"/>
            </w:tcBorders>
            <w:shd w:val="clear" w:color="auto" w:fill="0F4C3A"/>
            <w:tcMar>
              <w:top w:w="120" w:type="dxa"/>
              <w:left w:w="120" w:type="dxa"/>
              <w:bottom w:w="120" w:type="dxa"/>
              <w:right w:w="120" w:type="dxa"/>
            </w:tcMar>
            <w:vAlign w:val="center"/>
            <w:hideMark/>
          </w:tcPr>
          <w:p w14:paraId="7175D112" w14:textId="77777777" w:rsidR="00C855D5" w:rsidRDefault="00C855D5" w:rsidP="00C855D5">
            <w:pPr>
              <w:spacing w:before="200" w:after="200"/>
              <w:rPr>
                <w:rFonts w:ascii="Segoe UI" w:eastAsia="Times New Roman" w:hAnsi="Segoe UI" w:cs="Segoe UI"/>
                <w:b/>
                <w:bCs/>
                <w:color w:val="FFFFFF"/>
                <w:sz w:val="20"/>
                <w:szCs w:val="20"/>
                <w:rtl/>
              </w:rPr>
            </w:pPr>
            <w:r>
              <w:rPr>
                <w:rFonts w:ascii="Segoe UI" w:eastAsia="Times New Roman" w:hAnsi="Segoe UI" w:cs="Segoe UI"/>
                <w:b/>
                <w:bCs/>
                <w:color w:val="FFFFFF"/>
                <w:sz w:val="20"/>
                <w:szCs w:val="20"/>
                <w:rtl/>
              </w:rPr>
              <w:t>الدورية</w:t>
            </w:r>
          </w:p>
        </w:tc>
      </w:tr>
      <w:tr w:rsidR="00000000" w14:paraId="3F018B96" w14:textId="77777777">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40261B17"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Pr>
              <w:t>C-06</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10EA0F6F"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متوسط زمن دورة المعاملة</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7E5ED323"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المدة من نقطة الاستلام حتى النتيجة النهائية</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16D6E04D"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نتيجة</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4C67A3BE"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شهري</w:t>
            </w:r>
          </w:p>
        </w:tc>
      </w:tr>
      <w:tr w:rsidR="00000000" w14:paraId="5DAB5261" w14:textId="77777777">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3954D1FC"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Pr>
              <w:t>C-07</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060877E2"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نسبة الالتزام بمستوى الخدمة</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0DEBC995"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المعاملات المنجزة داخل المهلة التشغيلية المعتمدة لكل خدمة</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29A1209D"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نتيجة</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256CE574"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أسبوعي</w:t>
            </w:r>
          </w:p>
        </w:tc>
      </w:tr>
      <w:tr w:rsidR="00000000" w14:paraId="0EBD25EE" w14:textId="77777777">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108438C5"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Pr>
              <w:t>C-08</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3B8295C3"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نسبة المعالجة الآلية الكاملة</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1BB83C86"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المعاملات التي تكتمل دون أي تدخل بشري</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05F69CA0"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نتيجة</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60E36596"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شهري</w:t>
            </w:r>
          </w:p>
        </w:tc>
      </w:tr>
      <w:tr w:rsidR="00000000" w14:paraId="444F8AA0" w14:textId="77777777">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0964C74C"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Pr>
              <w:t>C-09</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7A3E6C0C"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حجم الأعمال المتراكمة</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47C40677"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المعاملات النشطة أو المتأخرة القائمة وقت القياس</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4638D1AE"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مخرج</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0CD0E0DF"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يومي</w:t>
            </w:r>
          </w:p>
        </w:tc>
      </w:tr>
      <w:tr w:rsidR="00000000" w14:paraId="24716B59" w14:textId="77777777">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3A85FE22"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Pr>
              <w:t>C-10</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4173284E"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نسبة المعاملات المعادة للاستيفاء</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79DE1CE3"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المعاملات التي تعود إلى مقدمها لنقص أو خطأ</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59072786"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نتيجة</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028431A6"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شهري</w:t>
            </w:r>
          </w:p>
        </w:tc>
      </w:tr>
      <w:tr w:rsidR="00000000" w14:paraId="407953FC" w14:textId="77777777">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2E2FF819"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Pr>
              <w:t>C-11</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014D9B7F"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متوسط عدد مرات تداول المعاملة</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19530465"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عدد الانتقالات بين الأدوار حتى الإغلاق</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20DC6572"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نتيجة</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422C81B8"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شهري</w:t>
            </w:r>
          </w:p>
        </w:tc>
      </w:tr>
      <w:tr w:rsidR="00000000" w14:paraId="7F4CC106" w14:textId="77777777">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0997CE81"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Pr>
              <w:t>C-12</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1FD9EA2E"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نسبة المعاملات المتجاوزة للمهلة</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05F9ACD9"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المعاملات القائمة التي تخطت المدة المستهدفة</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5668B4E8"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مخرج</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09F10B57"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يومي</w:t>
            </w:r>
          </w:p>
        </w:tc>
      </w:tr>
      <w:tr w:rsidR="00000000" w14:paraId="2165007E" w14:textId="77777777">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3E95FAC4"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Pr>
              <w:t>C-13</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1AC20726"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متوسط الإنجاز لكل موظف</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2098FD65"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عدد المعاملات التي يكملها الموظف خلال الفترة</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283DD533"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مخرج</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6728C045"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شهري</w:t>
            </w:r>
          </w:p>
        </w:tc>
      </w:tr>
    </w:tbl>
    <w:p w14:paraId="3AD0AB0E" w14:textId="77777777" w:rsidR="00C855D5" w:rsidRDefault="00C855D5" w:rsidP="00C855D5">
      <w:pPr>
        <w:pStyle w:val="Heading3"/>
        <w:rPr>
          <w:rFonts w:ascii="Segoe UI" w:eastAsia="Times New Roman" w:hAnsi="Segoe UI" w:cs="Segoe UI"/>
          <w:rtl/>
          <w:lang w:bidi="ar"/>
        </w:rPr>
      </w:pPr>
      <w:r>
        <w:rPr>
          <w:rFonts w:ascii="Segoe UI" w:eastAsia="Times New Roman" w:hAnsi="Segoe UI" w:cs="Segoe UI"/>
          <w:rtl/>
          <w:lang w:bidi="ar"/>
        </w:rPr>
        <w:t>المحور الثالث: جودة البيانات والقرار</w:t>
      </w:r>
    </w:p>
    <w:tbl>
      <w:tblPr>
        <w:bidiVisual/>
        <w:tblW w:w="5000" w:type="pct"/>
        <w:tblCellMar>
          <w:top w:w="15" w:type="dxa"/>
          <w:left w:w="15" w:type="dxa"/>
          <w:bottom w:w="15" w:type="dxa"/>
          <w:right w:w="15" w:type="dxa"/>
        </w:tblCellMar>
        <w:tblLook w:val="04A0" w:firstRow="1" w:lastRow="0" w:firstColumn="1" w:lastColumn="0" w:noHBand="0" w:noVBand="1"/>
      </w:tblPr>
      <w:tblGrid>
        <w:gridCol w:w="878"/>
        <w:gridCol w:w="3118"/>
        <w:gridCol w:w="3800"/>
        <w:gridCol w:w="974"/>
        <w:gridCol w:w="974"/>
      </w:tblGrid>
      <w:tr w:rsidR="00000000" w14:paraId="44927255" w14:textId="77777777">
        <w:tc>
          <w:tcPr>
            <w:tcW w:w="450" w:type="pct"/>
            <w:tcBorders>
              <w:top w:val="single" w:sz="6" w:space="0" w:color="0F4C3A"/>
              <w:left w:val="single" w:sz="6" w:space="0" w:color="0F4C3A"/>
              <w:bottom w:val="single" w:sz="6" w:space="0" w:color="0F4C3A"/>
              <w:right w:val="single" w:sz="6" w:space="0" w:color="0F4C3A"/>
            </w:tcBorders>
            <w:shd w:val="clear" w:color="auto" w:fill="0F4C3A"/>
            <w:tcMar>
              <w:top w:w="120" w:type="dxa"/>
              <w:left w:w="120" w:type="dxa"/>
              <w:bottom w:w="120" w:type="dxa"/>
              <w:right w:w="120" w:type="dxa"/>
            </w:tcMar>
            <w:vAlign w:val="center"/>
            <w:hideMark/>
          </w:tcPr>
          <w:p w14:paraId="723F0449" w14:textId="77777777" w:rsidR="00C855D5" w:rsidRDefault="00C855D5" w:rsidP="00C855D5">
            <w:pPr>
              <w:spacing w:before="200" w:after="200"/>
              <w:rPr>
                <w:rFonts w:ascii="Segoe UI" w:eastAsia="Times New Roman" w:hAnsi="Segoe UI" w:cs="Segoe UI"/>
                <w:b/>
                <w:bCs/>
                <w:color w:val="FFFFFF"/>
                <w:sz w:val="20"/>
                <w:szCs w:val="20"/>
                <w:rtl/>
              </w:rPr>
            </w:pPr>
            <w:r>
              <w:rPr>
                <w:rFonts w:ascii="Segoe UI" w:eastAsia="Times New Roman" w:hAnsi="Segoe UI" w:cs="Segoe UI"/>
                <w:b/>
                <w:bCs/>
                <w:color w:val="FFFFFF"/>
                <w:sz w:val="20"/>
                <w:szCs w:val="20"/>
                <w:rtl/>
              </w:rPr>
              <w:t>الرمز</w:t>
            </w:r>
          </w:p>
        </w:tc>
        <w:tc>
          <w:tcPr>
            <w:tcW w:w="1600" w:type="pct"/>
            <w:tcBorders>
              <w:top w:val="single" w:sz="6" w:space="0" w:color="0F4C3A"/>
              <w:left w:val="single" w:sz="6" w:space="0" w:color="0F4C3A"/>
              <w:bottom w:val="single" w:sz="6" w:space="0" w:color="0F4C3A"/>
              <w:right w:val="single" w:sz="6" w:space="0" w:color="0F4C3A"/>
            </w:tcBorders>
            <w:shd w:val="clear" w:color="auto" w:fill="0F4C3A"/>
            <w:tcMar>
              <w:top w:w="120" w:type="dxa"/>
              <w:left w:w="120" w:type="dxa"/>
              <w:bottom w:w="120" w:type="dxa"/>
              <w:right w:w="120" w:type="dxa"/>
            </w:tcMar>
            <w:vAlign w:val="center"/>
            <w:hideMark/>
          </w:tcPr>
          <w:p w14:paraId="76945A4E" w14:textId="77777777" w:rsidR="00C855D5" w:rsidRDefault="00C855D5" w:rsidP="00C855D5">
            <w:pPr>
              <w:spacing w:before="200" w:after="200"/>
              <w:rPr>
                <w:rFonts w:ascii="Segoe UI" w:eastAsia="Times New Roman" w:hAnsi="Segoe UI" w:cs="Segoe UI"/>
                <w:b/>
                <w:bCs/>
                <w:color w:val="FFFFFF"/>
                <w:sz w:val="20"/>
                <w:szCs w:val="20"/>
                <w:rtl/>
              </w:rPr>
            </w:pPr>
            <w:r>
              <w:rPr>
                <w:rFonts w:ascii="Segoe UI" w:eastAsia="Times New Roman" w:hAnsi="Segoe UI" w:cs="Segoe UI"/>
                <w:b/>
                <w:bCs/>
                <w:color w:val="FFFFFF"/>
                <w:sz w:val="20"/>
                <w:szCs w:val="20"/>
                <w:rtl/>
              </w:rPr>
              <w:t>المؤشر</w:t>
            </w:r>
          </w:p>
        </w:tc>
        <w:tc>
          <w:tcPr>
            <w:tcW w:w="1950" w:type="pct"/>
            <w:tcBorders>
              <w:top w:val="single" w:sz="6" w:space="0" w:color="0F4C3A"/>
              <w:left w:val="single" w:sz="6" w:space="0" w:color="0F4C3A"/>
              <w:bottom w:val="single" w:sz="6" w:space="0" w:color="0F4C3A"/>
              <w:right w:val="single" w:sz="6" w:space="0" w:color="0F4C3A"/>
            </w:tcBorders>
            <w:shd w:val="clear" w:color="auto" w:fill="0F4C3A"/>
            <w:tcMar>
              <w:top w:w="120" w:type="dxa"/>
              <w:left w:w="120" w:type="dxa"/>
              <w:bottom w:w="120" w:type="dxa"/>
              <w:right w:w="120" w:type="dxa"/>
            </w:tcMar>
            <w:vAlign w:val="center"/>
            <w:hideMark/>
          </w:tcPr>
          <w:p w14:paraId="345950DB" w14:textId="77777777" w:rsidR="00C855D5" w:rsidRDefault="00C855D5" w:rsidP="00C855D5">
            <w:pPr>
              <w:spacing w:before="200" w:after="200"/>
              <w:rPr>
                <w:rFonts w:ascii="Segoe UI" w:eastAsia="Times New Roman" w:hAnsi="Segoe UI" w:cs="Segoe UI"/>
                <w:b/>
                <w:bCs/>
                <w:color w:val="FFFFFF"/>
                <w:sz w:val="20"/>
                <w:szCs w:val="20"/>
                <w:rtl/>
              </w:rPr>
            </w:pPr>
            <w:r>
              <w:rPr>
                <w:rFonts w:ascii="Segoe UI" w:eastAsia="Times New Roman" w:hAnsi="Segoe UI" w:cs="Segoe UI"/>
                <w:b/>
                <w:bCs/>
                <w:color w:val="FFFFFF"/>
                <w:sz w:val="20"/>
                <w:szCs w:val="20"/>
                <w:rtl/>
              </w:rPr>
              <w:t>التعريف المختصر</w:t>
            </w:r>
          </w:p>
        </w:tc>
        <w:tc>
          <w:tcPr>
            <w:tcW w:w="500" w:type="pct"/>
            <w:tcBorders>
              <w:top w:val="single" w:sz="6" w:space="0" w:color="0F4C3A"/>
              <w:left w:val="single" w:sz="6" w:space="0" w:color="0F4C3A"/>
              <w:bottom w:val="single" w:sz="6" w:space="0" w:color="0F4C3A"/>
              <w:right w:val="single" w:sz="6" w:space="0" w:color="0F4C3A"/>
            </w:tcBorders>
            <w:shd w:val="clear" w:color="auto" w:fill="0F4C3A"/>
            <w:tcMar>
              <w:top w:w="120" w:type="dxa"/>
              <w:left w:w="120" w:type="dxa"/>
              <w:bottom w:w="120" w:type="dxa"/>
              <w:right w:w="120" w:type="dxa"/>
            </w:tcMar>
            <w:vAlign w:val="center"/>
            <w:hideMark/>
          </w:tcPr>
          <w:p w14:paraId="617FB866" w14:textId="77777777" w:rsidR="00C855D5" w:rsidRDefault="00C855D5" w:rsidP="00C855D5">
            <w:pPr>
              <w:spacing w:before="200" w:after="200"/>
              <w:rPr>
                <w:rFonts w:ascii="Segoe UI" w:eastAsia="Times New Roman" w:hAnsi="Segoe UI" w:cs="Segoe UI"/>
                <w:b/>
                <w:bCs/>
                <w:color w:val="FFFFFF"/>
                <w:sz w:val="20"/>
                <w:szCs w:val="20"/>
                <w:rtl/>
              </w:rPr>
            </w:pPr>
            <w:r>
              <w:rPr>
                <w:rFonts w:ascii="Segoe UI" w:eastAsia="Times New Roman" w:hAnsi="Segoe UI" w:cs="Segoe UI"/>
                <w:b/>
                <w:bCs/>
                <w:color w:val="FFFFFF"/>
                <w:sz w:val="20"/>
                <w:szCs w:val="20"/>
                <w:rtl/>
              </w:rPr>
              <w:t>المستوى</w:t>
            </w:r>
          </w:p>
        </w:tc>
        <w:tc>
          <w:tcPr>
            <w:tcW w:w="500" w:type="pct"/>
            <w:tcBorders>
              <w:top w:val="single" w:sz="6" w:space="0" w:color="0F4C3A"/>
              <w:left w:val="single" w:sz="6" w:space="0" w:color="0F4C3A"/>
              <w:bottom w:val="single" w:sz="6" w:space="0" w:color="0F4C3A"/>
              <w:right w:val="single" w:sz="6" w:space="0" w:color="0F4C3A"/>
            </w:tcBorders>
            <w:shd w:val="clear" w:color="auto" w:fill="0F4C3A"/>
            <w:tcMar>
              <w:top w:w="120" w:type="dxa"/>
              <w:left w:w="120" w:type="dxa"/>
              <w:bottom w:w="120" w:type="dxa"/>
              <w:right w:w="120" w:type="dxa"/>
            </w:tcMar>
            <w:vAlign w:val="center"/>
            <w:hideMark/>
          </w:tcPr>
          <w:p w14:paraId="7BD20EE5" w14:textId="77777777" w:rsidR="00C855D5" w:rsidRDefault="00C855D5" w:rsidP="00C855D5">
            <w:pPr>
              <w:spacing w:before="200" w:after="200"/>
              <w:rPr>
                <w:rFonts w:ascii="Segoe UI" w:eastAsia="Times New Roman" w:hAnsi="Segoe UI" w:cs="Segoe UI"/>
                <w:b/>
                <w:bCs/>
                <w:color w:val="FFFFFF"/>
                <w:sz w:val="20"/>
                <w:szCs w:val="20"/>
                <w:rtl/>
              </w:rPr>
            </w:pPr>
            <w:r>
              <w:rPr>
                <w:rFonts w:ascii="Segoe UI" w:eastAsia="Times New Roman" w:hAnsi="Segoe UI" w:cs="Segoe UI"/>
                <w:b/>
                <w:bCs/>
                <w:color w:val="FFFFFF"/>
                <w:sz w:val="20"/>
                <w:szCs w:val="20"/>
                <w:rtl/>
              </w:rPr>
              <w:t>الدورية</w:t>
            </w:r>
          </w:p>
        </w:tc>
      </w:tr>
      <w:tr w:rsidR="00000000" w14:paraId="7FD60A90" w14:textId="77777777">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41390C8F"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Pr>
              <w:t>C-14</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44A39015"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نسبة دقة البيانات</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51DB5011"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السجلات الصحيحة بعد التحقق الآلي أو المراجعة بالعينة</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659B7F3B"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نتيجة</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196CD938"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شهري</w:t>
            </w:r>
          </w:p>
        </w:tc>
      </w:tr>
      <w:tr w:rsidR="00000000" w14:paraId="1B977160" w14:textId="77777777">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5160329E"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Pr>
              <w:t>C-15</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7282BE6C"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نسبة اكتمال البيانات الإلزامية</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1CD02C13"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السجلات المستوفية لكل الحقول الإلزامية</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79378BAC"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مخرج</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62F63D38"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شهري</w:t>
            </w:r>
          </w:p>
        </w:tc>
      </w:tr>
      <w:tr w:rsidR="00000000" w14:paraId="53E360FE" w14:textId="77777777">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1BE53629"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Pr>
              <w:t>C-16</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435B84E8"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نسبة التظلمات من إجمالي القرارات</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29069319"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حجم الاعتراض على القرارات الصادرة</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7C45DF40"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أثر</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1F928ACB"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ربعي</w:t>
            </w:r>
          </w:p>
        </w:tc>
      </w:tr>
      <w:tr w:rsidR="00000000" w14:paraId="2AFDF84E" w14:textId="77777777">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550CC28B"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Pr>
              <w:t>C-17</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65903944"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نسبة القرارات المنقوضة عند التظلم</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68F1DFAF"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القرارات التي تتغير نتيجتها بعد المراجعة</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221F31B0"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أثر</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21C2031B"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ربعي</w:t>
            </w:r>
          </w:p>
        </w:tc>
      </w:tr>
      <w:tr w:rsidR="00000000" w14:paraId="66BE5BB3" w14:textId="77777777">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6C2B857A"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Pr>
              <w:t>C-18</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5CAC7B8D"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نسبة التطابق مع المصادر المرجعية</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600CAF28"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اتساق البيانات مع مصادرها الرسمية الخارجية</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61A870B0"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نتيجة</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15F80401"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شهري</w:t>
            </w:r>
          </w:p>
        </w:tc>
      </w:tr>
      <w:tr w:rsidR="00000000" w14:paraId="789F98B4" w14:textId="77777777">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2FD0CADA"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Pr>
              <w:t>C-19</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7802EB74"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دقة نتائج التحقق الآلي</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230FAE50"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الحالات التي يرفعها النظام وتثبت صحتها بعد الفحص</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2B9EFF91"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نتيجة</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0DBF229D"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ربعي</w:t>
            </w:r>
          </w:p>
        </w:tc>
      </w:tr>
    </w:tbl>
    <w:p w14:paraId="1DB23006" w14:textId="77777777" w:rsidR="00C855D5" w:rsidRDefault="00C855D5" w:rsidP="00C855D5">
      <w:pPr>
        <w:pStyle w:val="Heading3"/>
        <w:rPr>
          <w:rFonts w:ascii="Segoe UI" w:eastAsia="Times New Roman" w:hAnsi="Segoe UI" w:cs="Segoe UI"/>
          <w:rtl/>
          <w:lang w:bidi="ar"/>
        </w:rPr>
      </w:pPr>
      <w:r>
        <w:rPr>
          <w:rFonts w:ascii="Segoe UI" w:eastAsia="Times New Roman" w:hAnsi="Segoe UI" w:cs="Segoe UI"/>
          <w:rtl/>
          <w:lang w:bidi="ar"/>
        </w:rPr>
        <w:t>المحور الرابع: تجربة المستفيد والتبني الرقمي</w:t>
      </w:r>
    </w:p>
    <w:tbl>
      <w:tblPr>
        <w:bidiVisual/>
        <w:tblW w:w="5000" w:type="pct"/>
        <w:tblCellMar>
          <w:top w:w="15" w:type="dxa"/>
          <w:left w:w="15" w:type="dxa"/>
          <w:bottom w:w="15" w:type="dxa"/>
          <w:right w:w="15" w:type="dxa"/>
        </w:tblCellMar>
        <w:tblLook w:val="04A0" w:firstRow="1" w:lastRow="0" w:firstColumn="1" w:lastColumn="0" w:noHBand="0" w:noVBand="1"/>
      </w:tblPr>
      <w:tblGrid>
        <w:gridCol w:w="878"/>
        <w:gridCol w:w="3118"/>
        <w:gridCol w:w="3800"/>
        <w:gridCol w:w="974"/>
        <w:gridCol w:w="974"/>
      </w:tblGrid>
      <w:tr w:rsidR="00000000" w14:paraId="369622A9" w14:textId="77777777">
        <w:tc>
          <w:tcPr>
            <w:tcW w:w="450" w:type="pct"/>
            <w:tcBorders>
              <w:top w:val="single" w:sz="6" w:space="0" w:color="0F4C3A"/>
              <w:left w:val="single" w:sz="6" w:space="0" w:color="0F4C3A"/>
              <w:bottom w:val="single" w:sz="6" w:space="0" w:color="0F4C3A"/>
              <w:right w:val="single" w:sz="6" w:space="0" w:color="0F4C3A"/>
            </w:tcBorders>
            <w:shd w:val="clear" w:color="auto" w:fill="0F4C3A"/>
            <w:tcMar>
              <w:top w:w="120" w:type="dxa"/>
              <w:left w:w="120" w:type="dxa"/>
              <w:bottom w:w="120" w:type="dxa"/>
              <w:right w:w="120" w:type="dxa"/>
            </w:tcMar>
            <w:vAlign w:val="center"/>
            <w:hideMark/>
          </w:tcPr>
          <w:p w14:paraId="57E908C1" w14:textId="77777777" w:rsidR="00C855D5" w:rsidRDefault="00C855D5" w:rsidP="00C855D5">
            <w:pPr>
              <w:spacing w:before="200" w:after="200"/>
              <w:rPr>
                <w:rFonts w:ascii="Segoe UI" w:eastAsia="Times New Roman" w:hAnsi="Segoe UI" w:cs="Segoe UI"/>
                <w:b/>
                <w:bCs/>
                <w:color w:val="FFFFFF"/>
                <w:sz w:val="20"/>
                <w:szCs w:val="20"/>
                <w:rtl/>
              </w:rPr>
            </w:pPr>
            <w:r>
              <w:rPr>
                <w:rFonts w:ascii="Segoe UI" w:eastAsia="Times New Roman" w:hAnsi="Segoe UI" w:cs="Segoe UI"/>
                <w:b/>
                <w:bCs/>
                <w:color w:val="FFFFFF"/>
                <w:sz w:val="20"/>
                <w:szCs w:val="20"/>
                <w:rtl/>
              </w:rPr>
              <w:t>الرمز</w:t>
            </w:r>
          </w:p>
        </w:tc>
        <w:tc>
          <w:tcPr>
            <w:tcW w:w="1600" w:type="pct"/>
            <w:tcBorders>
              <w:top w:val="single" w:sz="6" w:space="0" w:color="0F4C3A"/>
              <w:left w:val="single" w:sz="6" w:space="0" w:color="0F4C3A"/>
              <w:bottom w:val="single" w:sz="6" w:space="0" w:color="0F4C3A"/>
              <w:right w:val="single" w:sz="6" w:space="0" w:color="0F4C3A"/>
            </w:tcBorders>
            <w:shd w:val="clear" w:color="auto" w:fill="0F4C3A"/>
            <w:tcMar>
              <w:top w:w="120" w:type="dxa"/>
              <w:left w:w="120" w:type="dxa"/>
              <w:bottom w:w="120" w:type="dxa"/>
              <w:right w:w="120" w:type="dxa"/>
            </w:tcMar>
            <w:vAlign w:val="center"/>
            <w:hideMark/>
          </w:tcPr>
          <w:p w14:paraId="2201C542" w14:textId="77777777" w:rsidR="00C855D5" w:rsidRDefault="00C855D5" w:rsidP="00C855D5">
            <w:pPr>
              <w:spacing w:before="200" w:after="200"/>
              <w:rPr>
                <w:rFonts w:ascii="Segoe UI" w:eastAsia="Times New Roman" w:hAnsi="Segoe UI" w:cs="Segoe UI"/>
                <w:b/>
                <w:bCs/>
                <w:color w:val="FFFFFF"/>
                <w:sz w:val="20"/>
                <w:szCs w:val="20"/>
                <w:rtl/>
              </w:rPr>
            </w:pPr>
            <w:r>
              <w:rPr>
                <w:rFonts w:ascii="Segoe UI" w:eastAsia="Times New Roman" w:hAnsi="Segoe UI" w:cs="Segoe UI"/>
                <w:b/>
                <w:bCs/>
                <w:color w:val="FFFFFF"/>
                <w:sz w:val="20"/>
                <w:szCs w:val="20"/>
                <w:rtl/>
              </w:rPr>
              <w:t>المؤشر</w:t>
            </w:r>
          </w:p>
        </w:tc>
        <w:tc>
          <w:tcPr>
            <w:tcW w:w="1950" w:type="pct"/>
            <w:tcBorders>
              <w:top w:val="single" w:sz="6" w:space="0" w:color="0F4C3A"/>
              <w:left w:val="single" w:sz="6" w:space="0" w:color="0F4C3A"/>
              <w:bottom w:val="single" w:sz="6" w:space="0" w:color="0F4C3A"/>
              <w:right w:val="single" w:sz="6" w:space="0" w:color="0F4C3A"/>
            </w:tcBorders>
            <w:shd w:val="clear" w:color="auto" w:fill="0F4C3A"/>
            <w:tcMar>
              <w:top w:w="120" w:type="dxa"/>
              <w:left w:w="120" w:type="dxa"/>
              <w:bottom w:w="120" w:type="dxa"/>
              <w:right w:w="120" w:type="dxa"/>
            </w:tcMar>
            <w:vAlign w:val="center"/>
            <w:hideMark/>
          </w:tcPr>
          <w:p w14:paraId="38F93318" w14:textId="77777777" w:rsidR="00C855D5" w:rsidRDefault="00C855D5" w:rsidP="00C855D5">
            <w:pPr>
              <w:spacing w:before="200" w:after="200"/>
              <w:rPr>
                <w:rFonts w:ascii="Segoe UI" w:eastAsia="Times New Roman" w:hAnsi="Segoe UI" w:cs="Segoe UI"/>
                <w:b/>
                <w:bCs/>
                <w:color w:val="FFFFFF"/>
                <w:sz w:val="20"/>
                <w:szCs w:val="20"/>
                <w:rtl/>
              </w:rPr>
            </w:pPr>
            <w:r>
              <w:rPr>
                <w:rFonts w:ascii="Segoe UI" w:eastAsia="Times New Roman" w:hAnsi="Segoe UI" w:cs="Segoe UI"/>
                <w:b/>
                <w:bCs/>
                <w:color w:val="FFFFFF"/>
                <w:sz w:val="20"/>
                <w:szCs w:val="20"/>
                <w:rtl/>
              </w:rPr>
              <w:t>التعريف المختصر</w:t>
            </w:r>
          </w:p>
        </w:tc>
        <w:tc>
          <w:tcPr>
            <w:tcW w:w="500" w:type="pct"/>
            <w:tcBorders>
              <w:top w:val="single" w:sz="6" w:space="0" w:color="0F4C3A"/>
              <w:left w:val="single" w:sz="6" w:space="0" w:color="0F4C3A"/>
              <w:bottom w:val="single" w:sz="6" w:space="0" w:color="0F4C3A"/>
              <w:right w:val="single" w:sz="6" w:space="0" w:color="0F4C3A"/>
            </w:tcBorders>
            <w:shd w:val="clear" w:color="auto" w:fill="0F4C3A"/>
            <w:tcMar>
              <w:top w:w="120" w:type="dxa"/>
              <w:left w:w="120" w:type="dxa"/>
              <w:bottom w:w="120" w:type="dxa"/>
              <w:right w:w="120" w:type="dxa"/>
            </w:tcMar>
            <w:vAlign w:val="center"/>
            <w:hideMark/>
          </w:tcPr>
          <w:p w14:paraId="4B29E973" w14:textId="77777777" w:rsidR="00C855D5" w:rsidRDefault="00C855D5" w:rsidP="00C855D5">
            <w:pPr>
              <w:spacing w:before="200" w:after="200"/>
              <w:rPr>
                <w:rFonts w:ascii="Segoe UI" w:eastAsia="Times New Roman" w:hAnsi="Segoe UI" w:cs="Segoe UI"/>
                <w:b/>
                <w:bCs/>
                <w:color w:val="FFFFFF"/>
                <w:sz w:val="20"/>
                <w:szCs w:val="20"/>
                <w:rtl/>
              </w:rPr>
            </w:pPr>
            <w:r>
              <w:rPr>
                <w:rFonts w:ascii="Segoe UI" w:eastAsia="Times New Roman" w:hAnsi="Segoe UI" w:cs="Segoe UI"/>
                <w:b/>
                <w:bCs/>
                <w:color w:val="FFFFFF"/>
                <w:sz w:val="20"/>
                <w:szCs w:val="20"/>
                <w:rtl/>
              </w:rPr>
              <w:t>المستوى</w:t>
            </w:r>
          </w:p>
        </w:tc>
        <w:tc>
          <w:tcPr>
            <w:tcW w:w="500" w:type="pct"/>
            <w:tcBorders>
              <w:top w:val="single" w:sz="6" w:space="0" w:color="0F4C3A"/>
              <w:left w:val="single" w:sz="6" w:space="0" w:color="0F4C3A"/>
              <w:bottom w:val="single" w:sz="6" w:space="0" w:color="0F4C3A"/>
              <w:right w:val="single" w:sz="6" w:space="0" w:color="0F4C3A"/>
            </w:tcBorders>
            <w:shd w:val="clear" w:color="auto" w:fill="0F4C3A"/>
            <w:tcMar>
              <w:top w:w="120" w:type="dxa"/>
              <w:left w:w="120" w:type="dxa"/>
              <w:bottom w:w="120" w:type="dxa"/>
              <w:right w:w="120" w:type="dxa"/>
            </w:tcMar>
            <w:vAlign w:val="center"/>
            <w:hideMark/>
          </w:tcPr>
          <w:p w14:paraId="21EDB06E" w14:textId="77777777" w:rsidR="00C855D5" w:rsidRDefault="00C855D5" w:rsidP="00C855D5">
            <w:pPr>
              <w:spacing w:before="200" w:after="200"/>
              <w:rPr>
                <w:rFonts w:ascii="Segoe UI" w:eastAsia="Times New Roman" w:hAnsi="Segoe UI" w:cs="Segoe UI"/>
                <w:b/>
                <w:bCs/>
                <w:color w:val="FFFFFF"/>
                <w:sz w:val="20"/>
                <w:szCs w:val="20"/>
                <w:rtl/>
              </w:rPr>
            </w:pPr>
            <w:r>
              <w:rPr>
                <w:rFonts w:ascii="Segoe UI" w:eastAsia="Times New Roman" w:hAnsi="Segoe UI" w:cs="Segoe UI"/>
                <w:b/>
                <w:bCs/>
                <w:color w:val="FFFFFF"/>
                <w:sz w:val="20"/>
                <w:szCs w:val="20"/>
                <w:rtl/>
              </w:rPr>
              <w:t>الدورية</w:t>
            </w:r>
          </w:p>
        </w:tc>
      </w:tr>
      <w:tr w:rsidR="00000000" w14:paraId="3BB360D3" w14:textId="77777777">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38BC77CD"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Pr>
              <w:t>C-20</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314CB51C"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نسبة تبني القناة الرقمية</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66CCD181"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المعاملات الرقمية من إجمالي المعاملات بكل القنوات</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5A8E3600"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أثر</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1CBA8CAC"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شهري</w:t>
            </w:r>
          </w:p>
        </w:tc>
      </w:tr>
      <w:tr w:rsidR="00000000" w14:paraId="27C83C5F" w14:textId="77777777">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6B965D49"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Pr>
              <w:t>C-21</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0285A32C"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نسبة الإنجاز من أول تقديم</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5BD186F4"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الطلبات المكتملة من المحاولة الأولى دون إعادة</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103332C9"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نتيجة</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173001F8"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شهري</w:t>
            </w:r>
          </w:p>
        </w:tc>
      </w:tr>
      <w:tr w:rsidR="00000000" w14:paraId="0DC64416" w14:textId="77777777">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47C0C19B"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Pr>
              <w:t>C-22</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48D040E2"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معدل رضا المستفيد</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7855F551"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نتيجة استطلاع دوري بعد إنهاء الخدمة</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14B10EC1"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أثر</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678FABFF"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ربعي</w:t>
            </w:r>
          </w:p>
        </w:tc>
      </w:tr>
      <w:tr w:rsidR="00000000" w14:paraId="246D35A3" w14:textId="77777777">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0A2EA96E"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Pr>
              <w:t>C-23</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3B26A599"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نسبة هجر المعاملة</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54ABA0BE"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الطلبات التي يبدأها المستخدم ولا يكملها</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574281C6"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نتيجة</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2D796039"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شهري</w:t>
            </w:r>
          </w:p>
        </w:tc>
      </w:tr>
      <w:tr w:rsidR="00000000" w14:paraId="01CB1B2F" w14:textId="77777777">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0CAF7A45"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Pr>
              <w:t>C-24</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42F26A8E"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متوسط عدد نقاط التواصل لإنهاء الخدمة</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68EE99FB"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الزيارات والاتصالات اللازمة لإتمام معاملة واحدة</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24962E91"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أثر</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3085383C"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ربعي</w:t>
            </w:r>
          </w:p>
        </w:tc>
      </w:tr>
      <w:tr w:rsidR="00000000" w14:paraId="4674431E" w14:textId="77777777">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67DE9531"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Pr>
              <w:t>C-25</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610E5EB4"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نسبة الخدمة الذاتية</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7F54116E"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الخدمات التي يتمها المستفيد دون تدخل موظف</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572D9455"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أثر</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0AA065F6"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ربعي</w:t>
            </w:r>
          </w:p>
        </w:tc>
      </w:tr>
      <w:tr w:rsidR="00000000" w14:paraId="0ADE5960" w14:textId="77777777">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753FAAF0"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Pr>
              <w:t>C-26</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268DBF9C"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عدد المستخدمين النشطين</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26FC986B"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المستخدمون الفاعلون خلال الفترة</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4370050E"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مخرج</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3B7ECF2A"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شهري</w:t>
            </w:r>
          </w:p>
        </w:tc>
      </w:tr>
    </w:tbl>
    <w:p w14:paraId="0F17668F" w14:textId="77777777" w:rsidR="00C855D5" w:rsidRDefault="00C855D5" w:rsidP="00C855D5">
      <w:pPr>
        <w:pStyle w:val="Heading3"/>
        <w:rPr>
          <w:rFonts w:ascii="Segoe UI" w:eastAsia="Times New Roman" w:hAnsi="Segoe UI" w:cs="Segoe UI"/>
          <w:rtl/>
          <w:lang w:bidi="ar"/>
        </w:rPr>
      </w:pPr>
      <w:r>
        <w:rPr>
          <w:rFonts w:ascii="Segoe UI" w:eastAsia="Times New Roman" w:hAnsi="Segoe UI" w:cs="Segoe UI"/>
          <w:rtl/>
          <w:lang w:bidi="ar"/>
        </w:rPr>
        <w:t>المحور الخامس: الأثر المالي والاقتصادي</w:t>
      </w:r>
    </w:p>
    <w:tbl>
      <w:tblPr>
        <w:bidiVisual/>
        <w:tblW w:w="5000" w:type="pct"/>
        <w:tblCellMar>
          <w:top w:w="15" w:type="dxa"/>
          <w:left w:w="15" w:type="dxa"/>
          <w:bottom w:w="15" w:type="dxa"/>
          <w:right w:w="15" w:type="dxa"/>
        </w:tblCellMar>
        <w:tblLook w:val="04A0" w:firstRow="1" w:lastRow="0" w:firstColumn="1" w:lastColumn="0" w:noHBand="0" w:noVBand="1"/>
      </w:tblPr>
      <w:tblGrid>
        <w:gridCol w:w="878"/>
        <w:gridCol w:w="3118"/>
        <w:gridCol w:w="3800"/>
        <w:gridCol w:w="974"/>
        <w:gridCol w:w="974"/>
      </w:tblGrid>
      <w:tr w:rsidR="00000000" w14:paraId="64E79A26" w14:textId="77777777">
        <w:tc>
          <w:tcPr>
            <w:tcW w:w="450" w:type="pct"/>
            <w:tcBorders>
              <w:top w:val="single" w:sz="6" w:space="0" w:color="0F4C3A"/>
              <w:left w:val="single" w:sz="6" w:space="0" w:color="0F4C3A"/>
              <w:bottom w:val="single" w:sz="6" w:space="0" w:color="0F4C3A"/>
              <w:right w:val="single" w:sz="6" w:space="0" w:color="0F4C3A"/>
            </w:tcBorders>
            <w:shd w:val="clear" w:color="auto" w:fill="0F4C3A"/>
            <w:tcMar>
              <w:top w:w="120" w:type="dxa"/>
              <w:left w:w="120" w:type="dxa"/>
              <w:bottom w:w="120" w:type="dxa"/>
              <w:right w:w="120" w:type="dxa"/>
            </w:tcMar>
            <w:vAlign w:val="center"/>
            <w:hideMark/>
          </w:tcPr>
          <w:p w14:paraId="0FC635A6" w14:textId="77777777" w:rsidR="00C855D5" w:rsidRDefault="00C855D5" w:rsidP="00C855D5">
            <w:pPr>
              <w:spacing w:before="200" w:after="200"/>
              <w:rPr>
                <w:rFonts w:ascii="Segoe UI" w:eastAsia="Times New Roman" w:hAnsi="Segoe UI" w:cs="Segoe UI"/>
                <w:b/>
                <w:bCs/>
                <w:color w:val="FFFFFF"/>
                <w:sz w:val="20"/>
                <w:szCs w:val="20"/>
                <w:rtl/>
              </w:rPr>
            </w:pPr>
            <w:r>
              <w:rPr>
                <w:rFonts w:ascii="Segoe UI" w:eastAsia="Times New Roman" w:hAnsi="Segoe UI" w:cs="Segoe UI"/>
                <w:b/>
                <w:bCs/>
                <w:color w:val="FFFFFF"/>
                <w:sz w:val="20"/>
                <w:szCs w:val="20"/>
                <w:rtl/>
              </w:rPr>
              <w:t>الرمز</w:t>
            </w:r>
          </w:p>
        </w:tc>
        <w:tc>
          <w:tcPr>
            <w:tcW w:w="1600" w:type="pct"/>
            <w:tcBorders>
              <w:top w:val="single" w:sz="6" w:space="0" w:color="0F4C3A"/>
              <w:left w:val="single" w:sz="6" w:space="0" w:color="0F4C3A"/>
              <w:bottom w:val="single" w:sz="6" w:space="0" w:color="0F4C3A"/>
              <w:right w:val="single" w:sz="6" w:space="0" w:color="0F4C3A"/>
            </w:tcBorders>
            <w:shd w:val="clear" w:color="auto" w:fill="0F4C3A"/>
            <w:tcMar>
              <w:top w:w="120" w:type="dxa"/>
              <w:left w:w="120" w:type="dxa"/>
              <w:bottom w:w="120" w:type="dxa"/>
              <w:right w:w="120" w:type="dxa"/>
            </w:tcMar>
            <w:vAlign w:val="center"/>
            <w:hideMark/>
          </w:tcPr>
          <w:p w14:paraId="4204CF89" w14:textId="77777777" w:rsidR="00C855D5" w:rsidRDefault="00C855D5" w:rsidP="00C855D5">
            <w:pPr>
              <w:spacing w:before="200" w:after="200"/>
              <w:rPr>
                <w:rFonts w:ascii="Segoe UI" w:eastAsia="Times New Roman" w:hAnsi="Segoe UI" w:cs="Segoe UI"/>
                <w:b/>
                <w:bCs/>
                <w:color w:val="FFFFFF"/>
                <w:sz w:val="20"/>
                <w:szCs w:val="20"/>
                <w:rtl/>
              </w:rPr>
            </w:pPr>
            <w:r>
              <w:rPr>
                <w:rFonts w:ascii="Segoe UI" w:eastAsia="Times New Roman" w:hAnsi="Segoe UI" w:cs="Segoe UI"/>
                <w:b/>
                <w:bCs/>
                <w:color w:val="FFFFFF"/>
                <w:sz w:val="20"/>
                <w:szCs w:val="20"/>
                <w:rtl/>
              </w:rPr>
              <w:t>المؤشر</w:t>
            </w:r>
          </w:p>
        </w:tc>
        <w:tc>
          <w:tcPr>
            <w:tcW w:w="1950" w:type="pct"/>
            <w:tcBorders>
              <w:top w:val="single" w:sz="6" w:space="0" w:color="0F4C3A"/>
              <w:left w:val="single" w:sz="6" w:space="0" w:color="0F4C3A"/>
              <w:bottom w:val="single" w:sz="6" w:space="0" w:color="0F4C3A"/>
              <w:right w:val="single" w:sz="6" w:space="0" w:color="0F4C3A"/>
            </w:tcBorders>
            <w:shd w:val="clear" w:color="auto" w:fill="0F4C3A"/>
            <w:tcMar>
              <w:top w:w="120" w:type="dxa"/>
              <w:left w:w="120" w:type="dxa"/>
              <w:bottom w:w="120" w:type="dxa"/>
              <w:right w:w="120" w:type="dxa"/>
            </w:tcMar>
            <w:vAlign w:val="center"/>
            <w:hideMark/>
          </w:tcPr>
          <w:p w14:paraId="4D9A9761" w14:textId="77777777" w:rsidR="00C855D5" w:rsidRDefault="00C855D5" w:rsidP="00C855D5">
            <w:pPr>
              <w:spacing w:before="200" w:after="200"/>
              <w:rPr>
                <w:rFonts w:ascii="Segoe UI" w:eastAsia="Times New Roman" w:hAnsi="Segoe UI" w:cs="Segoe UI"/>
                <w:b/>
                <w:bCs/>
                <w:color w:val="FFFFFF"/>
                <w:sz w:val="20"/>
                <w:szCs w:val="20"/>
                <w:rtl/>
              </w:rPr>
            </w:pPr>
            <w:r>
              <w:rPr>
                <w:rFonts w:ascii="Segoe UI" w:eastAsia="Times New Roman" w:hAnsi="Segoe UI" w:cs="Segoe UI"/>
                <w:b/>
                <w:bCs/>
                <w:color w:val="FFFFFF"/>
                <w:sz w:val="20"/>
                <w:szCs w:val="20"/>
                <w:rtl/>
              </w:rPr>
              <w:t>التعريف المختصر</w:t>
            </w:r>
          </w:p>
        </w:tc>
        <w:tc>
          <w:tcPr>
            <w:tcW w:w="500" w:type="pct"/>
            <w:tcBorders>
              <w:top w:val="single" w:sz="6" w:space="0" w:color="0F4C3A"/>
              <w:left w:val="single" w:sz="6" w:space="0" w:color="0F4C3A"/>
              <w:bottom w:val="single" w:sz="6" w:space="0" w:color="0F4C3A"/>
              <w:right w:val="single" w:sz="6" w:space="0" w:color="0F4C3A"/>
            </w:tcBorders>
            <w:shd w:val="clear" w:color="auto" w:fill="0F4C3A"/>
            <w:tcMar>
              <w:top w:w="120" w:type="dxa"/>
              <w:left w:w="120" w:type="dxa"/>
              <w:bottom w:w="120" w:type="dxa"/>
              <w:right w:w="120" w:type="dxa"/>
            </w:tcMar>
            <w:vAlign w:val="center"/>
            <w:hideMark/>
          </w:tcPr>
          <w:p w14:paraId="3EAE518F" w14:textId="77777777" w:rsidR="00C855D5" w:rsidRDefault="00C855D5" w:rsidP="00C855D5">
            <w:pPr>
              <w:spacing w:before="200" w:after="200"/>
              <w:rPr>
                <w:rFonts w:ascii="Segoe UI" w:eastAsia="Times New Roman" w:hAnsi="Segoe UI" w:cs="Segoe UI"/>
                <w:b/>
                <w:bCs/>
                <w:color w:val="FFFFFF"/>
                <w:sz w:val="20"/>
                <w:szCs w:val="20"/>
                <w:rtl/>
              </w:rPr>
            </w:pPr>
            <w:r>
              <w:rPr>
                <w:rFonts w:ascii="Segoe UI" w:eastAsia="Times New Roman" w:hAnsi="Segoe UI" w:cs="Segoe UI"/>
                <w:b/>
                <w:bCs/>
                <w:color w:val="FFFFFF"/>
                <w:sz w:val="20"/>
                <w:szCs w:val="20"/>
                <w:rtl/>
              </w:rPr>
              <w:t>المستوى</w:t>
            </w:r>
          </w:p>
        </w:tc>
        <w:tc>
          <w:tcPr>
            <w:tcW w:w="500" w:type="pct"/>
            <w:tcBorders>
              <w:top w:val="single" w:sz="6" w:space="0" w:color="0F4C3A"/>
              <w:left w:val="single" w:sz="6" w:space="0" w:color="0F4C3A"/>
              <w:bottom w:val="single" w:sz="6" w:space="0" w:color="0F4C3A"/>
              <w:right w:val="single" w:sz="6" w:space="0" w:color="0F4C3A"/>
            </w:tcBorders>
            <w:shd w:val="clear" w:color="auto" w:fill="0F4C3A"/>
            <w:tcMar>
              <w:top w:w="120" w:type="dxa"/>
              <w:left w:w="120" w:type="dxa"/>
              <w:bottom w:w="120" w:type="dxa"/>
              <w:right w:w="120" w:type="dxa"/>
            </w:tcMar>
            <w:vAlign w:val="center"/>
            <w:hideMark/>
          </w:tcPr>
          <w:p w14:paraId="407BB550" w14:textId="77777777" w:rsidR="00C855D5" w:rsidRDefault="00C855D5" w:rsidP="00C855D5">
            <w:pPr>
              <w:spacing w:before="200" w:after="200"/>
              <w:rPr>
                <w:rFonts w:ascii="Segoe UI" w:eastAsia="Times New Roman" w:hAnsi="Segoe UI" w:cs="Segoe UI"/>
                <w:b/>
                <w:bCs/>
                <w:color w:val="FFFFFF"/>
                <w:sz w:val="20"/>
                <w:szCs w:val="20"/>
                <w:rtl/>
              </w:rPr>
            </w:pPr>
            <w:r>
              <w:rPr>
                <w:rFonts w:ascii="Segoe UI" w:eastAsia="Times New Roman" w:hAnsi="Segoe UI" w:cs="Segoe UI"/>
                <w:b/>
                <w:bCs/>
                <w:color w:val="FFFFFF"/>
                <w:sz w:val="20"/>
                <w:szCs w:val="20"/>
                <w:rtl/>
              </w:rPr>
              <w:t>الدورية</w:t>
            </w:r>
          </w:p>
        </w:tc>
      </w:tr>
      <w:tr w:rsidR="00000000" w14:paraId="1D4E1271" w14:textId="77777777">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241186B6"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Pr>
              <w:t>C-27</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4F69C4F7"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كلفة إنجاز المعاملة الواحدة</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27B61132"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إجمالي كلفة التشغيل مقسوما على عدد المعاملات</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0EBE805C"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أثر</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3D4F110E"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سنوي</w:t>
            </w:r>
          </w:p>
        </w:tc>
      </w:tr>
      <w:tr w:rsidR="00000000" w14:paraId="69EE9ABC" w14:textId="77777777">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5726300C"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Pr>
              <w:t>C-28</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6F0E22A2"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الوفر السنوي في ساعات العمل</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0C539EBC"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الساعات المتحررة نتيجة الأتمتة، محسوبة مقابل خط الأساس</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7EFD4BC3"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أثر</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56508441"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سنوي</w:t>
            </w:r>
          </w:p>
        </w:tc>
      </w:tr>
      <w:tr w:rsidR="00000000" w14:paraId="0BAB0285" w14:textId="77777777">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01B3186F"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Pr>
              <w:t>C-29</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4EBD10A6"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الوفر في التكاليف التشغيلية المباشرة</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46347E3B"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الورق والبريد والتنقل والأرشفة والطباعة</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66DB8AAD"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أثر</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0F64089C"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سنوي</w:t>
            </w:r>
          </w:p>
        </w:tc>
      </w:tr>
      <w:tr w:rsidR="00000000" w14:paraId="62065515" w14:textId="77777777">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3A8C647C"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Pr>
              <w:t>C-30</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36F7BD6B"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المبالغ المحصلة أو المحمية</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592A7994"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القيمة المالية الناتجة عن الضبط والتحقق الآلي</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4D86F616"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أثر</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4D9B833B"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ربعي</w:t>
            </w:r>
          </w:p>
        </w:tc>
      </w:tr>
      <w:tr w:rsidR="00000000" w14:paraId="6463517E" w14:textId="77777777">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27FB00FD"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Pr>
              <w:t>C-31</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6361B523"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قيمة المدفوعات الخاطئة المتجنبة</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366EE7A4"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المبالغ التي يمنع النظام صرفها بغير وجه صحيح</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57B955F2"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أثر</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7C22F6CF"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ربعي</w:t>
            </w:r>
          </w:p>
        </w:tc>
      </w:tr>
      <w:tr w:rsidR="00000000" w14:paraId="0A6F0864" w14:textId="77777777">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513A36FF"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Pr>
              <w:t>C-32</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415CC7E0"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العائد على الاستثمار وفترة الاسترداد</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1F6CC427"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نسبة العائد إلى كلفة المشروع، والمدة اللازمة لاستردادها</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2AADD599"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أثر</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69E828B8"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سنوي</w:t>
            </w:r>
          </w:p>
        </w:tc>
      </w:tr>
    </w:tbl>
    <w:p w14:paraId="60A1AD3B" w14:textId="77777777" w:rsidR="00C855D5" w:rsidRDefault="00C855D5" w:rsidP="00C855D5">
      <w:pPr>
        <w:pStyle w:val="Heading3"/>
        <w:rPr>
          <w:rFonts w:ascii="Segoe UI" w:eastAsia="Times New Roman" w:hAnsi="Segoe UI" w:cs="Segoe UI"/>
          <w:rtl/>
          <w:lang w:bidi="ar"/>
        </w:rPr>
      </w:pPr>
      <w:r>
        <w:rPr>
          <w:rFonts w:ascii="Segoe UI" w:eastAsia="Times New Roman" w:hAnsi="Segoe UI" w:cs="Segoe UI"/>
          <w:rtl/>
          <w:lang w:bidi="ar"/>
        </w:rPr>
        <w:t>المحور السادس: التمكين التقني</w:t>
      </w:r>
    </w:p>
    <w:tbl>
      <w:tblPr>
        <w:bidiVisual/>
        <w:tblW w:w="5000" w:type="pct"/>
        <w:tblCellMar>
          <w:top w:w="15" w:type="dxa"/>
          <w:left w:w="15" w:type="dxa"/>
          <w:bottom w:w="15" w:type="dxa"/>
          <w:right w:w="15" w:type="dxa"/>
        </w:tblCellMar>
        <w:tblLook w:val="04A0" w:firstRow="1" w:lastRow="0" w:firstColumn="1" w:lastColumn="0" w:noHBand="0" w:noVBand="1"/>
      </w:tblPr>
      <w:tblGrid>
        <w:gridCol w:w="878"/>
        <w:gridCol w:w="3118"/>
        <w:gridCol w:w="3800"/>
        <w:gridCol w:w="974"/>
        <w:gridCol w:w="974"/>
      </w:tblGrid>
      <w:tr w:rsidR="00000000" w14:paraId="4AB69B30" w14:textId="77777777">
        <w:tc>
          <w:tcPr>
            <w:tcW w:w="450" w:type="pct"/>
            <w:tcBorders>
              <w:top w:val="single" w:sz="6" w:space="0" w:color="0F4C3A"/>
              <w:left w:val="single" w:sz="6" w:space="0" w:color="0F4C3A"/>
              <w:bottom w:val="single" w:sz="6" w:space="0" w:color="0F4C3A"/>
              <w:right w:val="single" w:sz="6" w:space="0" w:color="0F4C3A"/>
            </w:tcBorders>
            <w:shd w:val="clear" w:color="auto" w:fill="0F4C3A"/>
            <w:tcMar>
              <w:top w:w="120" w:type="dxa"/>
              <w:left w:w="120" w:type="dxa"/>
              <w:bottom w:w="120" w:type="dxa"/>
              <w:right w:w="120" w:type="dxa"/>
            </w:tcMar>
            <w:vAlign w:val="center"/>
            <w:hideMark/>
          </w:tcPr>
          <w:p w14:paraId="357FA686" w14:textId="77777777" w:rsidR="00C855D5" w:rsidRDefault="00C855D5" w:rsidP="00C855D5">
            <w:pPr>
              <w:spacing w:before="200" w:after="200"/>
              <w:rPr>
                <w:rFonts w:ascii="Segoe UI" w:eastAsia="Times New Roman" w:hAnsi="Segoe UI" w:cs="Segoe UI"/>
                <w:b/>
                <w:bCs/>
                <w:color w:val="FFFFFF"/>
                <w:sz w:val="20"/>
                <w:szCs w:val="20"/>
                <w:rtl/>
              </w:rPr>
            </w:pPr>
            <w:r>
              <w:rPr>
                <w:rFonts w:ascii="Segoe UI" w:eastAsia="Times New Roman" w:hAnsi="Segoe UI" w:cs="Segoe UI"/>
                <w:b/>
                <w:bCs/>
                <w:color w:val="FFFFFF"/>
                <w:sz w:val="20"/>
                <w:szCs w:val="20"/>
                <w:rtl/>
              </w:rPr>
              <w:t>الرمز</w:t>
            </w:r>
          </w:p>
        </w:tc>
        <w:tc>
          <w:tcPr>
            <w:tcW w:w="1600" w:type="pct"/>
            <w:tcBorders>
              <w:top w:val="single" w:sz="6" w:space="0" w:color="0F4C3A"/>
              <w:left w:val="single" w:sz="6" w:space="0" w:color="0F4C3A"/>
              <w:bottom w:val="single" w:sz="6" w:space="0" w:color="0F4C3A"/>
              <w:right w:val="single" w:sz="6" w:space="0" w:color="0F4C3A"/>
            </w:tcBorders>
            <w:shd w:val="clear" w:color="auto" w:fill="0F4C3A"/>
            <w:tcMar>
              <w:top w:w="120" w:type="dxa"/>
              <w:left w:w="120" w:type="dxa"/>
              <w:bottom w:w="120" w:type="dxa"/>
              <w:right w:w="120" w:type="dxa"/>
            </w:tcMar>
            <w:vAlign w:val="center"/>
            <w:hideMark/>
          </w:tcPr>
          <w:p w14:paraId="7D242058" w14:textId="77777777" w:rsidR="00C855D5" w:rsidRDefault="00C855D5" w:rsidP="00C855D5">
            <w:pPr>
              <w:spacing w:before="200" w:after="200"/>
              <w:rPr>
                <w:rFonts w:ascii="Segoe UI" w:eastAsia="Times New Roman" w:hAnsi="Segoe UI" w:cs="Segoe UI"/>
                <w:b/>
                <w:bCs/>
                <w:color w:val="FFFFFF"/>
                <w:sz w:val="20"/>
                <w:szCs w:val="20"/>
                <w:rtl/>
              </w:rPr>
            </w:pPr>
            <w:r>
              <w:rPr>
                <w:rFonts w:ascii="Segoe UI" w:eastAsia="Times New Roman" w:hAnsi="Segoe UI" w:cs="Segoe UI"/>
                <w:b/>
                <w:bCs/>
                <w:color w:val="FFFFFF"/>
                <w:sz w:val="20"/>
                <w:szCs w:val="20"/>
                <w:rtl/>
              </w:rPr>
              <w:t>المؤشر</w:t>
            </w:r>
          </w:p>
        </w:tc>
        <w:tc>
          <w:tcPr>
            <w:tcW w:w="1950" w:type="pct"/>
            <w:tcBorders>
              <w:top w:val="single" w:sz="6" w:space="0" w:color="0F4C3A"/>
              <w:left w:val="single" w:sz="6" w:space="0" w:color="0F4C3A"/>
              <w:bottom w:val="single" w:sz="6" w:space="0" w:color="0F4C3A"/>
              <w:right w:val="single" w:sz="6" w:space="0" w:color="0F4C3A"/>
            </w:tcBorders>
            <w:shd w:val="clear" w:color="auto" w:fill="0F4C3A"/>
            <w:tcMar>
              <w:top w:w="120" w:type="dxa"/>
              <w:left w:w="120" w:type="dxa"/>
              <w:bottom w:w="120" w:type="dxa"/>
              <w:right w:w="120" w:type="dxa"/>
            </w:tcMar>
            <w:vAlign w:val="center"/>
            <w:hideMark/>
          </w:tcPr>
          <w:p w14:paraId="6DF9BC9D" w14:textId="77777777" w:rsidR="00C855D5" w:rsidRDefault="00C855D5" w:rsidP="00C855D5">
            <w:pPr>
              <w:spacing w:before="200" w:after="200"/>
              <w:rPr>
                <w:rFonts w:ascii="Segoe UI" w:eastAsia="Times New Roman" w:hAnsi="Segoe UI" w:cs="Segoe UI"/>
                <w:b/>
                <w:bCs/>
                <w:color w:val="FFFFFF"/>
                <w:sz w:val="20"/>
                <w:szCs w:val="20"/>
                <w:rtl/>
              </w:rPr>
            </w:pPr>
            <w:r>
              <w:rPr>
                <w:rFonts w:ascii="Segoe UI" w:eastAsia="Times New Roman" w:hAnsi="Segoe UI" w:cs="Segoe UI"/>
                <w:b/>
                <w:bCs/>
                <w:color w:val="FFFFFF"/>
                <w:sz w:val="20"/>
                <w:szCs w:val="20"/>
                <w:rtl/>
              </w:rPr>
              <w:t>التعريف المختصر</w:t>
            </w:r>
          </w:p>
        </w:tc>
        <w:tc>
          <w:tcPr>
            <w:tcW w:w="500" w:type="pct"/>
            <w:tcBorders>
              <w:top w:val="single" w:sz="6" w:space="0" w:color="0F4C3A"/>
              <w:left w:val="single" w:sz="6" w:space="0" w:color="0F4C3A"/>
              <w:bottom w:val="single" w:sz="6" w:space="0" w:color="0F4C3A"/>
              <w:right w:val="single" w:sz="6" w:space="0" w:color="0F4C3A"/>
            </w:tcBorders>
            <w:shd w:val="clear" w:color="auto" w:fill="0F4C3A"/>
            <w:tcMar>
              <w:top w:w="120" w:type="dxa"/>
              <w:left w:w="120" w:type="dxa"/>
              <w:bottom w:w="120" w:type="dxa"/>
              <w:right w:w="120" w:type="dxa"/>
            </w:tcMar>
            <w:vAlign w:val="center"/>
            <w:hideMark/>
          </w:tcPr>
          <w:p w14:paraId="20C5BB90" w14:textId="77777777" w:rsidR="00C855D5" w:rsidRDefault="00C855D5" w:rsidP="00C855D5">
            <w:pPr>
              <w:spacing w:before="200" w:after="200"/>
              <w:rPr>
                <w:rFonts w:ascii="Segoe UI" w:eastAsia="Times New Roman" w:hAnsi="Segoe UI" w:cs="Segoe UI"/>
                <w:b/>
                <w:bCs/>
                <w:color w:val="FFFFFF"/>
                <w:sz w:val="20"/>
                <w:szCs w:val="20"/>
                <w:rtl/>
              </w:rPr>
            </w:pPr>
            <w:r>
              <w:rPr>
                <w:rFonts w:ascii="Segoe UI" w:eastAsia="Times New Roman" w:hAnsi="Segoe UI" w:cs="Segoe UI"/>
                <w:b/>
                <w:bCs/>
                <w:color w:val="FFFFFF"/>
                <w:sz w:val="20"/>
                <w:szCs w:val="20"/>
                <w:rtl/>
              </w:rPr>
              <w:t>المستوى</w:t>
            </w:r>
          </w:p>
        </w:tc>
        <w:tc>
          <w:tcPr>
            <w:tcW w:w="500" w:type="pct"/>
            <w:tcBorders>
              <w:top w:val="single" w:sz="6" w:space="0" w:color="0F4C3A"/>
              <w:left w:val="single" w:sz="6" w:space="0" w:color="0F4C3A"/>
              <w:bottom w:val="single" w:sz="6" w:space="0" w:color="0F4C3A"/>
              <w:right w:val="single" w:sz="6" w:space="0" w:color="0F4C3A"/>
            </w:tcBorders>
            <w:shd w:val="clear" w:color="auto" w:fill="0F4C3A"/>
            <w:tcMar>
              <w:top w:w="120" w:type="dxa"/>
              <w:left w:w="120" w:type="dxa"/>
              <w:bottom w:w="120" w:type="dxa"/>
              <w:right w:w="120" w:type="dxa"/>
            </w:tcMar>
            <w:vAlign w:val="center"/>
            <w:hideMark/>
          </w:tcPr>
          <w:p w14:paraId="5CB945C6" w14:textId="77777777" w:rsidR="00C855D5" w:rsidRDefault="00C855D5" w:rsidP="00C855D5">
            <w:pPr>
              <w:spacing w:before="200" w:after="200"/>
              <w:rPr>
                <w:rFonts w:ascii="Segoe UI" w:eastAsia="Times New Roman" w:hAnsi="Segoe UI" w:cs="Segoe UI"/>
                <w:b/>
                <w:bCs/>
                <w:color w:val="FFFFFF"/>
                <w:sz w:val="20"/>
                <w:szCs w:val="20"/>
                <w:rtl/>
              </w:rPr>
            </w:pPr>
            <w:r>
              <w:rPr>
                <w:rFonts w:ascii="Segoe UI" w:eastAsia="Times New Roman" w:hAnsi="Segoe UI" w:cs="Segoe UI"/>
                <w:b/>
                <w:bCs/>
                <w:color w:val="FFFFFF"/>
                <w:sz w:val="20"/>
                <w:szCs w:val="20"/>
                <w:rtl/>
              </w:rPr>
              <w:t>الدورية</w:t>
            </w:r>
          </w:p>
        </w:tc>
      </w:tr>
      <w:tr w:rsidR="00000000" w14:paraId="00491A9A" w14:textId="77777777">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5A6C6D9B"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Pr>
              <w:t>C-33</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0CB5C61A"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معدل توفر النظام</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347D9169"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نسبة زمن التشغيل الفعلي إلى الزمن الكلي</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50404B4D"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مخرج</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4D95A0DD"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شهري</w:t>
            </w:r>
          </w:p>
        </w:tc>
      </w:tr>
      <w:tr w:rsidR="00000000" w14:paraId="70D7D5D1" w14:textId="77777777">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0F8E3108"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Pr>
              <w:t>C-34</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5CFBC464"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زمن استجابة الشاشات الرئيسية</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41AA1949"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زمن التحميل الكامل تحت الحمل الاعتيادي</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3598D339"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مخرج</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42EBF30B"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أسبوعي</w:t>
            </w:r>
          </w:p>
        </w:tc>
      </w:tr>
      <w:tr w:rsidR="00000000" w14:paraId="69A5F4B4" w14:textId="77777777">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2332B78D"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Pr>
              <w:t>C-35</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6BB8632D"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نسبة نجاح استدعاءات التكامل</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1BC1B614"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الاستدعاءات الناجحة لكل تكامل على حدة</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7172D323"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مخرج</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5D1AD68E"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يومي</w:t>
            </w:r>
          </w:p>
        </w:tc>
      </w:tr>
      <w:tr w:rsidR="00000000" w14:paraId="3D3495C2" w14:textId="77777777">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1EA9858B"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Pr>
              <w:t>C-36</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6874EB67"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زمن معالجة العمليات المجمعة</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6877BA50"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مدة تنفيذ الدفعات الكبيرة</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54337E7B"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مخرج</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56881258"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عند التشغيل</w:t>
            </w:r>
          </w:p>
        </w:tc>
      </w:tr>
      <w:tr w:rsidR="00000000" w14:paraId="1CB70B59" w14:textId="77777777">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2561FA83"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Pr>
              <w:t>C-37</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3AD42E8F"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عدد حوادث الأمن والخصوصية</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790AFBE9"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الحوادث المسجلة المتعلقة بالوصول أو تسريب البيانات</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356F234A"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أثر</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03A99B4A"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ربعي</w:t>
            </w:r>
          </w:p>
        </w:tc>
      </w:tr>
      <w:tr w:rsidR="00000000" w14:paraId="52F2E558" w14:textId="77777777">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353B2847"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Pr>
              <w:t>C-38</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3985088E"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نسبة إغلاق بلاغات الدعم ضمن المهلة</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3FA6047B"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بلاغات المستخدمين المغلقة داخل المهلة المعتمدة</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5F06B4CE"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نتيجة</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1F531FAD"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شهري</w:t>
            </w:r>
          </w:p>
        </w:tc>
      </w:tr>
    </w:tbl>
    <w:p w14:paraId="4B555555" w14:textId="77777777" w:rsidR="00C855D5" w:rsidRDefault="00C855D5" w:rsidP="00C855D5">
      <w:pPr>
        <w:shd w:val="clear" w:color="auto" w:fill="F3F7F5"/>
        <w:divId w:val="44722306"/>
        <w:rPr>
          <w:rFonts w:ascii="Segoe UI" w:eastAsia="Times New Roman" w:hAnsi="Segoe UI" w:cs="Segoe UI"/>
          <w:color w:val="1A1A1A"/>
          <w:sz w:val="23"/>
          <w:szCs w:val="23"/>
          <w:rtl/>
          <w:lang w:bidi="ar"/>
        </w:rPr>
      </w:pPr>
      <w:r>
        <w:rPr>
          <w:rStyle w:val="Strong"/>
          <w:rFonts w:ascii="Segoe UI" w:eastAsia="Times New Roman" w:hAnsi="Segoe UI" w:cs="Segoe UI"/>
          <w:color w:val="1A1A1A"/>
          <w:sz w:val="23"/>
          <w:szCs w:val="23"/>
          <w:rtl/>
          <w:lang w:bidi="ar"/>
        </w:rPr>
        <w:t>إجمالي القائمة المشتركة: 38 مؤشرا.</w:t>
      </w:r>
      <w:r>
        <w:rPr>
          <w:rFonts w:ascii="Segoe UI" w:eastAsia="Times New Roman" w:hAnsi="Segoe UI" w:cs="Segoe UI"/>
          <w:color w:val="1A1A1A"/>
          <w:sz w:val="23"/>
          <w:szCs w:val="23"/>
          <w:rtl/>
          <w:lang w:bidi="ar"/>
        </w:rPr>
        <w:t xml:space="preserve"> ولا يعني ذلك تطبيقها كلها في كل مشروع، بل اختيار ما يتصل بأهداف المشروع منها، مع الالتزام بتغطية المحاور الستة والمستويات الثلاثة.</w:t>
      </w:r>
    </w:p>
    <w:p w14:paraId="23B77B17" w14:textId="77777777" w:rsidR="00C855D5" w:rsidRDefault="00C855D5" w:rsidP="00C855D5">
      <w:pPr>
        <w:pStyle w:val="Heading2"/>
        <w:rPr>
          <w:rFonts w:ascii="Segoe UI" w:eastAsia="Times New Roman" w:hAnsi="Segoe UI" w:cs="Segoe UI"/>
          <w:rtl/>
          <w:lang w:bidi="ar"/>
        </w:rPr>
      </w:pPr>
      <w:r>
        <w:rPr>
          <w:rFonts w:ascii="Segoe UI" w:eastAsia="Times New Roman" w:hAnsi="Segoe UI" w:cs="Segoe UI"/>
          <w:rtl/>
          <w:lang w:bidi="ar"/>
        </w:rPr>
        <w:t>خامساً: المؤشرات الخاصة بكل نظام</w:t>
      </w:r>
    </w:p>
    <w:p w14:paraId="50F9F9B2" w14:textId="77777777" w:rsidR="00C855D5" w:rsidRDefault="00C855D5" w:rsidP="00C855D5">
      <w:pPr>
        <w:pStyle w:val="NormalWeb"/>
        <w:rPr>
          <w:rFonts w:ascii="Segoe UI" w:hAnsi="Segoe UI" w:cs="Segoe UI"/>
          <w:color w:val="1A1A1A"/>
          <w:sz w:val="23"/>
          <w:szCs w:val="23"/>
          <w:rtl/>
          <w:lang w:bidi="ar"/>
        </w:rPr>
      </w:pPr>
      <w:r>
        <w:rPr>
          <w:rFonts w:ascii="Segoe UI" w:hAnsi="Segoe UI" w:cs="Segoe UI"/>
          <w:color w:val="1A1A1A"/>
          <w:sz w:val="23"/>
          <w:szCs w:val="23"/>
          <w:rtl/>
          <w:lang w:bidi="ar"/>
        </w:rPr>
        <w:t>تنشأ هذه المؤشرات من طبيعة النظام وحده، ولا معنى لها خارجه، ولا تصلح للمقارنة بين المشاريع. وهي مستخرجة من الوثائق القائمة فعلا.</w:t>
      </w:r>
    </w:p>
    <w:p w14:paraId="20ED016D" w14:textId="77777777" w:rsidR="00C855D5" w:rsidRDefault="00C855D5" w:rsidP="00C855D5">
      <w:pPr>
        <w:pStyle w:val="Heading3"/>
        <w:rPr>
          <w:rFonts w:ascii="Segoe UI" w:eastAsia="Times New Roman" w:hAnsi="Segoe UI" w:cs="Segoe UI"/>
          <w:rtl/>
          <w:lang w:bidi="ar"/>
        </w:rPr>
      </w:pPr>
      <w:r>
        <w:rPr>
          <w:rFonts w:ascii="Segoe UI" w:eastAsia="Times New Roman" w:hAnsi="Segoe UI" w:cs="Segoe UI"/>
          <w:rtl/>
          <w:lang w:bidi="ar"/>
        </w:rPr>
        <w:t>نظام الادخار</w:t>
      </w:r>
    </w:p>
    <w:tbl>
      <w:tblPr>
        <w:bidiVisual/>
        <w:tblW w:w="5000" w:type="pct"/>
        <w:tblCellMar>
          <w:top w:w="15" w:type="dxa"/>
          <w:left w:w="15" w:type="dxa"/>
          <w:bottom w:w="15" w:type="dxa"/>
          <w:right w:w="15" w:type="dxa"/>
        </w:tblCellMar>
        <w:tblLook w:val="04A0" w:firstRow="1" w:lastRow="0" w:firstColumn="1" w:lastColumn="0" w:noHBand="0" w:noVBand="1"/>
      </w:tblPr>
      <w:tblGrid>
        <w:gridCol w:w="975"/>
        <w:gridCol w:w="5359"/>
        <w:gridCol w:w="3410"/>
      </w:tblGrid>
      <w:tr w:rsidR="00000000" w14:paraId="2F41002B" w14:textId="77777777">
        <w:tc>
          <w:tcPr>
            <w:tcW w:w="500" w:type="pct"/>
            <w:tcBorders>
              <w:top w:val="single" w:sz="6" w:space="0" w:color="0F4C3A"/>
              <w:left w:val="single" w:sz="6" w:space="0" w:color="0F4C3A"/>
              <w:bottom w:val="single" w:sz="6" w:space="0" w:color="0F4C3A"/>
              <w:right w:val="single" w:sz="6" w:space="0" w:color="0F4C3A"/>
            </w:tcBorders>
            <w:shd w:val="clear" w:color="auto" w:fill="0F4C3A"/>
            <w:tcMar>
              <w:top w:w="120" w:type="dxa"/>
              <w:left w:w="120" w:type="dxa"/>
              <w:bottom w:w="120" w:type="dxa"/>
              <w:right w:w="120" w:type="dxa"/>
            </w:tcMar>
            <w:vAlign w:val="center"/>
            <w:hideMark/>
          </w:tcPr>
          <w:p w14:paraId="3F5C6B52" w14:textId="77777777" w:rsidR="00C855D5" w:rsidRDefault="00C855D5" w:rsidP="00C855D5">
            <w:pPr>
              <w:spacing w:before="200" w:after="200"/>
              <w:rPr>
                <w:rFonts w:ascii="Segoe UI" w:eastAsia="Times New Roman" w:hAnsi="Segoe UI" w:cs="Segoe UI"/>
                <w:b/>
                <w:bCs/>
                <w:color w:val="FFFFFF"/>
                <w:sz w:val="20"/>
                <w:szCs w:val="20"/>
                <w:rtl/>
              </w:rPr>
            </w:pPr>
            <w:r>
              <w:rPr>
                <w:rFonts w:ascii="Segoe UI" w:eastAsia="Times New Roman" w:hAnsi="Segoe UI" w:cs="Segoe UI"/>
                <w:b/>
                <w:bCs/>
                <w:color w:val="FFFFFF"/>
                <w:sz w:val="20"/>
                <w:szCs w:val="20"/>
                <w:rtl/>
              </w:rPr>
              <w:t>الرمز</w:t>
            </w:r>
          </w:p>
        </w:tc>
        <w:tc>
          <w:tcPr>
            <w:tcW w:w="2750" w:type="pct"/>
            <w:tcBorders>
              <w:top w:val="single" w:sz="6" w:space="0" w:color="0F4C3A"/>
              <w:left w:val="single" w:sz="6" w:space="0" w:color="0F4C3A"/>
              <w:bottom w:val="single" w:sz="6" w:space="0" w:color="0F4C3A"/>
              <w:right w:val="single" w:sz="6" w:space="0" w:color="0F4C3A"/>
            </w:tcBorders>
            <w:shd w:val="clear" w:color="auto" w:fill="0F4C3A"/>
            <w:tcMar>
              <w:top w:w="120" w:type="dxa"/>
              <w:left w:w="120" w:type="dxa"/>
              <w:bottom w:w="120" w:type="dxa"/>
              <w:right w:w="120" w:type="dxa"/>
            </w:tcMar>
            <w:vAlign w:val="center"/>
            <w:hideMark/>
          </w:tcPr>
          <w:p w14:paraId="578DEF85" w14:textId="77777777" w:rsidR="00C855D5" w:rsidRDefault="00C855D5" w:rsidP="00C855D5">
            <w:pPr>
              <w:spacing w:before="200" w:after="200"/>
              <w:rPr>
                <w:rFonts w:ascii="Segoe UI" w:eastAsia="Times New Roman" w:hAnsi="Segoe UI" w:cs="Segoe UI"/>
                <w:b/>
                <w:bCs/>
                <w:color w:val="FFFFFF"/>
                <w:sz w:val="20"/>
                <w:szCs w:val="20"/>
                <w:rtl/>
              </w:rPr>
            </w:pPr>
            <w:r>
              <w:rPr>
                <w:rFonts w:ascii="Segoe UI" w:eastAsia="Times New Roman" w:hAnsi="Segoe UI" w:cs="Segoe UI"/>
                <w:b/>
                <w:bCs/>
                <w:color w:val="FFFFFF"/>
                <w:sz w:val="20"/>
                <w:szCs w:val="20"/>
                <w:rtl/>
              </w:rPr>
              <w:t>المؤشر</w:t>
            </w:r>
          </w:p>
        </w:tc>
        <w:tc>
          <w:tcPr>
            <w:tcW w:w="1750" w:type="pct"/>
            <w:tcBorders>
              <w:top w:val="single" w:sz="6" w:space="0" w:color="0F4C3A"/>
              <w:left w:val="single" w:sz="6" w:space="0" w:color="0F4C3A"/>
              <w:bottom w:val="single" w:sz="6" w:space="0" w:color="0F4C3A"/>
              <w:right w:val="single" w:sz="6" w:space="0" w:color="0F4C3A"/>
            </w:tcBorders>
            <w:shd w:val="clear" w:color="auto" w:fill="0F4C3A"/>
            <w:tcMar>
              <w:top w:w="120" w:type="dxa"/>
              <w:left w:w="120" w:type="dxa"/>
              <w:bottom w:w="120" w:type="dxa"/>
              <w:right w:w="120" w:type="dxa"/>
            </w:tcMar>
            <w:vAlign w:val="center"/>
            <w:hideMark/>
          </w:tcPr>
          <w:p w14:paraId="7B2AAD23" w14:textId="77777777" w:rsidR="00C855D5" w:rsidRDefault="00C855D5" w:rsidP="00C855D5">
            <w:pPr>
              <w:spacing w:before="200" w:after="200"/>
              <w:rPr>
                <w:rFonts w:ascii="Segoe UI" w:eastAsia="Times New Roman" w:hAnsi="Segoe UI" w:cs="Segoe UI"/>
                <w:b/>
                <w:bCs/>
                <w:color w:val="FFFFFF"/>
                <w:sz w:val="20"/>
                <w:szCs w:val="20"/>
                <w:rtl/>
              </w:rPr>
            </w:pPr>
            <w:r>
              <w:rPr>
                <w:rFonts w:ascii="Segoe UI" w:eastAsia="Times New Roman" w:hAnsi="Segoe UI" w:cs="Segoe UI"/>
                <w:b/>
                <w:bCs/>
                <w:color w:val="FFFFFF"/>
                <w:sz w:val="20"/>
                <w:szCs w:val="20"/>
                <w:rtl/>
              </w:rPr>
              <w:t>مصدر الخصوصية</w:t>
            </w:r>
          </w:p>
        </w:tc>
      </w:tr>
      <w:tr w:rsidR="00000000" w14:paraId="316C12BB" w14:textId="77777777">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6BB02D30"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Pr>
              <w:t>SV-01</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60C273C9"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نسبة تسجيل العمال غير العمانيين خلال 30 يوما من الالتحاق</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1EE0CED9"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المادة 97 من اللائحة التنفيذية</w:t>
            </w:r>
          </w:p>
        </w:tc>
      </w:tr>
      <w:tr w:rsidR="00000000" w14:paraId="53BF68F7" w14:textId="77777777">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1A1756BE"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Pr>
              <w:t>SV-02</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0C678374"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نسبة احتساب الاشتراك الإلزامي بنسبة 9% على الأجر المرجعي الصحيح</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7A2AB71A"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المادة 101</w:t>
            </w:r>
          </w:p>
        </w:tc>
      </w:tr>
      <w:tr w:rsidR="00000000" w14:paraId="5D90C253" w14:textId="77777777">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712AA3C5"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Pr>
              <w:t>SV-03</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0BD9A6D1"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إعلان العائد السنوي قبل 31 مارس من العام التالي</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37E16948"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المادة 106</w:t>
            </w:r>
          </w:p>
        </w:tc>
      </w:tr>
      <w:tr w:rsidR="00000000" w14:paraId="7DDC200A" w14:textId="77777777">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157BDBD2"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Pr>
              <w:t>SV-04</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4BACCFD2"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نسبة تحويل مبالغ التسوية النهائية خلال 5 أيام عمل</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3FAD7E89"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قاعدة عمل تخص الصرف</w:t>
            </w:r>
          </w:p>
        </w:tc>
      </w:tr>
      <w:tr w:rsidR="00000000" w14:paraId="2751E625" w14:textId="77777777">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00C60A69"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Pr>
              <w:t>SV-05</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488A0B7A"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مطابقة مجموع الحسابات الفردية للقيمة السوقية لأصول الصندوق</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72E71D09"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قيد محاسبي فريد لنظام الادخار</w:t>
            </w:r>
          </w:p>
        </w:tc>
      </w:tr>
      <w:tr w:rsidR="00000000" w14:paraId="54B61B90" w14:textId="77777777">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0BF6E74C"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Pr>
              <w:t>SV-06</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1A13F786"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نسبة تغطية العمالة المستحقة للادخار</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0B0B89E7"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نطاق تأميني خاص</w:t>
            </w:r>
          </w:p>
        </w:tc>
      </w:tr>
      <w:tr w:rsidR="00000000" w14:paraId="4C79469D" w14:textId="77777777">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694C4970"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Pr>
              <w:t>SV-07</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2EAA3DA2"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متوسط الرصيد المتراكم لكل مدخر</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540B3190"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طبيعة الحساب الادخاري</w:t>
            </w:r>
          </w:p>
        </w:tc>
      </w:tr>
      <w:tr w:rsidR="00000000" w14:paraId="6C9B01FE" w14:textId="77777777">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6396E50D"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Pr>
              <w:t>SV-08</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2EDE12C5"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نسبة الالتزامات المسددة آليا دون تدخل</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1882CA63"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آلية سداد الالتزامات من الحساب</w:t>
            </w:r>
          </w:p>
        </w:tc>
      </w:tr>
    </w:tbl>
    <w:p w14:paraId="11A858CC" w14:textId="77777777" w:rsidR="00C855D5" w:rsidRDefault="00C855D5" w:rsidP="00C855D5">
      <w:pPr>
        <w:pStyle w:val="Heading3"/>
        <w:rPr>
          <w:rFonts w:ascii="Segoe UI" w:eastAsia="Times New Roman" w:hAnsi="Segoe UI" w:cs="Segoe UI"/>
          <w:rtl/>
          <w:lang w:bidi="ar"/>
        </w:rPr>
      </w:pPr>
      <w:r>
        <w:rPr>
          <w:rFonts w:ascii="Segoe UI" w:eastAsia="Times New Roman" w:hAnsi="Segoe UI" w:cs="Segoe UI"/>
          <w:rtl/>
          <w:lang w:bidi="ar"/>
        </w:rPr>
        <w:t>دائرة التفتيش</w:t>
      </w:r>
    </w:p>
    <w:tbl>
      <w:tblPr>
        <w:bidiVisual/>
        <w:tblW w:w="5000" w:type="pct"/>
        <w:tblCellMar>
          <w:top w:w="15" w:type="dxa"/>
          <w:left w:w="15" w:type="dxa"/>
          <w:bottom w:w="15" w:type="dxa"/>
          <w:right w:w="15" w:type="dxa"/>
        </w:tblCellMar>
        <w:tblLook w:val="04A0" w:firstRow="1" w:lastRow="0" w:firstColumn="1" w:lastColumn="0" w:noHBand="0" w:noVBand="1"/>
      </w:tblPr>
      <w:tblGrid>
        <w:gridCol w:w="975"/>
        <w:gridCol w:w="5359"/>
        <w:gridCol w:w="3410"/>
      </w:tblGrid>
      <w:tr w:rsidR="00000000" w14:paraId="0905FAAA" w14:textId="77777777">
        <w:tc>
          <w:tcPr>
            <w:tcW w:w="500" w:type="pct"/>
            <w:tcBorders>
              <w:top w:val="single" w:sz="6" w:space="0" w:color="0F4C3A"/>
              <w:left w:val="single" w:sz="6" w:space="0" w:color="0F4C3A"/>
              <w:bottom w:val="single" w:sz="6" w:space="0" w:color="0F4C3A"/>
              <w:right w:val="single" w:sz="6" w:space="0" w:color="0F4C3A"/>
            </w:tcBorders>
            <w:shd w:val="clear" w:color="auto" w:fill="0F4C3A"/>
            <w:tcMar>
              <w:top w:w="120" w:type="dxa"/>
              <w:left w:w="120" w:type="dxa"/>
              <w:bottom w:w="120" w:type="dxa"/>
              <w:right w:w="120" w:type="dxa"/>
            </w:tcMar>
            <w:vAlign w:val="center"/>
            <w:hideMark/>
          </w:tcPr>
          <w:p w14:paraId="026356C4" w14:textId="77777777" w:rsidR="00C855D5" w:rsidRDefault="00C855D5" w:rsidP="00C855D5">
            <w:pPr>
              <w:spacing w:before="200" w:after="200"/>
              <w:rPr>
                <w:rFonts w:ascii="Segoe UI" w:eastAsia="Times New Roman" w:hAnsi="Segoe UI" w:cs="Segoe UI"/>
                <w:b/>
                <w:bCs/>
                <w:color w:val="FFFFFF"/>
                <w:sz w:val="20"/>
                <w:szCs w:val="20"/>
                <w:rtl/>
              </w:rPr>
            </w:pPr>
            <w:r>
              <w:rPr>
                <w:rFonts w:ascii="Segoe UI" w:eastAsia="Times New Roman" w:hAnsi="Segoe UI" w:cs="Segoe UI"/>
                <w:b/>
                <w:bCs/>
                <w:color w:val="FFFFFF"/>
                <w:sz w:val="20"/>
                <w:szCs w:val="20"/>
                <w:rtl/>
              </w:rPr>
              <w:t>الرمز</w:t>
            </w:r>
          </w:p>
        </w:tc>
        <w:tc>
          <w:tcPr>
            <w:tcW w:w="2750" w:type="pct"/>
            <w:tcBorders>
              <w:top w:val="single" w:sz="6" w:space="0" w:color="0F4C3A"/>
              <w:left w:val="single" w:sz="6" w:space="0" w:color="0F4C3A"/>
              <w:bottom w:val="single" w:sz="6" w:space="0" w:color="0F4C3A"/>
              <w:right w:val="single" w:sz="6" w:space="0" w:color="0F4C3A"/>
            </w:tcBorders>
            <w:shd w:val="clear" w:color="auto" w:fill="0F4C3A"/>
            <w:tcMar>
              <w:top w:w="120" w:type="dxa"/>
              <w:left w:w="120" w:type="dxa"/>
              <w:bottom w:w="120" w:type="dxa"/>
              <w:right w:w="120" w:type="dxa"/>
            </w:tcMar>
            <w:vAlign w:val="center"/>
            <w:hideMark/>
          </w:tcPr>
          <w:p w14:paraId="380449B6" w14:textId="77777777" w:rsidR="00C855D5" w:rsidRDefault="00C855D5" w:rsidP="00C855D5">
            <w:pPr>
              <w:spacing w:before="200" w:after="200"/>
              <w:rPr>
                <w:rFonts w:ascii="Segoe UI" w:eastAsia="Times New Roman" w:hAnsi="Segoe UI" w:cs="Segoe UI"/>
                <w:b/>
                <w:bCs/>
                <w:color w:val="FFFFFF"/>
                <w:sz w:val="20"/>
                <w:szCs w:val="20"/>
                <w:rtl/>
              </w:rPr>
            </w:pPr>
            <w:r>
              <w:rPr>
                <w:rFonts w:ascii="Segoe UI" w:eastAsia="Times New Roman" w:hAnsi="Segoe UI" w:cs="Segoe UI"/>
                <w:b/>
                <w:bCs/>
                <w:color w:val="FFFFFF"/>
                <w:sz w:val="20"/>
                <w:szCs w:val="20"/>
                <w:rtl/>
              </w:rPr>
              <w:t>المؤشر</w:t>
            </w:r>
          </w:p>
        </w:tc>
        <w:tc>
          <w:tcPr>
            <w:tcW w:w="1750" w:type="pct"/>
            <w:tcBorders>
              <w:top w:val="single" w:sz="6" w:space="0" w:color="0F4C3A"/>
              <w:left w:val="single" w:sz="6" w:space="0" w:color="0F4C3A"/>
              <w:bottom w:val="single" w:sz="6" w:space="0" w:color="0F4C3A"/>
              <w:right w:val="single" w:sz="6" w:space="0" w:color="0F4C3A"/>
            </w:tcBorders>
            <w:shd w:val="clear" w:color="auto" w:fill="0F4C3A"/>
            <w:tcMar>
              <w:top w:w="120" w:type="dxa"/>
              <w:left w:w="120" w:type="dxa"/>
              <w:bottom w:w="120" w:type="dxa"/>
              <w:right w:w="120" w:type="dxa"/>
            </w:tcMar>
            <w:vAlign w:val="center"/>
            <w:hideMark/>
          </w:tcPr>
          <w:p w14:paraId="178CA0EA" w14:textId="77777777" w:rsidR="00C855D5" w:rsidRDefault="00C855D5" w:rsidP="00C855D5">
            <w:pPr>
              <w:spacing w:before="200" w:after="200"/>
              <w:rPr>
                <w:rFonts w:ascii="Segoe UI" w:eastAsia="Times New Roman" w:hAnsi="Segoe UI" w:cs="Segoe UI"/>
                <w:b/>
                <w:bCs/>
                <w:color w:val="FFFFFF"/>
                <w:sz w:val="20"/>
                <w:szCs w:val="20"/>
                <w:rtl/>
              </w:rPr>
            </w:pPr>
            <w:r>
              <w:rPr>
                <w:rFonts w:ascii="Segoe UI" w:eastAsia="Times New Roman" w:hAnsi="Segoe UI" w:cs="Segoe UI"/>
                <w:b/>
                <w:bCs/>
                <w:color w:val="FFFFFF"/>
                <w:sz w:val="20"/>
                <w:szCs w:val="20"/>
                <w:rtl/>
              </w:rPr>
              <w:t>مصدر الخصوصية</w:t>
            </w:r>
          </w:p>
        </w:tc>
      </w:tr>
      <w:tr w:rsidR="00000000" w14:paraId="748AC127" w14:textId="77777777">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456E1470"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Pr>
              <w:t>IN-01</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2B12EDDF"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نسبة تنفيذ خطة التفتيش الدورية</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103C4E0B"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وجود خطة تفتيش معتمدة</w:t>
            </w:r>
          </w:p>
        </w:tc>
      </w:tr>
      <w:tr w:rsidR="00000000" w14:paraId="0E9A9E5A" w14:textId="77777777">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0A20E81D"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Pr>
              <w:t>IN-02</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2B75463A"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سرعة اعتماد محاضر الزيارات الميدانية</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4D13E08F"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إجراء المحضر الميداني</w:t>
            </w:r>
          </w:p>
        </w:tc>
      </w:tr>
      <w:tr w:rsidR="00000000" w14:paraId="512F901E" w14:textId="77777777">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5CB99259"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Pr>
              <w:t>IN-03</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56304E40"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نسبة الزيارات التي تسفر عن ضبط مخالفة</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1636D900"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قياس فاعلية الاستهداف الميداني</w:t>
            </w:r>
          </w:p>
        </w:tc>
      </w:tr>
      <w:tr w:rsidR="00000000" w14:paraId="68619FEF" w14:textId="77777777">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28B8B4CD"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Pr>
              <w:t>IN-04</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50FCF783"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دقة نموذج تحديد الأولوية والمخاطر</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13B02AAB"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وجود محرك ترجيح للمخاطر</w:t>
            </w:r>
          </w:p>
        </w:tc>
      </w:tr>
      <w:tr w:rsidR="00000000" w14:paraId="05841889" w14:textId="77777777">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04418E69"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Pr>
              <w:t>IN-05</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62010BEA"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نسبة تغطية القطاعات والمحافظات عالية المخاطر</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5D32EB92"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البعد الجغرافي والقطاعي</w:t>
            </w:r>
          </w:p>
        </w:tc>
      </w:tr>
      <w:tr w:rsidR="00000000" w14:paraId="14E7D1C0" w14:textId="77777777">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37ADE0BD"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Pr>
              <w:t>IN-06</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24938981"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الأثر المالي للتفتيش من غرامات ومبالغ محصلة</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4B0EE158"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صلاحية ضبط ومخالفات</w:t>
            </w:r>
          </w:p>
        </w:tc>
      </w:tr>
      <w:tr w:rsidR="00000000" w14:paraId="63A5BA91" w14:textId="77777777">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1C6671FE"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Pr>
              <w:t>IN-07</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212FDC71"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نسبة المنشآت المتوقفة عن السداد التي تعود للالتزام</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4428933F"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حالة تشغيلية خاصة بالتفتيش</w:t>
            </w:r>
          </w:p>
        </w:tc>
      </w:tr>
      <w:tr w:rsidR="00000000" w14:paraId="377F833E" w14:textId="77777777">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67F32EFB"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Pr>
              <w:t>IN-08</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775E3902"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عدد الزيارات المنفذة لكل مفتش</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74BDFC28"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دور ميداني لا نظير له في الأنظمة الأخرى</w:t>
            </w:r>
          </w:p>
        </w:tc>
      </w:tr>
    </w:tbl>
    <w:p w14:paraId="31DAACFA" w14:textId="77777777" w:rsidR="00C855D5" w:rsidRDefault="00C855D5" w:rsidP="00C855D5">
      <w:pPr>
        <w:pStyle w:val="Heading3"/>
        <w:rPr>
          <w:rFonts w:ascii="Segoe UI" w:eastAsia="Times New Roman" w:hAnsi="Segoe UI" w:cs="Segoe UI"/>
          <w:rtl/>
          <w:lang w:bidi="ar"/>
        </w:rPr>
      </w:pPr>
      <w:r>
        <w:rPr>
          <w:rFonts w:ascii="Segoe UI" w:eastAsia="Times New Roman" w:hAnsi="Segoe UI" w:cs="Segoe UI"/>
          <w:rtl/>
          <w:lang w:bidi="ar"/>
        </w:rPr>
        <w:t>مديرية إصابات العمل والأمراض المهنية</w:t>
      </w:r>
    </w:p>
    <w:tbl>
      <w:tblPr>
        <w:bidiVisual/>
        <w:tblW w:w="5000" w:type="pct"/>
        <w:tblCellMar>
          <w:top w:w="15" w:type="dxa"/>
          <w:left w:w="15" w:type="dxa"/>
          <w:bottom w:w="15" w:type="dxa"/>
          <w:right w:w="15" w:type="dxa"/>
        </w:tblCellMar>
        <w:tblLook w:val="04A0" w:firstRow="1" w:lastRow="0" w:firstColumn="1" w:lastColumn="0" w:noHBand="0" w:noVBand="1"/>
      </w:tblPr>
      <w:tblGrid>
        <w:gridCol w:w="975"/>
        <w:gridCol w:w="5359"/>
        <w:gridCol w:w="3410"/>
      </w:tblGrid>
      <w:tr w:rsidR="00000000" w14:paraId="2EC829C7" w14:textId="77777777">
        <w:tc>
          <w:tcPr>
            <w:tcW w:w="500" w:type="pct"/>
            <w:tcBorders>
              <w:top w:val="single" w:sz="6" w:space="0" w:color="0F4C3A"/>
              <w:left w:val="single" w:sz="6" w:space="0" w:color="0F4C3A"/>
              <w:bottom w:val="single" w:sz="6" w:space="0" w:color="0F4C3A"/>
              <w:right w:val="single" w:sz="6" w:space="0" w:color="0F4C3A"/>
            </w:tcBorders>
            <w:shd w:val="clear" w:color="auto" w:fill="0F4C3A"/>
            <w:tcMar>
              <w:top w:w="120" w:type="dxa"/>
              <w:left w:w="120" w:type="dxa"/>
              <w:bottom w:w="120" w:type="dxa"/>
              <w:right w:w="120" w:type="dxa"/>
            </w:tcMar>
            <w:vAlign w:val="center"/>
            <w:hideMark/>
          </w:tcPr>
          <w:p w14:paraId="2D2AC94A" w14:textId="77777777" w:rsidR="00C855D5" w:rsidRDefault="00C855D5" w:rsidP="00C855D5">
            <w:pPr>
              <w:spacing w:before="200" w:after="200"/>
              <w:rPr>
                <w:rFonts w:ascii="Segoe UI" w:eastAsia="Times New Roman" w:hAnsi="Segoe UI" w:cs="Segoe UI"/>
                <w:b/>
                <w:bCs/>
                <w:color w:val="FFFFFF"/>
                <w:sz w:val="20"/>
                <w:szCs w:val="20"/>
                <w:rtl/>
              </w:rPr>
            </w:pPr>
            <w:r>
              <w:rPr>
                <w:rFonts w:ascii="Segoe UI" w:eastAsia="Times New Roman" w:hAnsi="Segoe UI" w:cs="Segoe UI"/>
                <w:b/>
                <w:bCs/>
                <w:color w:val="FFFFFF"/>
                <w:sz w:val="20"/>
                <w:szCs w:val="20"/>
                <w:rtl/>
              </w:rPr>
              <w:t>الرمز</w:t>
            </w:r>
          </w:p>
        </w:tc>
        <w:tc>
          <w:tcPr>
            <w:tcW w:w="2750" w:type="pct"/>
            <w:tcBorders>
              <w:top w:val="single" w:sz="6" w:space="0" w:color="0F4C3A"/>
              <w:left w:val="single" w:sz="6" w:space="0" w:color="0F4C3A"/>
              <w:bottom w:val="single" w:sz="6" w:space="0" w:color="0F4C3A"/>
              <w:right w:val="single" w:sz="6" w:space="0" w:color="0F4C3A"/>
            </w:tcBorders>
            <w:shd w:val="clear" w:color="auto" w:fill="0F4C3A"/>
            <w:tcMar>
              <w:top w:w="120" w:type="dxa"/>
              <w:left w:w="120" w:type="dxa"/>
              <w:bottom w:w="120" w:type="dxa"/>
              <w:right w:w="120" w:type="dxa"/>
            </w:tcMar>
            <w:vAlign w:val="center"/>
            <w:hideMark/>
          </w:tcPr>
          <w:p w14:paraId="5D78E6E2" w14:textId="77777777" w:rsidR="00C855D5" w:rsidRDefault="00C855D5" w:rsidP="00C855D5">
            <w:pPr>
              <w:spacing w:before="200" w:after="200"/>
              <w:rPr>
                <w:rFonts w:ascii="Segoe UI" w:eastAsia="Times New Roman" w:hAnsi="Segoe UI" w:cs="Segoe UI"/>
                <w:b/>
                <w:bCs/>
                <w:color w:val="FFFFFF"/>
                <w:sz w:val="20"/>
                <w:szCs w:val="20"/>
                <w:rtl/>
              </w:rPr>
            </w:pPr>
            <w:r>
              <w:rPr>
                <w:rFonts w:ascii="Segoe UI" w:eastAsia="Times New Roman" w:hAnsi="Segoe UI" w:cs="Segoe UI"/>
                <w:b/>
                <w:bCs/>
                <w:color w:val="FFFFFF"/>
                <w:sz w:val="20"/>
                <w:szCs w:val="20"/>
                <w:rtl/>
              </w:rPr>
              <w:t>المؤشر</w:t>
            </w:r>
          </w:p>
        </w:tc>
        <w:tc>
          <w:tcPr>
            <w:tcW w:w="1750" w:type="pct"/>
            <w:tcBorders>
              <w:top w:val="single" w:sz="6" w:space="0" w:color="0F4C3A"/>
              <w:left w:val="single" w:sz="6" w:space="0" w:color="0F4C3A"/>
              <w:bottom w:val="single" w:sz="6" w:space="0" w:color="0F4C3A"/>
              <w:right w:val="single" w:sz="6" w:space="0" w:color="0F4C3A"/>
            </w:tcBorders>
            <w:shd w:val="clear" w:color="auto" w:fill="0F4C3A"/>
            <w:tcMar>
              <w:top w:w="120" w:type="dxa"/>
              <w:left w:w="120" w:type="dxa"/>
              <w:bottom w:w="120" w:type="dxa"/>
              <w:right w:w="120" w:type="dxa"/>
            </w:tcMar>
            <w:vAlign w:val="center"/>
            <w:hideMark/>
          </w:tcPr>
          <w:p w14:paraId="023E657D" w14:textId="77777777" w:rsidR="00C855D5" w:rsidRDefault="00C855D5" w:rsidP="00C855D5">
            <w:pPr>
              <w:spacing w:before="200" w:after="200"/>
              <w:rPr>
                <w:rFonts w:ascii="Segoe UI" w:eastAsia="Times New Roman" w:hAnsi="Segoe UI" w:cs="Segoe UI"/>
                <w:b/>
                <w:bCs/>
                <w:color w:val="FFFFFF"/>
                <w:sz w:val="20"/>
                <w:szCs w:val="20"/>
                <w:rtl/>
              </w:rPr>
            </w:pPr>
            <w:r>
              <w:rPr>
                <w:rFonts w:ascii="Segoe UI" w:eastAsia="Times New Roman" w:hAnsi="Segoe UI" w:cs="Segoe UI"/>
                <w:b/>
                <w:bCs/>
                <w:color w:val="FFFFFF"/>
                <w:sz w:val="20"/>
                <w:szCs w:val="20"/>
                <w:rtl/>
              </w:rPr>
              <w:t>مصدر الخصوصية</w:t>
            </w:r>
          </w:p>
        </w:tc>
      </w:tr>
      <w:tr w:rsidR="00000000" w14:paraId="35CAB52A" w14:textId="77777777">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4FF78811"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Pr>
              <w:t>WI-01</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662BDDAC"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نسبة فحص الحالات خلال 20 يوم عمل من الإحالة</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3BE40619"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مسار المؤسسة الصحية المرخصة</w:t>
            </w:r>
          </w:p>
        </w:tc>
      </w:tr>
      <w:tr w:rsidR="00000000" w14:paraId="718246EA" w14:textId="77777777">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3C94DC0F"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Pr>
              <w:t>WI-02</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35CAF016"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نسبة إصدار القرار الطبي خلال 15 يوم عمل من الفحص</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45693E27"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القرار الطبي</w:t>
            </w:r>
          </w:p>
        </w:tc>
      </w:tr>
      <w:tr w:rsidR="00000000" w14:paraId="76BAAAA6" w14:textId="77777777">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2DE77CAA"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Pr>
              <w:t>WI-03</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24A650C3"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نسبة الحالات المصروفة في اليوم 18 من كل شهر</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1B751BDD"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دورة صرف شهرية ثابتة</w:t>
            </w:r>
          </w:p>
        </w:tc>
      </w:tr>
      <w:tr w:rsidR="00000000" w14:paraId="2EBEC355" w14:textId="77777777">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72319970"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Pr>
              <w:t>WI-04</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73D856B2"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دقة تقييمات نسبة العجز</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4D82D1FD"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تقدير طبي متخصص</w:t>
            </w:r>
          </w:p>
        </w:tc>
      </w:tr>
      <w:tr w:rsidR="00000000" w14:paraId="66F07EF5" w14:textId="77777777">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67586759"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Pr>
              <w:t>WI-05</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4581A882"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عدد اجتماعات اللجان الطبية ونسبة الحضور</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1A2A61A4"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حوكمة اللجان والنصاب</w:t>
            </w:r>
          </w:p>
        </w:tc>
      </w:tr>
      <w:tr w:rsidR="00000000" w14:paraId="05D88B0A" w14:textId="77777777">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3343678E"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Pr>
              <w:t>WI-06</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3BE8714D"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زمن التحقق من بطاقة الإعاقة</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5F4F7215"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تكامل مرجعي فوري</w:t>
            </w:r>
          </w:p>
        </w:tc>
      </w:tr>
      <w:tr w:rsidR="00000000" w14:paraId="3CEA96FA" w14:textId="77777777">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5F5AB853"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Pr>
              <w:t>WI-07</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365E431C"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نسبة إيقاف المنافع الملغاة خلال 24 ساعة</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594165C8"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ضبط استحقاق مرتبط بمصدر خارجي</w:t>
            </w:r>
          </w:p>
        </w:tc>
      </w:tr>
      <w:tr w:rsidR="00000000" w14:paraId="096C7E53" w14:textId="77777777">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0EAECF30"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Pr>
              <w:t>WI-08</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634F1A29"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نسبة التصنيف الآلي للأمراض المستديمة خلال يوم عمل</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6CAB79CC"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محرك تصنيف طبي</w:t>
            </w:r>
          </w:p>
        </w:tc>
      </w:tr>
      <w:tr w:rsidR="00000000" w14:paraId="764752EE" w14:textId="77777777">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2236E955"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Pr>
              <w:t>WI-09</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2FA217AE"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عدد مخالفات السرية الطبية</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787331B8"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حساسية البيانات الصحية</w:t>
            </w:r>
          </w:p>
        </w:tc>
      </w:tr>
    </w:tbl>
    <w:p w14:paraId="294574AA" w14:textId="77777777" w:rsidR="00C855D5" w:rsidRDefault="00C855D5" w:rsidP="00C855D5">
      <w:pPr>
        <w:pStyle w:val="Heading2"/>
        <w:rPr>
          <w:rFonts w:ascii="Segoe UI" w:eastAsia="Times New Roman" w:hAnsi="Segoe UI" w:cs="Segoe UI"/>
          <w:rtl/>
          <w:lang w:bidi="ar"/>
        </w:rPr>
      </w:pPr>
      <w:r>
        <w:rPr>
          <w:rFonts w:ascii="Segoe UI" w:eastAsia="Times New Roman" w:hAnsi="Segoe UI" w:cs="Segoe UI"/>
          <w:rtl/>
          <w:lang w:bidi="ar"/>
        </w:rPr>
        <w:t>سادساً: الفارق بين القائمتين</w:t>
      </w:r>
    </w:p>
    <w:tbl>
      <w:tblPr>
        <w:bidiVisual/>
        <w:tblW w:w="5000" w:type="pct"/>
        <w:tblCellMar>
          <w:top w:w="15" w:type="dxa"/>
          <w:left w:w="15" w:type="dxa"/>
          <w:bottom w:w="15" w:type="dxa"/>
          <w:right w:w="15" w:type="dxa"/>
        </w:tblCellMar>
        <w:tblLook w:val="04A0" w:firstRow="1" w:lastRow="0" w:firstColumn="1" w:lastColumn="0" w:noHBand="0" w:noVBand="1"/>
      </w:tblPr>
      <w:tblGrid>
        <w:gridCol w:w="2338"/>
        <w:gridCol w:w="3703"/>
        <w:gridCol w:w="3703"/>
      </w:tblGrid>
      <w:tr w:rsidR="00000000" w14:paraId="218543B1" w14:textId="77777777">
        <w:tc>
          <w:tcPr>
            <w:tcW w:w="1200" w:type="pct"/>
            <w:tcBorders>
              <w:top w:val="single" w:sz="6" w:space="0" w:color="0F4C3A"/>
              <w:left w:val="single" w:sz="6" w:space="0" w:color="0F4C3A"/>
              <w:bottom w:val="single" w:sz="6" w:space="0" w:color="0F4C3A"/>
              <w:right w:val="single" w:sz="6" w:space="0" w:color="0F4C3A"/>
            </w:tcBorders>
            <w:shd w:val="clear" w:color="auto" w:fill="0F4C3A"/>
            <w:tcMar>
              <w:top w:w="120" w:type="dxa"/>
              <w:left w:w="120" w:type="dxa"/>
              <w:bottom w:w="120" w:type="dxa"/>
              <w:right w:w="120" w:type="dxa"/>
            </w:tcMar>
            <w:vAlign w:val="center"/>
            <w:hideMark/>
          </w:tcPr>
          <w:p w14:paraId="68996F81" w14:textId="77777777" w:rsidR="00C855D5" w:rsidRDefault="00C855D5" w:rsidP="00C855D5">
            <w:pPr>
              <w:spacing w:before="200" w:after="200"/>
              <w:rPr>
                <w:rFonts w:ascii="Segoe UI" w:eastAsia="Times New Roman" w:hAnsi="Segoe UI" w:cs="Segoe UI"/>
                <w:b/>
                <w:bCs/>
                <w:color w:val="FFFFFF"/>
                <w:sz w:val="20"/>
                <w:szCs w:val="20"/>
                <w:rtl/>
              </w:rPr>
            </w:pPr>
            <w:r>
              <w:rPr>
                <w:rFonts w:ascii="Segoe UI" w:eastAsia="Times New Roman" w:hAnsi="Segoe UI" w:cs="Segoe UI"/>
                <w:b/>
                <w:bCs/>
                <w:color w:val="FFFFFF"/>
                <w:sz w:val="20"/>
                <w:szCs w:val="20"/>
                <w:rtl/>
              </w:rPr>
              <w:t>وجه المقارنة</w:t>
            </w:r>
          </w:p>
        </w:tc>
        <w:tc>
          <w:tcPr>
            <w:tcW w:w="1900" w:type="pct"/>
            <w:tcBorders>
              <w:top w:val="single" w:sz="6" w:space="0" w:color="0F4C3A"/>
              <w:left w:val="single" w:sz="6" w:space="0" w:color="0F4C3A"/>
              <w:bottom w:val="single" w:sz="6" w:space="0" w:color="0F4C3A"/>
              <w:right w:val="single" w:sz="6" w:space="0" w:color="0F4C3A"/>
            </w:tcBorders>
            <w:shd w:val="clear" w:color="auto" w:fill="0F4C3A"/>
            <w:tcMar>
              <w:top w:w="120" w:type="dxa"/>
              <w:left w:w="120" w:type="dxa"/>
              <w:bottom w:w="120" w:type="dxa"/>
              <w:right w:w="120" w:type="dxa"/>
            </w:tcMar>
            <w:vAlign w:val="center"/>
            <w:hideMark/>
          </w:tcPr>
          <w:p w14:paraId="61578838" w14:textId="77777777" w:rsidR="00C855D5" w:rsidRDefault="00C855D5" w:rsidP="00C855D5">
            <w:pPr>
              <w:spacing w:before="200" w:after="200"/>
              <w:rPr>
                <w:rFonts w:ascii="Segoe UI" w:eastAsia="Times New Roman" w:hAnsi="Segoe UI" w:cs="Segoe UI"/>
                <w:b/>
                <w:bCs/>
                <w:color w:val="FFFFFF"/>
                <w:sz w:val="20"/>
                <w:szCs w:val="20"/>
                <w:rtl/>
              </w:rPr>
            </w:pPr>
            <w:r>
              <w:rPr>
                <w:rFonts w:ascii="Segoe UI" w:eastAsia="Times New Roman" w:hAnsi="Segoe UI" w:cs="Segoe UI"/>
                <w:b/>
                <w:bCs/>
                <w:color w:val="FFFFFF"/>
                <w:sz w:val="20"/>
                <w:szCs w:val="20"/>
                <w:rtl/>
              </w:rPr>
              <w:t>القائمة المشتركة</w:t>
            </w:r>
          </w:p>
        </w:tc>
        <w:tc>
          <w:tcPr>
            <w:tcW w:w="1900" w:type="pct"/>
            <w:tcBorders>
              <w:top w:val="single" w:sz="6" w:space="0" w:color="0F4C3A"/>
              <w:left w:val="single" w:sz="6" w:space="0" w:color="0F4C3A"/>
              <w:bottom w:val="single" w:sz="6" w:space="0" w:color="0F4C3A"/>
              <w:right w:val="single" w:sz="6" w:space="0" w:color="0F4C3A"/>
            </w:tcBorders>
            <w:shd w:val="clear" w:color="auto" w:fill="0F4C3A"/>
            <w:tcMar>
              <w:top w:w="120" w:type="dxa"/>
              <w:left w:w="120" w:type="dxa"/>
              <w:bottom w:w="120" w:type="dxa"/>
              <w:right w:w="120" w:type="dxa"/>
            </w:tcMar>
            <w:vAlign w:val="center"/>
            <w:hideMark/>
          </w:tcPr>
          <w:p w14:paraId="7611BCCF" w14:textId="77777777" w:rsidR="00C855D5" w:rsidRDefault="00C855D5" w:rsidP="00C855D5">
            <w:pPr>
              <w:spacing w:before="200" w:after="200"/>
              <w:rPr>
                <w:rFonts w:ascii="Segoe UI" w:eastAsia="Times New Roman" w:hAnsi="Segoe UI" w:cs="Segoe UI"/>
                <w:b/>
                <w:bCs/>
                <w:color w:val="FFFFFF"/>
                <w:sz w:val="20"/>
                <w:szCs w:val="20"/>
                <w:rtl/>
              </w:rPr>
            </w:pPr>
            <w:r>
              <w:rPr>
                <w:rFonts w:ascii="Segoe UI" w:eastAsia="Times New Roman" w:hAnsi="Segoe UI" w:cs="Segoe UI"/>
                <w:b/>
                <w:bCs/>
                <w:color w:val="FFFFFF"/>
                <w:sz w:val="20"/>
                <w:szCs w:val="20"/>
                <w:rtl/>
              </w:rPr>
              <w:t>القائمة الخاصة</w:t>
            </w:r>
          </w:p>
        </w:tc>
      </w:tr>
      <w:tr w:rsidR="00000000" w14:paraId="6D524055" w14:textId="77777777">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1082A5C2" w14:textId="77777777" w:rsidR="00C855D5" w:rsidRDefault="00C855D5" w:rsidP="00C855D5">
            <w:pPr>
              <w:spacing w:before="200" w:after="200"/>
              <w:rPr>
                <w:rFonts w:ascii="Segoe UI" w:eastAsia="Times New Roman" w:hAnsi="Segoe UI" w:cs="Segoe UI"/>
                <w:color w:val="1A1A1A"/>
                <w:sz w:val="20"/>
                <w:szCs w:val="20"/>
                <w:rtl/>
              </w:rPr>
            </w:pPr>
            <w:r>
              <w:rPr>
                <w:rStyle w:val="Strong"/>
                <w:rFonts w:ascii="Segoe UI" w:eastAsia="Times New Roman" w:hAnsi="Segoe UI" w:cs="Segoe UI"/>
                <w:color w:val="1A1A1A"/>
                <w:sz w:val="20"/>
                <w:szCs w:val="20"/>
                <w:rtl/>
              </w:rPr>
              <w:t>المصدر</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7F1DCFC0"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طبيعة العمل الحكومي الرقمي عموما</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35B7F582"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الإجراء أو النص النظامي الخاص بالنظام</w:t>
            </w:r>
          </w:p>
        </w:tc>
      </w:tr>
      <w:tr w:rsidR="00000000" w14:paraId="61997091" w14:textId="77777777">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077B015B" w14:textId="77777777" w:rsidR="00C855D5" w:rsidRDefault="00C855D5" w:rsidP="00C855D5">
            <w:pPr>
              <w:spacing w:before="200" w:after="200"/>
              <w:rPr>
                <w:rFonts w:ascii="Segoe UI" w:eastAsia="Times New Roman" w:hAnsi="Segoe UI" w:cs="Segoe UI"/>
                <w:color w:val="1A1A1A"/>
                <w:sz w:val="20"/>
                <w:szCs w:val="20"/>
                <w:rtl/>
              </w:rPr>
            </w:pPr>
            <w:r>
              <w:rPr>
                <w:rStyle w:val="Strong"/>
                <w:rFonts w:ascii="Segoe UI" w:eastAsia="Times New Roman" w:hAnsi="Segoe UI" w:cs="Segoe UI"/>
                <w:color w:val="1A1A1A"/>
                <w:sz w:val="20"/>
                <w:szCs w:val="20"/>
                <w:rtl/>
              </w:rPr>
              <w:t>التكرار</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14EFB8EF"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يتكرر المؤشر في أغلب الأنظمة بالمعنى نفسه</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4B965721"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لا وجود له خارج نظامه</w:t>
            </w:r>
          </w:p>
        </w:tc>
      </w:tr>
      <w:tr w:rsidR="00000000" w14:paraId="091DEBC0" w14:textId="77777777">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568053E0" w14:textId="77777777" w:rsidR="00C855D5" w:rsidRDefault="00C855D5" w:rsidP="00C855D5">
            <w:pPr>
              <w:spacing w:before="200" w:after="200"/>
              <w:rPr>
                <w:rFonts w:ascii="Segoe UI" w:eastAsia="Times New Roman" w:hAnsi="Segoe UI" w:cs="Segoe UI"/>
                <w:color w:val="1A1A1A"/>
                <w:sz w:val="20"/>
                <w:szCs w:val="20"/>
                <w:rtl/>
              </w:rPr>
            </w:pPr>
            <w:r>
              <w:rPr>
                <w:rStyle w:val="Strong"/>
                <w:rFonts w:ascii="Segoe UI" w:eastAsia="Times New Roman" w:hAnsi="Segoe UI" w:cs="Segoe UI"/>
                <w:color w:val="1A1A1A"/>
                <w:sz w:val="20"/>
                <w:szCs w:val="20"/>
                <w:rtl/>
              </w:rPr>
              <w:t>الترميز</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141E931E"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موحد على مستوى الصندوق</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73FE9819"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مرتبط برمز المشروع</w:t>
            </w:r>
          </w:p>
        </w:tc>
      </w:tr>
      <w:tr w:rsidR="00000000" w14:paraId="0C7451AD" w14:textId="77777777">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5BE9D12E" w14:textId="77777777" w:rsidR="00C855D5" w:rsidRDefault="00C855D5" w:rsidP="00C855D5">
            <w:pPr>
              <w:spacing w:before="200" w:after="200"/>
              <w:rPr>
                <w:rFonts w:ascii="Segoe UI" w:eastAsia="Times New Roman" w:hAnsi="Segoe UI" w:cs="Segoe UI"/>
                <w:color w:val="1A1A1A"/>
                <w:sz w:val="20"/>
                <w:szCs w:val="20"/>
                <w:rtl/>
              </w:rPr>
            </w:pPr>
            <w:r>
              <w:rPr>
                <w:rStyle w:val="Strong"/>
                <w:rFonts w:ascii="Segoe UI" w:eastAsia="Times New Roman" w:hAnsi="Segoe UI" w:cs="Segoe UI"/>
                <w:color w:val="1A1A1A"/>
                <w:sz w:val="20"/>
                <w:szCs w:val="20"/>
                <w:rtl/>
              </w:rPr>
              <w:t>المقارنة بين المشاريع</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340AC6E6"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ممكنة ومقصودة</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1C7D42B1"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غير ممكنة ولا مطلوبة</w:t>
            </w:r>
          </w:p>
        </w:tc>
      </w:tr>
      <w:tr w:rsidR="00000000" w14:paraId="65175164" w14:textId="77777777">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656E175D" w14:textId="77777777" w:rsidR="00C855D5" w:rsidRDefault="00C855D5" w:rsidP="00C855D5">
            <w:pPr>
              <w:spacing w:before="200" w:after="200"/>
              <w:rPr>
                <w:rFonts w:ascii="Segoe UI" w:eastAsia="Times New Roman" w:hAnsi="Segoe UI" w:cs="Segoe UI"/>
                <w:color w:val="1A1A1A"/>
                <w:sz w:val="20"/>
                <w:szCs w:val="20"/>
                <w:rtl/>
              </w:rPr>
            </w:pPr>
            <w:r>
              <w:rPr>
                <w:rStyle w:val="Strong"/>
                <w:rFonts w:ascii="Segoe UI" w:eastAsia="Times New Roman" w:hAnsi="Segoe UI" w:cs="Segoe UI"/>
                <w:color w:val="1A1A1A"/>
                <w:sz w:val="20"/>
                <w:szCs w:val="20"/>
                <w:rtl/>
              </w:rPr>
              <w:t>التجميع للإدارة العليا</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4B83297E"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يجمع ويعرض في لوحة موحدة على مستوى الصندوق</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01DBB765"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يعرض داخل نطاق النظام فقط</w:t>
            </w:r>
          </w:p>
        </w:tc>
      </w:tr>
      <w:tr w:rsidR="00000000" w14:paraId="1F396259" w14:textId="77777777">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4A9A4FE8" w14:textId="77777777" w:rsidR="00C855D5" w:rsidRDefault="00C855D5" w:rsidP="00C855D5">
            <w:pPr>
              <w:spacing w:before="200" w:after="200"/>
              <w:rPr>
                <w:rFonts w:ascii="Segoe UI" w:eastAsia="Times New Roman" w:hAnsi="Segoe UI" w:cs="Segoe UI"/>
                <w:color w:val="1A1A1A"/>
                <w:sz w:val="20"/>
                <w:szCs w:val="20"/>
                <w:rtl/>
              </w:rPr>
            </w:pPr>
            <w:r>
              <w:rPr>
                <w:rStyle w:val="Strong"/>
                <w:rFonts w:ascii="Segoe UI" w:eastAsia="Times New Roman" w:hAnsi="Segoe UI" w:cs="Segoe UI"/>
                <w:color w:val="1A1A1A"/>
                <w:sz w:val="20"/>
                <w:szCs w:val="20"/>
                <w:rtl/>
              </w:rPr>
              <w:t>صلاحية التعريف</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1CF85B50"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يعرفه الإطار مركزيا ولا يعدله المشروع</w:t>
            </w:r>
          </w:p>
        </w:tc>
        <w:tc>
          <w:tcPr>
            <w:tcW w:w="0" w:type="auto"/>
            <w:tcBorders>
              <w:top w:val="single" w:sz="6" w:space="0" w:color="B8CCC4"/>
              <w:left w:val="single" w:sz="6" w:space="0" w:color="B8CCC4"/>
              <w:bottom w:val="single" w:sz="6" w:space="0" w:color="B8CCC4"/>
              <w:right w:val="single" w:sz="6" w:space="0" w:color="B8CCC4"/>
            </w:tcBorders>
            <w:shd w:val="clear" w:color="auto" w:fill="F3F7F5"/>
            <w:tcMar>
              <w:top w:w="100" w:type="dxa"/>
              <w:left w:w="100" w:type="dxa"/>
              <w:bottom w:w="100" w:type="dxa"/>
              <w:right w:w="100" w:type="dxa"/>
            </w:tcMar>
            <w:hideMark/>
          </w:tcPr>
          <w:p w14:paraId="7ED3D257"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يعرفه فريق المشروع ضمن ضوابط الإطار</w:t>
            </w:r>
          </w:p>
        </w:tc>
      </w:tr>
      <w:tr w:rsidR="00000000" w14:paraId="0169897C" w14:textId="77777777">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777EA4DB" w14:textId="77777777" w:rsidR="00C855D5" w:rsidRDefault="00C855D5" w:rsidP="00C855D5">
            <w:pPr>
              <w:spacing w:before="200" w:after="200"/>
              <w:rPr>
                <w:rFonts w:ascii="Segoe UI" w:eastAsia="Times New Roman" w:hAnsi="Segoe UI" w:cs="Segoe UI"/>
                <w:color w:val="1A1A1A"/>
                <w:sz w:val="20"/>
                <w:szCs w:val="20"/>
                <w:rtl/>
              </w:rPr>
            </w:pPr>
            <w:r>
              <w:rPr>
                <w:rStyle w:val="Strong"/>
                <w:rFonts w:ascii="Segoe UI" w:eastAsia="Times New Roman" w:hAnsi="Segoe UI" w:cs="Segoe UI"/>
                <w:color w:val="1A1A1A"/>
                <w:sz w:val="20"/>
                <w:szCs w:val="20"/>
                <w:rtl/>
              </w:rPr>
              <w:t>نقطة البداية في التحليل</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50874C0F"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يبدأ منها الفريق ويختار ما يناسبه</w:t>
            </w:r>
          </w:p>
        </w:tc>
        <w:tc>
          <w:tcPr>
            <w:tcW w:w="0" w:type="auto"/>
            <w:tcBorders>
              <w:top w:val="single" w:sz="6" w:space="0" w:color="B8CCC4"/>
              <w:left w:val="single" w:sz="6" w:space="0" w:color="B8CCC4"/>
              <w:bottom w:val="single" w:sz="6" w:space="0" w:color="B8CCC4"/>
              <w:right w:val="single" w:sz="6" w:space="0" w:color="B8CCC4"/>
            </w:tcBorders>
            <w:tcMar>
              <w:top w:w="100" w:type="dxa"/>
              <w:left w:w="100" w:type="dxa"/>
              <w:bottom w:w="100" w:type="dxa"/>
              <w:right w:w="100" w:type="dxa"/>
            </w:tcMar>
            <w:hideMark/>
          </w:tcPr>
          <w:p w14:paraId="717DC7DE" w14:textId="77777777" w:rsidR="00C855D5" w:rsidRDefault="00C855D5" w:rsidP="00C855D5">
            <w:pPr>
              <w:spacing w:before="200" w:after="200"/>
              <w:rPr>
                <w:rFonts w:ascii="Segoe UI" w:eastAsia="Times New Roman" w:hAnsi="Segoe UI" w:cs="Segoe UI"/>
                <w:color w:val="1A1A1A"/>
                <w:sz w:val="20"/>
                <w:szCs w:val="20"/>
                <w:rtl/>
              </w:rPr>
            </w:pPr>
            <w:r>
              <w:rPr>
                <w:rFonts w:ascii="Segoe UI" w:eastAsia="Times New Roman" w:hAnsi="Segoe UI" w:cs="Segoe UI"/>
                <w:color w:val="1A1A1A"/>
                <w:sz w:val="20"/>
                <w:szCs w:val="20"/>
                <w:rtl/>
              </w:rPr>
              <w:t>يضيفها الفريق بعد استيفاء المشتركة</w:t>
            </w:r>
          </w:p>
        </w:tc>
      </w:tr>
    </w:tbl>
    <w:p w14:paraId="48CC1B02" w14:textId="77777777" w:rsidR="00C855D5" w:rsidRDefault="00C855D5" w:rsidP="00C855D5">
      <w:pPr>
        <w:pStyle w:val="NormalWeb"/>
        <w:rPr>
          <w:rFonts w:ascii="Segoe UI" w:hAnsi="Segoe UI" w:cs="Segoe UI"/>
          <w:color w:val="1A1A1A"/>
          <w:sz w:val="23"/>
          <w:szCs w:val="23"/>
          <w:rtl/>
          <w:lang w:bidi="ar"/>
        </w:rPr>
      </w:pPr>
      <w:r>
        <w:rPr>
          <w:rStyle w:val="Strong"/>
          <w:rFonts w:ascii="Segoe UI" w:hAnsi="Segoe UI" w:cs="Segoe UI"/>
          <w:color w:val="1A1A1A"/>
          <w:sz w:val="23"/>
          <w:szCs w:val="23"/>
          <w:rtl/>
          <w:lang w:bidi="ar"/>
        </w:rPr>
        <w:t>التوازن المستهدف في أي وثيقة:</w:t>
      </w:r>
      <w:r>
        <w:rPr>
          <w:rFonts w:ascii="Segoe UI" w:hAnsi="Segoe UI" w:cs="Segoe UI"/>
          <w:color w:val="1A1A1A"/>
          <w:sz w:val="23"/>
          <w:szCs w:val="23"/>
          <w:rtl/>
          <w:lang w:bidi="ar"/>
        </w:rPr>
        <w:t xml:space="preserve"> من 60% إلى 70% مؤشرات مشتركة، ومن 30% إلى 40% مؤشرات خاصة. فارتفاع نصيب المؤشرات الخاصة عن ذلك يشير إلى إعادة اختراع لمؤشر قائم بمسمى مختلف، وانخفاضه يشير إلى قصور في التقاط خصوصية النظام.</w:t>
      </w:r>
    </w:p>
    <w:p w14:paraId="59350813" w14:textId="77777777" w:rsidR="00C855D5" w:rsidRDefault="00C855D5" w:rsidP="00C855D5">
      <w:pPr>
        <w:pStyle w:val="NormalWeb"/>
        <w:rPr>
          <w:rFonts w:ascii="Segoe UI" w:hAnsi="Segoe UI" w:cs="Segoe UI"/>
          <w:color w:val="1A1A1A"/>
          <w:sz w:val="23"/>
          <w:szCs w:val="23"/>
          <w:rtl/>
          <w:lang w:bidi="ar"/>
        </w:rPr>
      </w:pPr>
      <w:r>
        <w:rPr>
          <w:rFonts w:ascii="Segoe UI" w:hAnsi="Segoe UI" w:cs="Segoe UI"/>
          <w:color w:val="1A1A1A"/>
          <w:sz w:val="23"/>
          <w:szCs w:val="23"/>
          <w:rtl/>
          <w:lang w:bidi="ar"/>
        </w:rPr>
        <w:t>وقيمة هذا الفصل تظهر عند التجميع: القائمة المشتركة تتيح للإدارة العليا لوحة واحدة تقارن أداء الأنظمة كافة بمقياس واحد، بينما تبقى القائمة الخاصة أداة تشغيلية داخل كل دائرة.</w:t>
      </w:r>
    </w:p>
    <w:sectPr w:rsidR="00000000" w:rsidSect="00C855D5">
      <w:pgSz w:w="12240" w:h="15840"/>
      <w:pgMar w:top="1240" w:right="1240" w:bottom="1240" w:left="12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FC583C"/>
    <w:multiLevelType w:val="multilevel"/>
    <w:tmpl w:val="976A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6213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855D5"/>
    <w:rsid w:val="0029650F"/>
    <w:rsid w:val="00C855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48FACA"/>
  <w15:chartTrackingRefBased/>
  <w15:docId w15:val="{CAA102E8-BA55-432D-9A8D-969857E41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80"/>
      <w:jc w:val="center"/>
      <w:outlineLvl w:val="0"/>
    </w:pPr>
    <w:rPr>
      <w:b/>
      <w:bCs/>
      <w:color w:val="0F4C3A"/>
      <w:kern w:val="36"/>
      <w:sz w:val="38"/>
      <w:szCs w:val="38"/>
    </w:rPr>
  </w:style>
  <w:style w:type="paragraph" w:styleId="Heading2">
    <w:name w:val="heading 2"/>
    <w:basedOn w:val="Normal"/>
    <w:link w:val="Heading2Char"/>
    <w:uiPriority w:val="9"/>
    <w:qFormat/>
    <w:pPr>
      <w:pBdr>
        <w:bottom w:val="single" w:sz="12" w:space="4" w:color="0F4C3A"/>
      </w:pBdr>
      <w:spacing w:before="440" w:after="100" w:afterAutospacing="1"/>
      <w:outlineLvl w:val="1"/>
    </w:pPr>
    <w:rPr>
      <w:b/>
      <w:bCs/>
      <w:color w:val="0F4C3A"/>
      <w:sz w:val="30"/>
      <w:szCs w:val="30"/>
    </w:rPr>
  </w:style>
  <w:style w:type="paragraph" w:styleId="Heading3">
    <w:name w:val="heading 3"/>
    <w:basedOn w:val="Normal"/>
    <w:link w:val="Heading3Char"/>
    <w:uiPriority w:val="9"/>
    <w:qFormat/>
    <w:pPr>
      <w:spacing w:before="320" w:after="100" w:afterAutospacing="1"/>
      <w:outlineLvl w:val="2"/>
    </w:pPr>
    <w:rPr>
      <w:b/>
      <w:bCs/>
      <w:color w:val="14634A"/>
      <w:sz w:val="26"/>
      <w:szCs w:val="26"/>
    </w:rPr>
  </w:style>
  <w:style w:type="paragraph" w:styleId="Heading4">
    <w:name w:val="heading 4"/>
    <w:basedOn w:val="Normal"/>
    <w:link w:val="Heading4Char"/>
    <w:uiPriority w:val="9"/>
    <w:qFormat/>
    <w:pPr>
      <w:spacing w:before="240" w:after="100" w:afterAutospacing="1"/>
      <w:outlineLvl w:val="3"/>
    </w:pPr>
    <w:rPr>
      <w:b/>
      <w:bCs/>
      <w:color w:val="333333"/>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customStyle="1" w:styleId="msonormal0">
    <w:name w:val="msonormal"/>
    <w:basedOn w:val="Normal"/>
    <w:pPr>
      <w:spacing w:before="120" w:after="120"/>
      <w:jc w:val="both"/>
    </w:pPr>
  </w:style>
  <w:style w:type="paragraph" w:styleId="NormalWeb">
    <w:name w:val="Normal (Web)"/>
    <w:basedOn w:val="Normal"/>
    <w:uiPriority w:val="99"/>
    <w:semiHidden/>
    <w:unhideWhenUsed/>
    <w:pPr>
      <w:spacing w:before="120" w:after="120"/>
      <w:jc w:val="both"/>
    </w:pPr>
  </w:style>
  <w:style w:type="paragraph" w:customStyle="1" w:styleId="note">
    <w:name w:val="note"/>
    <w:basedOn w:val="Normal"/>
    <w:pPr>
      <w:pBdr>
        <w:right w:val="single" w:sz="24" w:space="10" w:color="0F4C3A"/>
      </w:pBdr>
      <w:shd w:val="clear" w:color="auto" w:fill="F3F7F5"/>
      <w:spacing w:before="200" w:after="200"/>
    </w:pPr>
  </w:style>
  <w:style w:type="paragraph" w:customStyle="1" w:styleId="code">
    <w:name w:val="code"/>
    <w:basedOn w:val="Normal"/>
    <w:pPr>
      <w:shd w:val="clear" w:color="auto" w:fill="F3F7F5"/>
      <w:bidi/>
      <w:spacing w:before="80" w:after="80"/>
    </w:pPr>
    <w:rPr>
      <w:rFonts w:ascii="Consolas" w:hAnsi="Consolas"/>
      <w:sz w:val="19"/>
      <w:szCs w:val="19"/>
    </w:rPr>
  </w:style>
  <w:style w:type="paragraph" w:customStyle="1" w:styleId="sub">
    <w:name w:val="sub"/>
    <w:basedOn w:val="Normal"/>
    <w:pPr>
      <w:spacing w:before="120" w:after="120"/>
      <w:jc w:val="both"/>
    </w:pPr>
  </w:style>
  <w:style w:type="character" w:styleId="Strong">
    <w:name w:val="Strong"/>
    <w:basedOn w:val="DefaultParagraphFont"/>
    <w:uiPriority w:val="22"/>
    <w:qFormat/>
    <w:rPr>
      <w:b/>
      <w:bCs/>
    </w:rPr>
  </w:style>
  <w:style w:type="character" w:customStyle="1" w:styleId="code1">
    <w:name w:val="code1"/>
    <w:basedOn w:val="DefaultParagraphFont"/>
    <w:rPr>
      <w:rFonts w:ascii="Consolas" w:hAnsi="Consolas" w:hint="default"/>
      <w:vanish w:val="0"/>
      <w:webHidden w:val="0"/>
      <w:sz w:val="19"/>
      <w:szCs w:val="19"/>
      <w:shd w:val="clear" w:color="auto" w:fill="F3F7F5"/>
      <w:rtl/>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722306">
      <w:marLeft w:val="0"/>
      <w:marRight w:val="0"/>
      <w:marTop w:val="200"/>
      <w:marBottom w:val="200"/>
      <w:divBdr>
        <w:top w:val="none" w:sz="0" w:space="0" w:color="auto"/>
        <w:left w:val="none" w:sz="0" w:space="0" w:color="auto"/>
        <w:bottom w:val="none" w:sz="0" w:space="0" w:color="auto"/>
        <w:right w:val="single" w:sz="24" w:space="10" w:color="0F4C3A"/>
      </w:divBdr>
    </w:div>
    <w:div w:id="55202871">
      <w:marLeft w:val="0"/>
      <w:marRight w:val="0"/>
      <w:marTop w:val="200"/>
      <w:marBottom w:val="200"/>
      <w:divBdr>
        <w:top w:val="none" w:sz="0" w:space="0" w:color="auto"/>
        <w:left w:val="none" w:sz="0" w:space="0" w:color="auto"/>
        <w:bottom w:val="none" w:sz="0" w:space="0" w:color="auto"/>
        <w:right w:val="single" w:sz="24" w:space="10" w:color="0F4C3A"/>
      </w:divBdr>
    </w:div>
    <w:div w:id="452286342">
      <w:marLeft w:val="0"/>
      <w:marRight w:val="0"/>
      <w:marTop w:val="200"/>
      <w:marBottom w:val="200"/>
      <w:divBdr>
        <w:top w:val="none" w:sz="0" w:space="0" w:color="auto"/>
        <w:left w:val="none" w:sz="0" w:space="0" w:color="auto"/>
        <w:bottom w:val="none" w:sz="0" w:space="0" w:color="auto"/>
        <w:right w:val="single" w:sz="24" w:space="10" w:color="0F4C3A"/>
      </w:divBdr>
    </w:div>
    <w:div w:id="567349998">
      <w:marLeft w:val="0"/>
      <w:marRight w:val="0"/>
      <w:marTop w:val="200"/>
      <w:marBottom w:val="200"/>
      <w:divBdr>
        <w:top w:val="none" w:sz="0" w:space="0" w:color="auto"/>
        <w:left w:val="none" w:sz="0" w:space="0" w:color="auto"/>
        <w:bottom w:val="none" w:sz="0" w:space="0" w:color="auto"/>
        <w:right w:val="single" w:sz="24" w:space="10" w:color="0F4C3A"/>
      </w:divBdr>
    </w:div>
    <w:div w:id="1212378663">
      <w:marLeft w:val="0"/>
      <w:marRight w:val="0"/>
      <w:marTop w:val="200"/>
      <w:marBottom w:val="200"/>
      <w:divBdr>
        <w:top w:val="none" w:sz="0" w:space="0" w:color="auto"/>
        <w:left w:val="none" w:sz="0" w:space="0" w:color="auto"/>
        <w:bottom w:val="none" w:sz="0" w:space="0" w:color="auto"/>
        <w:right w:val="single" w:sz="24" w:space="10" w:color="0F4C3A"/>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1972</Words>
  <Characters>11242</Characters>
  <Application>Microsoft Office Word</Application>
  <DocSecurity>4</DocSecurity>
  <Lines>93</Lines>
  <Paragraphs>26</Paragraphs>
  <ScaleCrop>false</ScaleCrop>
  <Company/>
  <LinksUpToDate>false</LinksUpToDate>
  <CharactersWithSpaces>13188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إطار موحد لمؤشرات قياس الأثر المتوقع للمشاريع الرقمية</dc:title>
  <dc:subject/>
  <dc:creator>Hamdi Ahmed Shehata Abdelaal</dc:creator>
  <cp:keywords/>
  <dc:description/>
  <cp:lastModifiedBy>Hamdi Ahmed Shehata Abdelaal</cp:lastModifiedBy>
  <cp:revision>2</cp:revision>
  <dcterms:created xsi:type="dcterms:W3CDTF">2026-08-02T07:59:00Z</dcterms:created>
  <dcterms:modified xsi:type="dcterms:W3CDTF">2026-08-02T07:59:00Z</dcterms:modified>
</cp:coreProperties>
</file>