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732" w:rsidRPr="0060431D" w:rsidRDefault="00A23390" w:rsidP="00100032">
      <w:pPr>
        <w:pStyle w:val="Sinespaciado"/>
        <w:rPr>
          <w:rStyle w:val="document-title1"/>
          <w:b/>
          <w:color w:val="3333FF"/>
        </w:rPr>
      </w:pPr>
      <w:r>
        <w:rPr>
          <w:noProof/>
          <w:lang w:val="es-PE" w:eastAsia="es-PE"/>
        </w:rPr>
        <w:drawing>
          <wp:anchor distT="0" distB="0" distL="0" distR="0" simplePos="0" relativeHeight="251657728" behindDoc="0" locked="0" layoutInCell="1" allowOverlap="1">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406990">
        <w:rPr>
          <w:lang w:val="es-MX"/>
        </w:rPr>
        <w:t xml:space="preserve"> </w:t>
      </w:r>
      <w:r w:rsidR="009233C0">
        <w:rPr>
          <w:lang w:val="es-MX"/>
        </w:rPr>
        <w:t xml:space="preserve"> </w:t>
      </w:r>
      <w:r w:rsidR="002A30ED">
        <w:rPr>
          <w:lang w:val="es-MX"/>
        </w:rPr>
        <w:t xml:space="preserve"> </w:t>
      </w:r>
      <w:r w:rsidR="00DE5D2F">
        <w:rPr>
          <w:lang w:val="es-MX"/>
        </w:rPr>
        <w:t xml:space="preserve">   </w:t>
      </w:r>
      <w:r w:rsidR="00AD50BB">
        <w:rPr>
          <w:lang w:val="es-MX"/>
        </w:rPr>
        <w:t xml:space="preserve">         </w:t>
      </w:r>
      <w:r w:rsidR="00C501DB">
        <w:rPr>
          <w:lang w:val="es-MX"/>
        </w:rPr>
        <w:t xml:space="preserve">       </w:t>
      </w:r>
      <w:r w:rsidR="00916405">
        <w:rPr>
          <w:lang w:val="es-MX"/>
        </w:rPr>
        <w:t xml:space="preserve"> </w:t>
      </w:r>
      <w:r w:rsidRPr="00933422">
        <w:rPr>
          <w:rFonts w:ascii="Times New Roman" w:hAnsi="Times New Roman"/>
          <w:lang w:val="es-MX"/>
        </w:rPr>
        <w:t xml:space="preserve">Semana </w:t>
      </w:r>
      <w:r w:rsidRPr="00933422">
        <w:rPr>
          <w:rFonts w:ascii="Times New Roman" w:hAnsi="Times New Roman"/>
          <w:bCs/>
          <w:lang w:val="es-MX"/>
        </w:rPr>
        <w:t>del</w:t>
      </w:r>
      <w:r w:rsidR="0049682A">
        <w:rPr>
          <w:rFonts w:ascii="Times New Roman" w:hAnsi="Times New Roman"/>
          <w:bCs/>
          <w:lang w:val="es-MX"/>
        </w:rPr>
        <w:t xml:space="preserve"> </w:t>
      </w:r>
      <w:r w:rsidR="005159A6">
        <w:rPr>
          <w:rFonts w:ascii="Times New Roman" w:hAnsi="Times New Roman"/>
          <w:bCs/>
          <w:lang w:val="es-MX"/>
        </w:rPr>
        <w:t>16</w:t>
      </w:r>
      <w:r w:rsidR="006C1FA6">
        <w:rPr>
          <w:rFonts w:ascii="Times New Roman" w:hAnsi="Times New Roman"/>
          <w:bCs/>
          <w:lang w:val="es-MX"/>
        </w:rPr>
        <w:t xml:space="preserve"> al </w:t>
      </w:r>
      <w:r w:rsidR="005159A6">
        <w:rPr>
          <w:rFonts w:ascii="Times New Roman" w:hAnsi="Times New Roman"/>
          <w:bCs/>
          <w:lang w:val="es-MX"/>
        </w:rPr>
        <w:t>22</w:t>
      </w:r>
      <w:r w:rsidR="006C1FA6">
        <w:rPr>
          <w:rFonts w:ascii="Times New Roman" w:hAnsi="Times New Roman"/>
          <w:bCs/>
          <w:lang w:val="es-MX"/>
        </w:rPr>
        <w:t xml:space="preserve"> de Julio d</w:t>
      </w:r>
      <w:r w:rsidR="00B505AF">
        <w:rPr>
          <w:rFonts w:ascii="Times New Roman" w:hAnsi="Times New Roman"/>
          <w:bCs/>
          <w:lang w:val="es-MX"/>
        </w:rPr>
        <w:t xml:space="preserve">e </w:t>
      </w:r>
      <w:r w:rsidR="00211309">
        <w:rPr>
          <w:rFonts w:ascii="Times New Roman" w:hAnsi="Times New Roman"/>
          <w:bCs/>
          <w:lang w:val="es-MX"/>
        </w:rPr>
        <w:t>201</w:t>
      </w:r>
      <w:r w:rsidR="001A3241">
        <w:rPr>
          <w:rFonts w:ascii="Times New Roman" w:hAnsi="Times New Roman"/>
          <w:bCs/>
          <w:lang w:val="es-MX"/>
        </w:rPr>
        <w:t>4</w:t>
      </w:r>
    </w:p>
    <w:p w:rsidR="0026078B" w:rsidRPr="005159A6" w:rsidRDefault="00351732" w:rsidP="009038E5">
      <w:pPr>
        <w:pStyle w:val="Sinespaciado"/>
        <w:jc w:val="both"/>
        <w:rPr>
          <w:rFonts w:ascii="Times New Roman" w:hAnsi="Times New Roman"/>
          <w:lang w:val="en-US"/>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5159A6">
        <w:rPr>
          <w:rFonts w:ascii="Times New Roman" w:hAnsi="Times New Roman"/>
          <w:lang w:val="en-US"/>
        </w:rPr>
        <w:t>Universidad de Chile</w:t>
      </w:r>
    </w:p>
    <w:p w:rsidR="00056CFE" w:rsidRPr="009D3B92" w:rsidRDefault="00056CFE" w:rsidP="001E6129">
      <w:pPr>
        <w:pStyle w:val="Sinespaciado"/>
        <w:rPr>
          <w:rFonts w:ascii="Times New Roman" w:hAnsi="Times New Roman"/>
          <w:sz w:val="20"/>
          <w:szCs w:val="20"/>
          <w:lang w:val="en-US"/>
        </w:rPr>
      </w:pPr>
    </w:p>
    <w:p w:rsidR="001E6129" w:rsidRPr="009D3B92" w:rsidRDefault="001E6129" w:rsidP="00AC2EB4">
      <w:pPr>
        <w:pStyle w:val="Sinespaciado"/>
        <w:jc w:val="both"/>
        <w:rPr>
          <w:rFonts w:ascii="Times New Roman" w:hAnsi="Times New Roman"/>
          <w:color w:val="000000" w:themeColor="text1"/>
          <w:sz w:val="20"/>
          <w:szCs w:val="20"/>
          <w:lang w:val="en-US"/>
        </w:rPr>
      </w:pPr>
    </w:p>
    <w:p w:rsidR="00FF6247" w:rsidRPr="009D3B92" w:rsidRDefault="00E44BA1" w:rsidP="009D3B92">
      <w:pPr>
        <w:pStyle w:val="Sinespaciado"/>
        <w:jc w:val="both"/>
        <w:rPr>
          <w:rFonts w:ascii="Times New Roman" w:hAnsi="Times New Roman"/>
          <w:b/>
          <w:color w:val="FF0000"/>
          <w:sz w:val="20"/>
          <w:szCs w:val="20"/>
          <w:lang w:val="en-US"/>
        </w:rPr>
      </w:pPr>
      <w:hyperlink r:id="rId10" w:tooltip="World journal of orthopedics." w:history="1">
        <w:proofErr w:type="gramStart"/>
        <w:r w:rsidR="00FF6247" w:rsidRPr="009D3B92">
          <w:rPr>
            <w:rStyle w:val="Hipervnculo"/>
            <w:rFonts w:ascii="Times New Roman" w:hAnsi="Times New Roman"/>
            <w:b/>
            <w:color w:val="FF0000"/>
            <w:sz w:val="20"/>
            <w:szCs w:val="20"/>
            <w:u w:val="none"/>
            <w:lang w:val="en-US"/>
          </w:rPr>
          <w:t xml:space="preserve">World J </w:t>
        </w:r>
        <w:proofErr w:type="spellStart"/>
        <w:r w:rsidR="00FF6247" w:rsidRPr="009D3B92">
          <w:rPr>
            <w:rStyle w:val="Hipervnculo"/>
            <w:rFonts w:ascii="Times New Roman" w:hAnsi="Times New Roman"/>
            <w:b/>
            <w:color w:val="FF0000"/>
            <w:sz w:val="20"/>
            <w:szCs w:val="20"/>
            <w:u w:val="none"/>
            <w:lang w:val="en-US"/>
          </w:rPr>
          <w:t>Orthop</w:t>
        </w:r>
        <w:proofErr w:type="spellEnd"/>
        <w:r w:rsidR="00FF6247" w:rsidRPr="009D3B92">
          <w:rPr>
            <w:rStyle w:val="Hipervnculo"/>
            <w:rFonts w:ascii="Times New Roman" w:hAnsi="Times New Roman"/>
            <w:b/>
            <w:color w:val="FF0000"/>
            <w:sz w:val="20"/>
            <w:szCs w:val="20"/>
            <w:u w:val="none"/>
            <w:lang w:val="en-US"/>
          </w:rPr>
          <w:t>.</w:t>
        </w:r>
        <w:proofErr w:type="gramEnd"/>
      </w:hyperlink>
      <w:r w:rsidR="00FF6247" w:rsidRPr="009D3B92">
        <w:rPr>
          <w:rFonts w:ascii="Times New Roman" w:hAnsi="Times New Roman"/>
          <w:b/>
          <w:color w:val="FF0000"/>
          <w:sz w:val="20"/>
          <w:szCs w:val="20"/>
          <w:lang w:val="en-US"/>
        </w:rPr>
        <w:t xml:space="preserve"> 2014 Jul 18</w:t>
      </w:r>
      <w:proofErr w:type="gramStart"/>
      <w:r w:rsidR="00FF6247" w:rsidRPr="009D3B92">
        <w:rPr>
          <w:rFonts w:ascii="Times New Roman" w:hAnsi="Times New Roman"/>
          <w:b/>
          <w:color w:val="FF0000"/>
          <w:sz w:val="20"/>
          <w:szCs w:val="20"/>
          <w:lang w:val="en-US"/>
        </w:rPr>
        <w:t>;5</w:t>
      </w:r>
      <w:proofErr w:type="gramEnd"/>
      <w:r w:rsidR="00FF6247" w:rsidRPr="009D3B92">
        <w:rPr>
          <w:rFonts w:ascii="Times New Roman" w:hAnsi="Times New Roman"/>
          <w:b/>
          <w:color w:val="FF0000"/>
          <w:sz w:val="20"/>
          <w:szCs w:val="20"/>
          <w:lang w:val="en-US"/>
        </w:rPr>
        <w:t xml:space="preserve">(3):386-91. </w:t>
      </w:r>
      <w:proofErr w:type="spellStart"/>
      <w:proofErr w:type="gramStart"/>
      <w:r w:rsidR="00FF6247" w:rsidRPr="009D3B92">
        <w:rPr>
          <w:rFonts w:ascii="Times New Roman" w:hAnsi="Times New Roman"/>
          <w:b/>
          <w:color w:val="FF0000"/>
          <w:sz w:val="20"/>
          <w:szCs w:val="20"/>
          <w:lang w:val="en-US"/>
        </w:rPr>
        <w:t>doi</w:t>
      </w:r>
      <w:proofErr w:type="spellEnd"/>
      <w:proofErr w:type="gramEnd"/>
      <w:r w:rsidR="00FF6247" w:rsidRPr="009D3B92">
        <w:rPr>
          <w:rFonts w:ascii="Times New Roman" w:hAnsi="Times New Roman"/>
          <w:b/>
          <w:color w:val="FF0000"/>
          <w:sz w:val="20"/>
          <w:szCs w:val="20"/>
          <w:lang w:val="en-US"/>
        </w:rPr>
        <w:t xml:space="preserve">: 10.5312/wjo.v5.i3.386. </w:t>
      </w:r>
      <w:proofErr w:type="spellStart"/>
      <w:proofErr w:type="gramStart"/>
      <w:r w:rsidR="00FF6247" w:rsidRPr="009D3B92">
        <w:rPr>
          <w:rFonts w:ascii="Times New Roman" w:hAnsi="Times New Roman"/>
          <w:b/>
          <w:color w:val="FF0000"/>
          <w:sz w:val="20"/>
          <w:szCs w:val="20"/>
          <w:lang w:val="en-US"/>
        </w:rPr>
        <w:t>eCollection</w:t>
      </w:r>
      <w:proofErr w:type="spellEnd"/>
      <w:proofErr w:type="gramEnd"/>
      <w:r w:rsidR="00FF6247" w:rsidRPr="009D3B92">
        <w:rPr>
          <w:rFonts w:ascii="Times New Roman" w:hAnsi="Times New Roman"/>
          <w:b/>
          <w:color w:val="FF0000"/>
          <w:sz w:val="20"/>
          <w:szCs w:val="20"/>
          <w:lang w:val="en-US"/>
        </w:rPr>
        <w:t xml:space="preserve"> 2014.</w:t>
      </w:r>
    </w:p>
    <w:p w:rsidR="00FF6247" w:rsidRPr="00C30E67" w:rsidRDefault="00FF6247" w:rsidP="009D3B92">
      <w:pPr>
        <w:pStyle w:val="Sinespaciado"/>
        <w:jc w:val="both"/>
        <w:rPr>
          <w:rFonts w:ascii="Times New Roman" w:hAnsi="Times New Roman"/>
          <w:b/>
          <w:bCs/>
          <w:color w:val="3333FF"/>
          <w:sz w:val="28"/>
          <w:szCs w:val="28"/>
          <w:lang w:val="en-US"/>
        </w:rPr>
      </w:pPr>
      <w:r w:rsidRPr="00C30E67">
        <w:rPr>
          <w:rFonts w:ascii="Times New Roman" w:hAnsi="Times New Roman"/>
          <w:b/>
          <w:bCs/>
          <w:color w:val="3333FF"/>
          <w:sz w:val="28"/>
          <w:szCs w:val="28"/>
          <w:lang w:val="en-US"/>
        </w:rPr>
        <w:t>Ten years of hip fractures in Italy: For the first time a decreasing trend in elderly women.</w:t>
      </w:r>
    </w:p>
    <w:p w:rsidR="00FF6247" w:rsidRPr="009D3B92" w:rsidRDefault="00E44BA1" w:rsidP="009D3B92">
      <w:pPr>
        <w:pStyle w:val="Sinespaciado"/>
        <w:jc w:val="both"/>
        <w:rPr>
          <w:rFonts w:ascii="Times New Roman" w:hAnsi="Times New Roman"/>
          <w:sz w:val="20"/>
          <w:szCs w:val="20"/>
        </w:rPr>
      </w:pPr>
      <w:hyperlink r:id="rId11" w:history="1">
        <w:proofErr w:type="spellStart"/>
        <w:r w:rsidR="00FF6247" w:rsidRPr="009D3B92">
          <w:rPr>
            <w:rStyle w:val="Hipervnculo"/>
            <w:rFonts w:ascii="Times New Roman" w:hAnsi="Times New Roman"/>
            <w:color w:val="auto"/>
            <w:sz w:val="20"/>
            <w:szCs w:val="20"/>
            <w:u w:val="none"/>
          </w:rPr>
          <w:t>Piscitelli</w:t>
        </w:r>
        <w:proofErr w:type="spellEnd"/>
        <w:r w:rsidR="00FF6247" w:rsidRPr="009D3B92">
          <w:rPr>
            <w:rStyle w:val="Hipervnculo"/>
            <w:rFonts w:ascii="Times New Roman" w:hAnsi="Times New Roman"/>
            <w:color w:val="auto"/>
            <w:sz w:val="20"/>
            <w:szCs w:val="20"/>
            <w:u w:val="none"/>
          </w:rPr>
          <w:t xml:space="preserve"> P</w:t>
        </w:r>
      </w:hyperlink>
      <w:r w:rsidR="00FF6247" w:rsidRPr="009D3B92">
        <w:rPr>
          <w:rFonts w:ascii="Times New Roman" w:hAnsi="Times New Roman"/>
          <w:sz w:val="20"/>
          <w:szCs w:val="20"/>
        </w:rPr>
        <w:t xml:space="preserve">, </w:t>
      </w:r>
      <w:hyperlink r:id="rId12" w:history="1">
        <w:proofErr w:type="spellStart"/>
        <w:r w:rsidR="00FF6247" w:rsidRPr="009D3B92">
          <w:rPr>
            <w:rStyle w:val="Hipervnculo"/>
            <w:rFonts w:ascii="Times New Roman" w:hAnsi="Times New Roman"/>
            <w:color w:val="auto"/>
            <w:sz w:val="20"/>
            <w:szCs w:val="20"/>
            <w:u w:val="none"/>
          </w:rPr>
          <w:t>Feola</w:t>
        </w:r>
        <w:proofErr w:type="spellEnd"/>
        <w:r w:rsidR="00FF6247" w:rsidRPr="009D3B92">
          <w:rPr>
            <w:rStyle w:val="Hipervnculo"/>
            <w:rFonts w:ascii="Times New Roman" w:hAnsi="Times New Roman"/>
            <w:color w:val="auto"/>
            <w:sz w:val="20"/>
            <w:szCs w:val="20"/>
            <w:u w:val="none"/>
          </w:rPr>
          <w:t xml:space="preserve"> M</w:t>
        </w:r>
      </w:hyperlink>
      <w:r w:rsidR="00FF6247" w:rsidRPr="009D3B92">
        <w:rPr>
          <w:rFonts w:ascii="Times New Roman" w:hAnsi="Times New Roman"/>
          <w:sz w:val="20"/>
          <w:szCs w:val="20"/>
        </w:rPr>
        <w:t xml:space="preserve">, </w:t>
      </w:r>
      <w:hyperlink r:id="rId13" w:history="1">
        <w:proofErr w:type="spellStart"/>
        <w:r w:rsidR="00FF6247" w:rsidRPr="009D3B92">
          <w:rPr>
            <w:rStyle w:val="Hipervnculo"/>
            <w:rFonts w:ascii="Times New Roman" w:hAnsi="Times New Roman"/>
            <w:color w:val="auto"/>
            <w:sz w:val="20"/>
            <w:szCs w:val="20"/>
            <w:u w:val="none"/>
          </w:rPr>
          <w:t>Rao</w:t>
        </w:r>
        <w:proofErr w:type="spellEnd"/>
        <w:r w:rsidR="00FF6247" w:rsidRPr="009D3B92">
          <w:rPr>
            <w:rStyle w:val="Hipervnculo"/>
            <w:rFonts w:ascii="Times New Roman" w:hAnsi="Times New Roman"/>
            <w:color w:val="auto"/>
            <w:sz w:val="20"/>
            <w:szCs w:val="20"/>
            <w:u w:val="none"/>
          </w:rPr>
          <w:t xml:space="preserve"> C</w:t>
        </w:r>
      </w:hyperlink>
      <w:r w:rsidR="00FF6247" w:rsidRPr="009D3B92">
        <w:rPr>
          <w:rFonts w:ascii="Times New Roman" w:hAnsi="Times New Roman"/>
          <w:sz w:val="20"/>
          <w:szCs w:val="20"/>
        </w:rPr>
        <w:t xml:space="preserve">, </w:t>
      </w:r>
      <w:hyperlink r:id="rId14" w:history="1">
        <w:proofErr w:type="spellStart"/>
        <w:r w:rsidR="00FF6247" w:rsidRPr="009D3B92">
          <w:rPr>
            <w:rStyle w:val="Hipervnculo"/>
            <w:rFonts w:ascii="Times New Roman" w:hAnsi="Times New Roman"/>
            <w:color w:val="auto"/>
            <w:sz w:val="20"/>
            <w:szCs w:val="20"/>
            <w:u w:val="none"/>
          </w:rPr>
          <w:t>Celi</w:t>
        </w:r>
        <w:proofErr w:type="spellEnd"/>
        <w:r w:rsidR="00FF6247" w:rsidRPr="009D3B92">
          <w:rPr>
            <w:rStyle w:val="Hipervnculo"/>
            <w:rFonts w:ascii="Times New Roman" w:hAnsi="Times New Roman"/>
            <w:color w:val="auto"/>
            <w:sz w:val="20"/>
            <w:szCs w:val="20"/>
            <w:u w:val="none"/>
          </w:rPr>
          <w:t xml:space="preserve"> M</w:t>
        </w:r>
      </w:hyperlink>
      <w:r w:rsidR="00FF6247" w:rsidRPr="009D3B92">
        <w:rPr>
          <w:rFonts w:ascii="Times New Roman" w:hAnsi="Times New Roman"/>
          <w:sz w:val="20"/>
          <w:szCs w:val="20"/>
        </w:rPr>
        <w:t xml:space="preserve">, </w:t>
      </w:r>
      <w:hyperlink r:id="rId15" w:history="1">
        <w:proofErr w:type="spellStart"/>
        <w:r w:rsidR="00FF6247" w:rsidRPr="009D3B92">
          <w:rPr>
            <w:rStyle w:val="Hipervnculo"/>
            <w:rFonts w:ascii="Times New Roman" w:hAnsi="Times New Roman"/>
            <w:color w:val="auto"/>
            <w:sz w:val="20"/>
            <w:szCs w:val="20"/>
            <w:u w:val="none"/>
          </w:rPr>
          <w:t>Gasbarra</w:t>
        </w:r>
        <w:proofErr w:type="spellEnd"/>
        <w:r w:rsidR="00FF6247" w:rsidRPr="009D3B92">
          <w:rPr>
            <w:rStyle w:val="Hipervnculo"/>
            <w:rFonts w:ascii="Times New Roman" w:hAnsi="Times New Roman"/>
            <w:color w:val="auto"/>
            <w:sz w:val="20"/>
            <w:szCs w:val="20"/>
            <w:u w:val="none"/>
          </w:rPr>
          <w:t xml:space="preserve"> E</w:t>
        </w:r>
      </w:hyperlink>
      <w:r w:rsidR="00FF6247" w:rsidRPr="009D3B92">
        <w:rPr>
          <w:rFonts w:ascii="Times New Roman" w:hAnsi="Times New Roman"/>
          <w:sz w:val="20"/>
          <w:szCs w:val="20"/>
        </w:rPr>
        <w:t xml:space="preserve">, </w:t>
      </w:r>
      <w:hyperlink r:id="rId16" w:history="1">
        <w:proofErr w:type="spellStart"/>
        <w:r w:rsidR="00FF6247" w:rsidRPr="009D3B92">
          <w:rPr>
            <w:rStyle w:val="Hipervnculo"/>
            <w:rFonts w:ascii="Times New Roman" w:hAnsi="Times New Roman"/>
            <w:color w:val="auto"/>
            <w:sz w:val="20"/>
            <w:szCs w:val="20"/>
            <w:u w:val="none"/>
          </w:rPr>
          <w:t>Neglia</w:t>
        </w:r>
        <w:proofErr w:type="spellEnd"/>
        <w:r w:rsidR="00FF6247" w:rsidRPr="009D3B92">
          <w:rPr>
            <w:rStyle w:val="Hipervnculo"/>
            <w:rFonts w:ascii="Times New Roman" w:hAnsi="Times New Roman"/>
            <w:color w:val="auto"/>
            <w:sz w:val="20"/>
            <w:szCs w:val="20"/>
            <w:u w:val="none"/>
          </w:rPr>
          <w:t xml:space="preserve"> C</w:t>
        </w:r>
      </w:hyperlink>
      <w:r w:rsidR="00FF6247" w:rsidRPr="009D3B92">
        <w:rPr>
          <w:rFonts w:ascii="Times New Roman" w:hAnsi="Times New Roman"/>
          <w:sz w:val="20"/>
          <w:szCs w:val="20"/>
        </w:rPr>
        <w:t xml:space="preserve">, </w:t>
      </w:r>
      <w:hyperlink r:id="rId17" w:history="1">
        <w:proofErr w:type="spellStart"/>
        <w:r w:rsidR="00FF6247" w:rsidRPr="009D3B92">
          <w:rPr>
            <w:rStyle w:val="Hipervnculo"/>
            <w:rFonts w:ascii="Times New Roman" w:hAnsi="Times New Roman"/>
            <w:color w:val="auto"/>
            <w:sz w:val="20"/>
            <w:szCs w:val="20"/>
            <w:u w:val="none"/>
          </w:rPr>
          <w:t>Quarta</w:t>
        </w:r>
        <w:proofErr w:type="spellEnd"/>
        <w:r w:rsidR="00FF6247" w:rsidRPr="009D3B92">
          <w:rPr>
            <w:rStyle w:val="Hipervnculo"/>
            <w:rFonts w:ascii="Times New Roman" w:hAnsi="Times New Roman"/>
            <w:color w:val="auto"/>
            <w:sz w:val="20"/>
            <w:szCs w:val="20"/>
            <w:u w:val="none"/>
          </w:rPr>
          <w:t xml:space="preserve"> G</w:t>
        </w:r>
      </w:hyperlink>
      <w:r w:rsidR="00FF6247" w:rsidRPr="009D3B92">
        <w:rPr>
          <w:rFonts w:ascii="Times New Roman" w:hAnsi="Times New Roman"/>
          <w:sz w:val="20"/>
          <w:szCs w:val="20"/>
        </w:rPr>
        <w:t xml:space="preserve">, </w:t>
      </w:r>
      <w:hyperlink r:id="rId18" w:history="1">
        <w:proofErr w:type="spellStart"/>
        <w:r w:rsidR="00FF6247" w:rsidRPr="009D3B92">
          <w:rPr>
            <w:rStyle w:val="Hipervnculo"/>
            <w:rFonts w:ascii="Times New Roman" w:hAnsi="Times New Roman"/>
            <w:color w:val="auto"/>
            <w:sz w:val="20"/>
            <w:szCs w:val="20"/>
            <w:u w:val="none"/>
          </w:rPr>
          <w:t>Liuni</w:t>
        </w:r>
        <w:proofErr w:type="spellEnd"/>
        <w:r w:rsidR="00FF6247" w:rsidRPr="009D3B92">
          <w:rPr>
            <w:rStyle w:val="Hipervnculo"/>
            <w:rFonts w:ascii="Times New Roman" w:hAnsi="Times New Roman"/>
            <w:color w:val="auto"/>
            <w:sz w:val="20"/>
            <w:szCs w:val="20"/>
            <w:u w:val="none"/>
          </w:rPr>
          <w:t xml:space="preserve"> FM</w:t>
        </w:r>
      </w:hyperlink>
      <w:r w:rsidR="00FF6247" w:rsidRPr="009D3B92">
        <w:rPr>
          <w:rFonts w:ascii="Times New Roman" w:hAnsi="Times New Roman"/>
          <w:sz w:val="20"/>
          <w:szCs w:val="20"/>
        </w:rPr>
        <w:t xml:space="preserve">, </w:t>
      </w:r>
      <w:hyperlink r:id="rId19" w:history="1">
        <w:proofErr w:type="spellStart"/>
        <w:r w:rsidR="00FF6247" w:rsidRPr="009D3B92">
          <w:rPr>
            <w:rStyle w:val="Hipervnculo"/>
            <w:rFonts w:ascii="Times New Roman" w:hAnsi="Times New Roman"/>
            <w:color w:val="auto"/>
            <w:sz w:val="20"/>
            <w:szCs w:val="20"/>
            <w:u w:val="none"/>
          </w:rPr>
          <w:t>Parri</w:t>
        </w:r>
        <w:proofErr w:type="spellEnd"/>
        <w:r w:rsidR="00FF6247" w:rsidRPr="009D3B92">
          <w:rPr>
            <w:rStyle w:val="Hipervnculo"/>
            <w:rFonts w:ascii="Times New Roman" w:hAnsi="Times New Roman"/>
            <w:color w:val="auto"/>
            <w:sz w:val="20"/>
            <w:szCs w:val="20"/>
            <w:u w:val="none"/>
          </w:rPr>
          <w:t xml:space="preserve"> S</w:t>
        </w:r>
      </w:hyperlink>
      <w:r w:rsidR="00FF6247" w:rsidRPr="009D3B92">
        <w:rPr>
          <w:rFonts w:ascii="Times New Roman" w:hAnsi="Times New Roman"/>
          <w:sz w:val="20"/>
          <w:szCs w:val="20"/>
        </w:rPr>
        <w:t xml:space="preserve">, </w:t>
      </w:r>
      <w:hyperlink r:id="rId20" w:history="1">
        <w:proofErr w:type="spellStart"/>
        <w:r w:rsidR="00FF6247" w:rsidRPr="009D3B92">
          <w:rPr>
            <w:rStyle w:val="Hipervnculo"/>
            <w:rFonts w:ascii="Times New Roman" w:hAnsi="Times New Roman"/>
            <w:color w:val="auto"/>
            <w:sz w:val="20"/>
            <w:szCs w:val="20"/>
            <w:u w:val="none"/>
          </w:rPr>
          <w:t>Iolascon</w:t>
        </w:r>
        <w:proofErr w:type="spellEnd"/>
        <w:r w:rsidR="00FF6247" w:rsidRPr="009D3B92">
          <w:rPr>
            <w:rStyle w:val="Hipervnculo"/>
            <w:rFonts w:ascii="Times New Roman" w:hAnsi="Times New Roman"/>
            <w:color w:val="auto"/>
            <w:sz w:val="20"/>
            <w:szCs w:val="20"/>
            <w:u w:val="none"/>
          </w:rPr>
          <w:t xml:space="preserve"> G</w:t>
        </w:r>
      </w:hyperlink>
      <w:r w:rsidR="00FF6247" w:rsidRPr="009D3B92">
        <w:rPr>
          <w:rFonts w:ascii="Times New Roman" w:hAnsi="Times New Roman"/>
          <w:sz w:val="20"/>
          <w:szCs w:val="20"/>
        </w:rPr>
        <w:t xml:space="preserve">, </w:t>
      </w:r>
      <w:hyperlink r:id="rId21" w:history="1">
        <w:r w:rsidR="00FF6247" w:rsidRPr="009D3B92">
          <w:rPr>
            <w:rStyle w:val="Hipervnculo"/>
            <w:rFonts w:ascii="Times New Roman" w:hAnsi="Times New Roman"/>
            <w:color w:val="auto"/>
            <w:sz w:val="20"/>
            <w:szCs w:val="20"/>
            <w:u w:val="none"/>
          </w:rPr>
          <w:t>Brandi ML</w:t>
        </w:r>
      </w:hyperlink>
      <w:r w:rsidR="00FF6247" w:rsidRPr="009D3B92">
        <w:rPr>
          <w:rFonts w:ascii="Times New Roman" w:hAnsi="Times New Roman"/>
          <w:sz w:val="20"/>
          <w:szCs w:val="20"/>
        </w:rPr>
        <w:t xml:space="preserve">, </w:t>
      </w:r>
      <w:hyperlink r:id="rId22" w:history="1">
        <w:r w:rsidR="00FF6247" w:rsidRPr="009D3B92">
          <w:rPr>
            <w:rStyle w:val="Hipervnculo"/>
            <w:rFonts w:ascii="Times New Roman" w:hAnsi="Times New Roman"/>
            <w:color w:val="auto"/>
            <w:sz w:val="20"/>
            <w:szCs w:val="20"/>
            <w:u w:val="none"/>
          </w:rPr>
          <w:t>Distante A</w:t>
        </w:r>
      </w:hyperlink>
      <w:r w:rsidR="00FF6247" w:rsidRPr="009D3B92">
        <w:rPr>
          <w:rFonts w:ascii="Times New Roman" w:hAnsi="Times New Roman"/>
          <w:sz w:val="20"/>
          <w:szCs w:val="20"/>
        </w:rPr>
        <w:t xml:space="preserve">, </w:t>
      </w:r>
      <w:hyperlink r:id="rId23" w:history="1">
        <w:r w:rsidR="00FF6247" w:rsidRPr="009D3B92">
          <w:rPr>
            <w:rStyle w:val="Hipervnculo"/>
            <w:rFonts w:ascii="Times New Roman" w:hAnsi="Times New Roman"/>
            <w:color w:val="auto"/>
            <w:sz w:val="20"/>
            <w:szCs w:val="20"/>
            <w:u w:val="none"/>
          </w:rPr>
          <w:t>Tarantino U</w:t>
        </w:r>
      </w:hyperlink>
      <w:r w:rsidR="00FF6247" w:rsidRPr="009D3B92">
        <w:rPr>
          <w:rFonts w:ascii="Times New Roman" w:hAnsi="Times New Roman"/>
          <w:sz w:val="20"/>
          <w:szCs w:val="20"/>
        </w:rPr>
        <w:t>.</w:t>
      </w:r>
    </w:p>
    <w:p w:rsidR="00FF6247" w:rsidRPr="009D3B92" w:rsidRDefault="00FF6247" w:rsidP="009D3B92">
      <w:pPr>
        <w:pStyle w:val="Sinespaciado"/>
        <w:jc w:val="both"/>
        <w:rPr>
          <w:rFonts w:ascii="Times New Roman" w:hAnsi="Times New Roman"/>
          <w:sz w:val="20"/>
          <w:szCs w:val="20"/>
          <w:lang w:val="en-US"/>
        </w:rPr>
      </w:pPr>
      <w:r w:rsidRPr="009D3B92">
        <w:rPr>
          <w:rFonts w:ascii="Times New Roman" w:hAnsi="Times New Roman"/>
          <w:bCs/>
          <w:sz w:val="20"/>
          <w:szCs w:val="20"/>
          <w:lang w:val="en-US"/>
        </w:rPr>
        <w:t xml:space="preserve">AIM: </w:t>
      </w:r>
      <w:r w:rsidRPr="009D3B92">
        <w:rPr>
          <w:rFonts w:ascii="Times New Roman" w:hAnsi="Times New Roman"/>
          <w:sz w:val="20"/>
          <w:szCs w:val="20"/>
          <w:lang w:val="en-US"/>
        </w:rPr>
        <w:t>To evaluate the hospitalization rate of femoral neck fractures in the elderly Italian population over ten years.</w:t>
      </w:r>
    </w:p>
    <w:p w:rsidR="00FF6247" w:rsidRPr="009D3B92" w:rsidRDefault="00FF6247" w:rsidP="009D3B92">
      <w:pPr>
        <w:pStyle w:val="Sinespaciado"/>
        <w:jc w:val="both"/>
        <w:rPr>
          <w:rFonts w:ascii="Times New Roman" w:hAnsi="Times New Roman"/>
          <w:sz w:val="20"/>
          <w:szCs w:val="20"/>
          <w:lang w:val="en-US"/>
        </w:rPr>
      </w:pPr>
      <w:r w:rsidRPr="009D3B92">
        <w:rPr>
          <w:rFonts w:ascii="Times New Roman" w:hAnsi="Times New Roman"/>
          <w:bCs/>
          <w:sz w:val="20"/>
          <w:szCs w:val="20"/>
          <w:lang w:val="en-US"/>
        </w:rPr>
        <w:t xml:space="preserve">METHODS: </w:t>
      </w:r>
      <w:r w:rsidRPr="009D3B92">
        <w:rPr>
          <w:rFonts w:ascii="Times New Roman" w:hAnsi="Times New Roman"/>
          <w:sz w:val="20"/>
          <w:szCs w:val="20"/>
          <w:lang w:val="en-US"/>
        </w:rPr>
        <w:t>We analyzed national hospitalizations records collected at central level by the Ministry of Health from 2000 to 2009. Age- and sex-specific rates of fractures occurred at femoral neck in people ≥ 65 years old. We performed a sub-analysis over a three-year period (2007-2009), presenting data per five-year age groups, in order to evaluate the incidence of the hip fracture in the oldest population.</w:t>
      </w:r>
      <w:r w:rsidR="009D3B92">
        <w:rPr>
          <w:rFonts w:ascii="Times New Roman" w:hAnsi="Times New Roman"/>
          <w:sz w:val="20"/>
          <w:szCs w:val="20"/>
          <w:lang w:val="en-US"/>
        </w:rPr>
        <w:t xml:space="preserve"> </w:t>
      </w:r>
      <w:r w:rsidRPr="009D3B92">
        <w:rPr>
          <w:rFonts w:ascii="Times New Roman" w:hAnsi="Times New Roman"/>
          <w:bCs/>
          <w:sz w:val="20"/>
          <w:szCs w:val="20"/>
          <w:lang w:val="en-US"/>
        </w:rPr>
        <w:t xml:space="preserve">RESULTS: </w:t>
      </w:r>
      <w:r w:rsidRPr="009D3B92">
        <w:rPr>
          <w:rFonts w:ascii="Times New Roman" w:hAnsi="Times New Roman"/>
          <w:sz w:val="20"/>
          <w:szCs w:val="20"/>
          <w:lang w:val="en-US"/>
        </w:rPr>
        <w:t>We estimated a total of 839008 hospitalizations due to femoral neck fractures between 2000 and 2009 in people ≥ 65, with an overall increase of 29.8% over 10 years. The incidence per 10000 inhabitants remarkably increased in people ≥ 75, passing from 158.5 to 166.8 (+5.2%) and from 72.6 to 77.5 (+6.8%) over the ten-year period in women and men, respectively. The oldest age group (people &gt; 85 years old) accounted for more than 42% of total hospital admissions in 2009 (n = 39000), despite representing only 2.5% of the Italian population. Particularly, women aged &gt; 85 accounted for 30.8% of total fractures, although they represented just 1.8% of the general population. The results of this analysis indicate that the incidence of hip fractures progressively increased from 2000 to 2009, but a reduction can be observed for the first time in women ≤ 75 (-7.9% between 2004 and 2009).</w:t>
      </w:r>
      <w:r w:rsidR="009D3B92">
        <w:rPr>
          <w:rFonts w:ascii="Times New Roman" w:hAnsi="Times New Roman"/>
          <w:sz w:val="20"/>
          <w:szCs w:val="20"/>
          <w:lang w:val="en-US"/>
        </w:rPr>
        <w:t xml:space="preserve"> </w:t>
      </w:r>
      <w:r w:rsidRPr="009D3B92">
        <w:rPr>
          <w:rFonts w:ascii="Times New Roman" w:hAnsi="Times New Roman"/>
          <w:bCs/>
          <w:sz w:val="20"/>
          <w:szCs w:val="20"/>
          <w:lang w:val="en-US"/>
        </w:rPr>
        <w:t xml:space="preserve">CONCLUSION: </w:t>
      </w:r>
      <w:r w:rsidRPr="009D3B92">
        <w:rPr>
          <w:rFonts w:ascii="Times New Roman" w:hAnsi="Times New Roman"/>
          <w:sz w:val="20"/>
          <w:szCs w:val="20"/>
          <w:lang w:val="en-US"/>
        </w:rPr>
        <w:t>Incidence of hip fractures in Italy are continuously increasing, although women aged 65-74 years old started showing a decreasing trend.</w:t>
      </w:r>
    </w:p>
    <w:p w:rsidR="00FF6247" w:rsidRPr="009D3B92" w:rsidRDefault="00FF6247" w:rsidP="009D3B92">
      <w:pPr>
        <w:pStyle w:val="Sinespaciado"/>
        <w:jc w:val="both"/>
        <w:rPr>
          <w:rFonts w:ascii="Times New Roman" w:hAnsi="Times New Roman"/>
          <w:sz w:val="20"/>
          <w:szCs w:val="20"/>
          <w:lang w:val="en-US"/>
        </w:rPr>
      </w:pPr>
    </w:p>
    <w:p w:rsidR="00FF6247" w:rsidRPr="009D3B92" w:rsidRDefault="00FF6247" w:rsidP="009D3B92">
      <w:pPr>
        <w:pStyle w:val="Sinespaciado"/>
        <w:jc w:val="both"/>
        <w:rPr>
          <w:rFonts w:ascii="Times New Roman" w:hAnsi="Times New Roman"/>
          <w:sz w:val="20"/>
          <w:szCs w:val="20"/>
          <w:lang w:val="en-US"/>
        </w:rPr>
      </w:pPr>
    </w:p>
    <w:p w:rsidR="00FF6247" w:rsidRPr="009D3B92" w:rsidRDefault="00E44BA1" w:rsidP="009D3B92">
      <w:pPr>
        <w:pStyle w:val="Sinespaciado"/>
        <w:jc w:val="both"/>
        <w:rPr>
          <w:rFonts w:ascii="Times New Roman" w:hAnsi="Times New Roman"/>
          <w:b/>
          <w:color w:val="FF0000"/>
          <w:sz w:val="20"/>
          <w:szCs w:val="20"/>
          <w:lang w:val="en-US"/>
        </w:rPr>
      </w:pPr>
      <w:hyperlink r:id="rId24" w:tooltip="American journal of epidemiology." w:history="1">
        <w:proofErr w:type="gramStart"/>
        <w:r w:rsidR="00FF6247" w:rsidRPr="009D3B92">
          <w:rPr>
            <w:rStyle w:val="Hipervnculo"/>
            <w:rFonts w:ascii="Times New Roman" w:hAnsi="Times New Roman"/>
            <w:b/>
            <w:color w:val="FF0000"/>
            <w:sz w:val="20"/>
            <w:szCs w:val="20"/>
            <w:u w:val="none"/>
            <w:lang w:val="en-US"/>
          </w:rPr>
          <w:t xml:space="preserve">Am J </w:t>
        </w:r>
        <w:proofErr w:type="spellStart"/>
        <w:r w:rsidR="00FF6247" w:rsidRPr="009D3B92">
          <w:rPr>
            <w:rStyle w:val="Hipervnculo"/>
            <w:rFonts w:ascii="Times New Roman" w:hAnsi="Times New Roman"/>
            <w:b/>
            <w:color w:val="FF0000"/>
            <w:sz w:val="20"/>
            <w:szCs w:val="20"/>
            <w:u w:val="none"/>
            <w:lang w:val="en-US"/>
          </w:rPr>
          <w:t>Epidemiol</w:t>
        </w:r>
        <w:proofErr w:type="spellEnd"/>
        <w:r w:rsidR="00FF6247" w:rsidRPr="009D3B92">
          <w:rPr>
            <w:rStyle w:val="Hipervnculo"/>
            <w:rFonts w:ascii="Times New Roman" w:hAnsi="Times New Roman"/>
            <w:b/>
            <w:color w:val="FF0000"/>
            <w:sz w:val="20"/>
            <w:szCs w:val="20"/>
            <w:u w:val="none"/>
            <w:lang w:val="en-US"/>
          </w:rPr>
          <w:t>.</w:t>
        </w:r>
        <w:proofErr w:type="gramEnd"/>
      </w:hyperlink>
      <w:r w:rsidR="00FF6247" w:rsidRPr="009D3B92">
        <w:rPr>
          <w:rFonts w:ascii="Times New Roman" w:hAnsi="Times New Roman"/>
          <w:b/>
          <w:color w:val="FF0000"/>
          <w:sz w:val="20"/>
          <w:szCs w:val="20"/>
          <w:lang w:val="en-US"/>
        </w:rPr>
        <w:t xml:space="preserve"> </w:t>
      </w:r>
      <w:proofErr w:type="gramStart"/>
      <w:r w:rsidR="00FF6247" w:rsidRPr="009D3B92">
        <w:rPr>
          <w:rFonts w:ascii="Times New Roman" w:hAnsi="Times New Roman"/>
          <w:b/>
          <w:color w:val="FF0000"/>
          <w:sz w:val="20"/>
          <w:szCs w:val="20"/>
          <w:lang w:val="en-US"/>
        </w:rPr>
        <w:t>2014 Jul 17.</w:t>
      </w:r>
      <w:proofErr w:type="gramEnd"/>
      <w:r w:rsidR="00FF6247" w:rsidRPr="009D3B92">
        <w:rPr>
          <w:rFonts w:ascii="Times New Roman" w:hAnsi="Times New Roman"/>
          <w:b/>
          <w:color w:val="FF0000"/>
          <w:sz w:val="20"/>
          <w:szCs w:val="20"/>
          <w:lang w:val="en-US"/>
        </w:rPr>
        <w:t xml:space="preserve"> </w:t>
      </w:r>
      <w:proofErr w:type="spellStart"/>
      <w:proofErr w:type="gramStart"/>
      <w:r w:rsidR="00FF6247" w:rsidRPr="009D3B92">
        <w:rPr>
          <w:rFonts w:ascii="Times New Roman" w:hAnsi="Times New Roman"/>
          <w:b/>
          <w:color w:val="FF0000"/>
          <w:sz w:val="20"/>
          <w:szCs w:val="20"/>
          <w:lang w:val="en-US"/>
        </w:rPr>
        <w:t>pii</w:t>
      </w:r>
      <w:proofErr w:type="spellEnd"/>
      <w:proofErr w:type="gramEnd"/>
      <w:r w:rsidR="00FF6247" w:rsidRPr="009D3B92">
        <w:rPr>
          <w:rFonts w:ascii="Times New Roman" w:hAnsi="Times New Roman"/>
          <w:b/>
          <w:color w:val="FF0000"/>
          <w:sz w:val="20"/>
          <w:szCs w:val="20"/>
          <w:lang w:val="en-US"/>
        </w:rPr>
        <w:t>: kwu173. [Epub ahead of print]</w:t>
      </w:r>
    </w:p>
    <w:p w:rsidR="00FF6247" w:rsidRPr="00C30E67" w:rsidRDefault="00FF6247" w:rsidP="009D3B92">
      <w:pPr>
        <w:pStyle w:val="Sinespaciado"/>
        <w:jc w:val="both"/>
        <w:rPr>
          <w:rFonts w:ascii="Times New Roman" w:hAnsi="Times New Roman"/>
          <w:b/>
          <w:bCs/>
          <w:color w:val="3333FF"/>
          <w:sz w:val="28"/>
          <w:szCs w:val="28"/>
          <w:lang w:val="en-US"/>
        </w:rPr>
      </w:pPr>
      <w:r w:rsidRPr="00C30E67">
        <w:rPr>
          <w:rFonts w:ascii="Times New Roman" w:hAnsi="Times New Roman"/>
          <w:b/>
          <w:bCs/>
          <w:color w:val="3333FF"/>
          <w:sz w:val="28"/>
          <w:szCs w:val="28"/>
          <w:lang w:val="en-US"/>
        </w:rPr>
        <w:t xml:space="preserve">Comparing Indices of Diet Quality </w:t>
      </w:r>
      <w:proofErr w:type="gramStart"/>
      <w:r w:rsidRPr="00C30E67">
        <w:rPr>
          <w:rFonts w:ascii="Times New Roman" w:hAnsi="Times New Roman"/>
          <w:b/>
          <w:bCs/>
          <w:color w:val="3333FF"/>
          <w:sz w:val="28"/>
          <w:szCs w:val="28"/>
          <w:lang w:val="en-US"/>
        </w:rPr>
        <w:t>With</w:t>
      </w:r>
      <w:proofErr w:type="gramEnd"/>
      <w:r w:rsidRPr="00C30E67">
        <w:rPr>
          <w:rFonts w:ascii="Times New Roman" w:hAnsi="Times New Roman"/>
          <w:b/>
          <w:bCs/>
          <w:color w:val="3333FF"/>
          <w:sz w:val="28"/>
          <w:szCs w:val="28"/>
          <w:lang w:val="en-US"/>
        </w:rPr>
        <w:t xml:space="preserve"> Chronic Disease Mortality Risk in Postmenopausal Women in the Women's Health Initiative Observational Study: Evidence to Inform National Dietary Guidance.</w:t>
      </w:r>
    </w:p>
    <w:p w:rsidR="00FF6247" w:rsidRPr="009D3B92" w:rsidRDefault="00E44BA1" w:rsidP="009D3B92">
      <w:pPr>
        <w:pStyle w:val="Sinespaciado"/>
        <w:jc w:val="both"/>
        <w:rPr>
          <w:rFonts w:ascii="Times New Roman" w:hAnsi="Times New Roman"/>
          <w:sz w:val="20"/>
          <w:szCs w:val="20"/>
          <w:lang w:val="en-US"/>
        </w:rPr>
      </w:pPr>
      <w:hyperlink r:id="rId25" w:history="1">
        <w:r w:rsidR="00FF6247" w:rsidRPr="009D3B92">
          <w:rPr>
            <w:rStyle w:val="Hipervnculo"/>
            <w:rFonts w:ascii="Times New Roman" w:hAnsi="Times New Roman"/>
            <w:color w:val="auto"/>
            <w:sz w:val="20"/>
            <w:szCs w:val="20"/>
            <w:u w:val="none"/>
            <w:lang w:val="en-US"/>
          </w:rPr>
          <w:t>George SM</w:t>
        </w:r>
      </w:hyperlink>
      <w:r w:rsidR="00FF6247" w:rsidRPr="009D3B92">
        <w:rPr>
          <w:rFonts w:ascii="Times New Roman" w:hAnsi="Times New Roman"/>
          <w:sz w:val="20"/>
          <w:szCs w:val="20"/>
          <w:lang w:val="en-US"/>
        </w:rPr>
        <w:t xml:space="preserve">, </w:t>
      </w:r>
      <w:hyperlink r:id="rId26" w:history="1">
        <w:r w:rsidR="00FF6247" w:rsidRPr="009D3B92">
          <w:rPr>
            <w:rStyle w:val="Hipervnculo"/>
            <w:rFonts w:ascii="Times New Roman" w:hAnsi="Times New Roman"/>
            <w:color w:val="auto"/>
            <w:sz w:val="20"/>
            <w:szCs w:val="20"/>
            <w:u w:val="none"/>
            <w:lang w:val="en-US"/>
          </w:rPr>
          <w:t>Ballard-</w:t>
        </w:r>
        <w:proofErr w:type="spellStart"/>
        <w:r w:rsidR="00FF6247" w:rsidRPr="009D3B92">
          <w:rPr>
            <w:rStyle w:val="Hipervnculo"/>
            <w:rFonts w:ascii="Times New Roman" w:hAnsi="Times New Roman"/>
            <w:color w:val="auto"/>
            <w:sz w:val="20"/>
            <w:szCs w:val="20"/>
            <w:u w:val="none"/>
            <w:lang w:val="en-US"/>
          </w:rPr>
          <w:t>Barbash</w:t>
        </w:r>
        <w:proofErr w:type="spellEnd"/>
        <w:r w:rsidR="00FF6247" w:rsidRPr="009D3B92">
          <w:rPr>
            <w:rStyle w:val="Hipervnculo"/>
            <w:rFonts w:ascii="Times New Roman" w:hAnsi="Times New Roman"/>
            <w:color w:val="auto"/>
            <w:sz w:val="20"/>
            <w:szCs w:val="20"/>
            <w:u w:val="none"/>
            <w:lang w:val="en-US"/>
          </w:rPr>
          <w:t xml:space="preserve"> R</w:t>
        </w:r>
      </w:hyperlink>
      <w:r w:rsidR="00FF6247" w:rsidRPr="009D3B92">
        <w:rPr>
          <w:rFonts w:ascii="Times New Roman" w:hAnsi="Times New Roman"/>
          <w:sz w:val="20"/>
          <w:szCs w:val="20"/>
          <w:lang w:val="en-US"/>
        </w:rPr>
        <w:t xml:space="preserve">, </w:t>
      </w:r>
      <w:hyperlink r:id="rId27" w:history="1">
        <w:r w:rsidR="00FF6247" w:rsidRPr="009D3B92">
          <w:rPr>
            <w:rStyle w:val="Hipervnculo"/>
            <w:rFonts w:ascii="Times New Roman" w:hAnsi="Times New Roman"/>
            <w:color w:val="auto"/>
            <w:sz w:val="20"/>
            <w:szCs w:val="20"/>
            <w:u w:val="none"/>
            <w:lang w:val="en-US"/>
          </w:rPr>
          <w:t>Manson JE</w:t>
        </w:r>
      </w:hyperlink>
      <w:r w:rsidR="00FF6247" w:rsidRPr="009D3B92">
        <w:rPr>
          <w:rFonts w:ascii="Times New Roman" w:hAnsi="Times New Roman"/>
          <w:sz w:val="20"/>
          <w:szCs w:val="20"/>
          <w:lang w:val="en-US"/>
        </w:rPr>
        <w:t xml:space="preserve">, </w:t>
      </w:r>
      <w:hyperlink r:id="rId28" w:history="1">
        <w:r w:rsidR="00FF6247" w:rsidRPr="009D3B92">
          <w:rPr>
            <w:rStyle w:val="Hipervnculo"/>
            <w:rFonts w:ascii="Times New Roman" w:hAnsi="Times New Roman"/>
            <w:color w:val="auto"/>
            <w:sz w:val="20"/>
            <w:szCs w:val="20"/>
            <w:u w:val="none"/>
            <w:lang w:val="en-US"/>
          </w:rPr>
          <w:t>Reedy J</w:t>
        </w:r>
      </w:hyperlink>
      <w:r w:rsidR="00FF6247" w:rsidRPr="009D3B92">
        <w:rPr>
          <w:rFonts w:ascii="Times New Roman" w:hAnsi="Times New Roman"/>
          <w:sz w:val="20"/>
          <w:szCs w:val="20"/>
          <w:lang w:val="en-US"/>
        </w:rPr>
        <w:t xml:space="preserve">, </w:t>
      </w:r>
      <w:hyperlink r:id="rId29" w:history="1">
        <w:proofErr w:type="spellStart"/>
        <w:r w:rsidR="00FF6247" w:rsidRPr="009D3B92">
          <w:rPr>
            <w:rStyle w:val="Hipervnculo"/>
            <w:rFonts w:ascii="Times New Roman" w:hAnsi="Times New Roman"/>
            <w:color w:val="auto"/>
            <w:sz w:val="20"/>
            <w:szCs w:val="20"/>
            <w:u w:val="none"/>
            <w:lang w:val="en-US"/>
          </w:rPr>
          <w:t>Shikany</w:t>
        </w:r>
        <w:proofErr w:type="spellEnd"/>
        <w:r w:rsidR="00FF6247" w:rsidRPr="009D3B92">
          <w:rPr>
            <w:rStyle w:val="Hipervnculo"/>
            <w:rFonts w:ascii="Times New Roman" w:hAnsi="Times New Roman"/>
            <w:color w:val="auto"/>
            <w:sz w:val="20"/>
            <w:szCs w:val="20"/>
            <w:u w:val="none"/>
            <w:lang w:val="en-US"/>
          </w:rPr>
          <w:t xml:space="preserve"> JM</w:t>
        </w:r>
      </w:hyperlink>
      <w:r w:rsidR="00FF6247" w:rsidRPr="009D3B92">
        <w:rPr>
          <w:rFonts w:ascii="Times New Roman" w:hAnsi="Times New Roman"/>
          <w:sz w:val="20"/>
          <w:szCs w:val="20"/>
          <w:lang w:val="en-US"/>
        </w:rPr>
        <w:t xml:space="preserve">, </w:t>
      </w:r>
      <w:hyperlink r:id="rId30" w:history="1">
        <w:proofErr w:type="spellStart"/>
        <w:r w:rsidR="00FF6247" w:rsidRPr="009D3B92">
          <w:rPr>
            <w:rStyle w:val="Hipervnculo"/>
            <w:rFonts w:ascii="Times New Roman" w:hAnsi="Times New Roman"/>
            <w:color w:val="auto"/>
            <w:sz w:val="20"/>
            <w:szCs w:val="20"/>
            <w:u w:val="none"/>
            <w:lang w:val="en-US"/>
          </w:rPr>
          <w:t>Subar</w:t>
        </w:r>
        <w:proofErr w:type="spellEnd"/>
        <w:r w:rsidR="00FF6247" w:rsidRPr="009D3B92">
          <w:rPr>
            <w:rStyle w:val="Hipervnculo"/>
            <w:rFonts w:ascii="Times New Roman" w:hAnsi="Times New Roman"/>
            <w:color w:val="auto"/>
            <w:sz w:val="20"/>
            <w:szCs w:val="20"/>
            <w:u w:val="none"/>
            <w:lang w:val="en-US"/>
          </w:rPr>
          <w:t xml:space="preserve"> AF</w:t>
        </w:r>
      </w:hyperlink>
      <w:r w:rsidR="00FF6247" w:rsidRPr="009D3B92">
        <w:rPr>
          <w:rFonts w:ascii="Times New Roman" w:hAnsi="Times New Roman"/>
          <w:sz w:val="20"/>
          <w:szCs w:val="20"/>
          <w:lang w:val="en-US"/>
        </w:rPr>
        <w:t xml:space="preserve">, </w:t>
      </w:r>
      <w:hyperlink r:id="rId31" w:history="1">
        <w:r w:rsidR="00FF6247" w:rsidRPr="009D3B92">
          <w:rPr>
            <w:rStyle w:val="Hipervnculo"/>
            <w:rFonts w:ascii="Times New Roman" w:hAnsi="Times New Roman"/>
            <w:color w:val="auto"/>
            <w:sz w:val="20"/>
            <w:szCs w:val="20"/>
            <w:u w:val="none"/>
            <w:lang w:val="en-US"/>
          </w:rPr>
          <w:t>Tinker LF</w:t>
        </w:r>
      </w:hyperlink>
      <w:r w:rsidR="00FF6247" w:rsidRPr="009D3B92">
        <w:rPr>
          <w:rFonts w:ascii="Times New Roman" w:hAnsi="Times New Roman"/>
          <w:sz w:val="20"/>
          <w:szCs w:val="20"/>
          <w:lang w:val="en-US"/>
        </w:rPr>
        <w:t xml:space="preserve">, </w:t>
      </w:r>
      <w:hyperlink r:id="rId32" w:history="1">
        <w:proofErr w:type="spellStart"/>
        <w:r w:rsidR="00FF6247" w:rsidRPr="009D3B92">
          <w:rPr>
            <w:rStyle w:val="Hipervnculo"/>
            <w:rFonts w:ascii="Times New Roman" w:hAnsi="Times New Roman"/>
            <w:color w:val="auto"/>
            <w:sz w:val="20"/>
            <w:szCs w:val="20"/>
            <w:u w:val="none"/>
            <w:lang w:val="en-US"/>
          </w:rPr>
          <w:t>Vitolins</w:t>
        </w:r>
        <w:proofErr w:type="spellEnd"/>
        <w:r w:rsidR="00FF6247" w:rsidRPr="009D3B92">
          <w:rPr>
            <w:rStyle w:val="Hipervnculo"/>
            <w:rFonts w:ascii="Times New Roman" w:hAnsi="Times New Roman"/>
            <w:color w:val="auto"/>
            <w:sz w:val="20"/>
            <w:szCs w:val="20"/>
            <w:u w:val="none"/>
            <w:lang w:val="en-US"/>
          </w:rPr>
          <w:t xml:space="preserve"> M</w:t>
        </w:r>
      </w:hyperlink>
      <w:r w:rsidR="00FF6247" w:rsidRPr="009D3B92">
        <w:rPr>
          <w:rFonts w:ascii="Times New Roman" w:hAnsi="Times New Roman"/>
          <w:sz w:val="20"/>
          <w:szCs w:val="20"/>
          <w:lang w:val="en-US"/>
        </w:rPr>
        <w:t xml:space="preserve">, </w:t>
      </w:r>
      <w:hyperlink r:id="rId33" w:history="1">
        <w:proofErr w:type="spellStart"/>
        <w:r w:rsidR="00FF6247" w:rsidRPr="009D3B92">
          <w:rPr>
            <w:rStyle w:val="Hipervnculo"/>
            <w:rFonts w:ascii="Times New Roman" w:hAnsi="Times New Roman"/>
            <w:color w:val="auto"/>
            <w:sz w:val="20"/>
            <w:szCs w:val="20"/>
            <w:u w:val="none"/>
            <w:lang w:val="en-US"/>
          </w:rPr>
          <w:t>Neuhouser</w:t>
        </w:r>
        <w:proofErr w:type="spellEnd"/>
        <w:r w:rsidR="00FF6247" w:rsidRPr="009D3B92">
          <w:rPr>
            <w:rStyle w:val="Hipervnculo"/>
            <w:rFonts w:ascii="Times New Roman" w:hAnsi="Times New Roman"/>
            <w:color w:val="auto"/>
            <w:sz w:val="20"/>
            <w:szCs w:val="20"/>
            <w:u w:val="none"/>
            <w:lang w:val="en-US"/>
          </w:rPr>
          <w:t xml:space="preserve"> ML</w:t>
        </w:r>
      </w:hyperlink>
      <w:r w:rsidR="00FF6247" w:rsidRPr="009D3B92">
        <w:rPr>
          <w:rFonts w:ascii="Times New Roman" w:hAnsi="Times New Roman"/>
          <w:sz w:val="20"/>
          <w:szCs w:val="20"/>
          <w:lang w:val="en-US"/>
        </w:rPr>
        <w:t>.</w:t>
      </w:r>
    </w:p>
    <w:p w:rsidR="00FF6247" w:rsidRPr="009D3B92" w:rsidRDefault="00FF6247" w:rsidP="009D3B92">
      <w:pPr>
        <w:pStyle w:val="Sinespaciado"/>
        <w:jc w:val="both"/>
        <w:rPr>
          <w:rFonts w:ascii="Times New Roman" w:hAnsi="Times New Roman"/>
          <w:sz w:val="20"/>
          <w:szCs w:val="20"/>
          <w:lang w:val="en-US"/>
        </w:rPr>
      </w:pPr>
      <w:r w:rsidRPr="009D3B92">
        <w:rPr>
          <w:rFonts w:ascii="Times New Roman" w:hAnsi="Times New Roman"/>
          <w:sz w:val="20"/>
          <w:szCs w:val="20"/>
          <w:lang w:val="en-US"/>
        </w:rPr>
        <w:t>Poor diet quality is thought to be a leading risk factor for years of life lost. We examined how scores on 4 commonly used diet quality indices-the Healthy Eating Index 2010 (HEI), the Alternative Healthy Eating Index 2010 (AHEI), the Alternate Mediterranean Diet (</w:t>
      </w:r>
      <w:proofErr w:type="spellStart"/>
      <w:r w:rsidRPr="009D3B92">
        <w:rPr>
          <w:rFonts w:ascii="Times New Roman" w:hAnsi="Times New Roman"/>
          <w:sz w:val="20"/>
          <w:szCs w:val="20"/>
          <w:lang w:val="en-US"/>
        </w:rPr>
        <w:t>aMED</w:t>
      </w:r>
      <w:proofErr w:type="spellEnd"/>
      <w:r w:rsidRPr="009D3B92">
        <w:rPr>
          <w:rFonts w:ascii="Times New Roman" w:hAnsi="Times New Roman"/>
          <w:sz w:val="20"/>
          <w:szCs w:val="20"/>
          <w:lang w:val="en-US"/>
        </w:rPr>
        <w:t xml:space="preserve">), and the Dietary Approaches to Stop Hypertension (DASH)-are related to the risks of death from all causes, cardiovascular disease (CVD), and cancer among postmenopausal women. Our prospective cohort study included 63,805 participants in the Women's Health Initiative Observational Study (from 1993-2010) who completed a food frequency questionnaire at enrollment. Cox proportional hazards models were fit using person-years as the underlying time metric. We estimated multivariate hazard ratios and 95% confidence intervals for death associated with increasing quintiles of diet quality index scores. During 12.9 years of follow-up, 5,692 deaths occurred, including 1,483 from CVD and 2,384 from cancer. Across indices and after adjustment for multiple covariates, having better diet quality (as assessed by HEI, AHEI, </w:t>
      </w:r>
      <w:proofErr w:type="spellStart"/>
      <w:r w:rsidRPr="009D3B92">
        <w:rPr>
          <w:rFonts w:ascii="Times New Roman" w:hAnsi="Times New Roman"/>
          <w:sz w:val="20"/>
          <w:szCs w:val="20"/>
          <w:lang w:val="en-US"/>
        </w:rPr>
        <w:t>aMED</w:t>
      </w:r>
      <w:proofErr w:type="spellEnd"/>
      <w:r w:rsidRPr="009D3B92">
        <w:rPr>
          <w:rFonts w:ascii="Times New Roman" w:hAnsi="Times New Roman"/>
          <w:sz w:val="20"/>
          <w:szCs w:val="20"/>
          <w:lang w:val="en-US"/>
        </w:rPr>
        <w:t xml:space="preserve">, and DASH scores) was associated with statistically significant 18%-26% lower all-cause and CVD mortality risk. Higher HEI, </w:t>
      </w:r>
      <w:proofErr w:type="spellStart"/>
      <w:r w:rsidRPr="009D3B92">
        <w:rPr>
          <w:rFonts w:ascii="Times New Roman" w:hAnsi="Times New Roman"/>
          <w:sz w:val="20"/>
          <w:szCs w:val="20"/>
          <w:lang w:val="en-US"/>
        </w:rPr>
        <w:t>aMED</w:t>
      </w:r>
      <w:proofErr w:type="spellEnd"/>
      <w:r w:rsidRPr="009D3B92">
        <w:rPr>
          <w:rFonts w:ascii="Times New Roman" w:hAnsi="Times New Roman"/>
          <w:sz w:val="20"/>
          <w:szCs w:val="20"/>
          <w:lang w:val="en-US"/>
        </w:rPr>
        <w:t>, and DASH (but not AHEI) scores were associated with a statistically significant 20%-23% lower risk of cancer death. These results suggest that postmenopausal women consuming a diet in line with a priori diet quality indices have a lower risk of death from chronic disease.</w:t>
      </w:r>
    </w:p>
    <w:p w:rsidR="00FF6247" w:rsidRPr="009D3B92" w:rsidRDefault="00FF6247" w:rsidP="009D3B92">
      <w:pPr>
        <w:pStyle w:val="Sinespaciado"/>
        <w:jc w:val="both"/>
        <w:rPr>
          <w:rFonts w:ascii="Times New Roman" w:hAnsi="Times New Roman"/>
          <w:sz w:val="20"/>
          <w:szCs w:val="20"/>
          <w:lang w:val="en-US"/>
        </w:rPr>
      </w:pPr>
    </w:p>
    <w:p w:rsidR="00FF6247" w:rsidRPr="009D3B92" w:rsidRDefault="00FF6247" w:rsidP="009D3B92">
      <w:pPr>
        <w:pStyle w:val="Sinespaciado"/>
        <w:jc w:val="both"/>
        <w:rPr>
          <w:rFonts w:ascii="Times New Roman" w:hAnsi="Times New Roman"/>
          <w:sz w:val="20"/>
          <w:szCs w:val="20"/>
          <w:lang w:val="en-US"/>
        </w:rPr>
      </w:pPr>
    </w:p>
    <w:p w:rsidR="00FF6247" w:rsidRPr="009D3B92" w:rsidRDefault="00E44BA1" w:rsidP="009D3B92">
      <w:pPr>
        <w:pStyle w:val="Sinespaciado"/>
        <w:jc w:val="both"/>
        <w:rPr>
          <w:rFonts w:ascii="Times New Roman" w:eastAsia="Times New Roman" w:hAnsi="Times New Roman"/>
          <w:b/>
          <w:color w:val="FF0000"/>
          <w:sz w:val="20"/>
          <w:szCs w:val="20"/>
          <w:lang w:val="en-US" w:eastAsia="es-CL"/>
        </w:rPr>
      </w:pPr>
      <w:hyperlink r:id="rId34" w:tooltip="Climacteric : the journal of the International Menopause Society." w:history="1">
        <w:proofErr w:type="gramStart"/>
        <w:r w:rsidR="00FF6247" w:rsidRPr="009D3B92">
          <w:rPr>
            <w:rFonts w:ascii="Times New Roman" w:eastAsia="Times New Roman" w:hAnsi="Times New Roman"/>
            <w:b/>
            <w:color w:val="FF0000"/>
            <w:sz w:val="20"/>
            <w:szCs w:val="20"/>
            <w:lang w:val="en-US" w:eastAsia="es-CL"/>
          </w:rPr>
          <w:t>Climacteric.</w:t>
        </w:r>
        <w:proofErr w:type="gramEnd"/>
      </w:hyperlink>
      <w:r w:rsidR="00FF6247" w:rsidRPr="009D3B92">
        <w:rPr>
          <w:rFonts w:ascii="Times New Roman" w:eastAsia="Times New Roman" w:hAnsi="Times New Roman"/>
          <w:b/>
          <w:color w:val="FF0000"/>
          <w:sz w:val="20"/>
          <w:szCs w:val="20"/>
          <w:lang w:val="en-US" w:eastAsia="es-CL"/>
        </w:rPr>
        <w:t xml:space="preserve"> </w:t>
      </w:r>
      <w:proofErr w:type="gramStart"/>
      <w:r w:rsidR="00FF6247" w:rsidRPr="009D3B92">
        <w:rPr>
          <w:rFonts w:ascii="Times New Roman" w:eastAsia="Times New Roman" w:hAnsi="Times New Roman"/>
          <w:b/>
          <w:color w:val="FF0000"/>
          <w:sz w:val="20"/>
          <w:szCs w:val="20"/>
          <w:lang w:val="en-US" w:eastAsia="es-CL"/>
        </w:rPr>
        <w:t>2014 Jul 17:1-14.</w:t>
      </w:r>
      <w:proofErr w:type="gramEnd"/>
      <w:r w:rsidR="00FF6247" w:rsidRPr="009D3B92">
        <w:rPr>
          <w:rFonts w:ascii="Times New Roman" w:eastAsia="Times New Roman" w:hAnsi="Times New Roman"/>
          <w:b/>
          <w:color w:val="FF0000"/>
          <w:sz w:val="20"/>
          <w:szCs w:val="20"/>
          <w:lang w:val="en-US" w:eastAsia="es-CL"/>
        </w:rPr>
        <w:t xml:space="preserve"> [Epub ahead of print]</w:t>
      </w:r>
    </w:p>
    <w:p w:rsidR="00FF6247" w:rsidRPr="00C30E67" w:rsidRDefault="00FF6247" w:rsidP="009D3B92">
      <w:pPr>
        <w:pStyle w:val="Sinespaciado"/>
        <w:jc w:val="both"/>
        <w:rPr>
          <w:rFonts w:ascii="Times New Roman" w:eastAsia="Times New Roman" w:hAnsi="Times New Roman"/>
          <w:b/>
          <w:bCs/>
          <w:color w:val="3333FF"/>
          <w:kern w:val="36"/>
          <w:sz w:val="28"/>
          <w:szCs w:val="28"/>
          <w:lang w:val="en-US" w:eastAsia="es-CL"/>
        </w:rPr>
      </w:pPr>
      <w:r w:rsidRPr="00C30E67">
        <w:rPr>
          <w:rFonts w:ascii="Times New Roman" w:eastAsia="Times New Roman" w:hAnsi="Times New Roman"/>
          <w:b/>
          <w:bCs/>
          <w:color w:val="3333FF"/>
          <w:kern w:val="36"/>
          <w:sz w:val="28"/>
          <w:szCs w:val="28"/>
          <w:lang w:val="en-US" w:eastAsia="es-CL"/>
        </w:rPr>
        <w:t>Passive smoking is associated with lower age at menopause.</w:t>
      </w:r>
    </w:p>
    <w:p w:rsidR="00FF6247" w:rsidRPr="009D3B92" w:rsidRDefault="00E44BA1" w:rsidP="009D3B92">
      <w:pPr>
        <w:pStyle w:val="Sinespaciado"/>
        <w:jc w:val="both"/>
        <w:rPr>
          <w:rFonts w:ascii="Times New Roman" w:eastAsia="Times New Roman" w:hAnsi="Times New Roman"/>
          <w:sz w:val="20"/>
          <w:szCs w:val="20"/>
          <w:lang w:val="en-US" w:eastAsia="es-CL"/>
        </w:rPr>
      </w:pPr>
      <w:hyperlink r:id="rId35" w:history="1">
        <w:proofErr w:type="spellStart"/>
        <w:r w:rsidR="00FF6247" w:rsidRPr="009D3B92">
          <w:rPr>
            <w:rFonts w:ascii="Times New Roman" w:eastAsia="Times New Roman" w:hAnsi="Times New Roman"/>
            <w:sz w:val="20"/>
            <w:szCs w:val="20"/>
            <w:lang w:val="en-US" w:eastAsia="es-CL"/>
          </w:rPr>
          <w:t>Ertunc</w:t>
        </w:r>
        <w:proofErr w:type="spellEnd"/>
        <w:r w:rsidR="00FF6247" w:rsidRPr="009D3B92">
          <w:rPr>
            <w:rFonts w:ascii="Times New Roman" w:eastAsia="Times New Roman" w:hAnsi="Times New Roman"/>
            <w:sz w:val="20"/>
            <w:szCs w:val="20"/>
            <w:lang w:val="en-US" w:eastAsia="es-CL"/>
          </w:rPr>
          <w:t xml:space="preserve"> D</w:t>
        </w:r>
      </w:hyperlink>
      <w:r w:rsidR="00FF6247" w:rsidRPr="009D3B92">
        <w:rPr>
          <w:rFonts w:ascii="Times New Roman" w:eastAsia="Times New Roman" w:hAnsi="Times New Roman"/>
          <w:sz w:val="20"/>
          <w:szCs w:val="20"/>
          <w:lang w:val="en-US" w:eastAsia="es-CL"/>
        </w:rPr>
        <w:t xml:space="preserve">, </w:t>
      </w:r>
      <w:hyperlink r:id="rId36" w:history="1">
        <w:proofErr w:type="spellStart"/>
        <w:r w:rsidR="00FF6247" w:rsidRPr="009D3B92">
          <w:rPr>
            <w:rFonts w:ascii="Times New Roman" w:eastAsia="Times New Roman" w:hAnsi="Times New Roman"/>
            <w:sz w:val="20"/>
            <w:szCs w:val="20"/>
            <w:lang w:val="en-US" w:eastAsia="es-CL"/>
          </w:rPr>
          <w:t>Tok</w:t>
        </w:r>
        <w:proofErr w:type="spellEnd"/>
        <w:r w:rsidR="00FF6247" w:rsidRPr="009D3B92">
          <w:rPr>
            <w:rFonts w:ascii="Times New Roman" w:eastAsia="Times New Roman" w:hAnsi="Times New Roman"/>
            <w:sz w:val="20"/>
            <w:szCs w:val="20"/>
            <w:lang w:val="en-US" w:eastAsia="es-CL"/>
          </w:rPr>
          <w:t xml:space="preserve"> EC</w:t>
        </w:r>
      </w:hyperlink>
      <w:r w:rsidR="00FF6247" w:rsidRPr="009D3B92">
        <w:rPr>
          <w:rFonts w:ascii="Times New Roman" w:eastAsia="Times New Roman" w:hAnsi="Times New Roman"/>
          <w:sz w:val="20"/>
          <w:szCs w:val="20"/>
          <w:lang w:val="en-US" w:eastAsia="es-CL"/>
        </w:rPr>
        <w:t xml:space="preserve">, </w:t>
      </w:r>
      <w:hyperlink r:id="rId37" w:history="1">
        <w:proofErr w:type="spellStart"/>
        <w:r w:rsidR="00FF6247" w:rsidRPr="009D3B92">
          <w:rPr>
            <w:rFonts w:ascii="Times New Roman" w:eastAsia="Times New Roman" w:hAnsi="Times New Roman"/>
            <w:sz w:val="20"/>
            <w:szCs w:val="20"/>
            <w:lang w:val="en-US" w:eastAsia="es-CL"/>
          </w:rPr>
          <w:t>Aytan</w:t>
        </w:r>
        <w:proofErr w:type="spellEnd"/>
        <w:r w:rsidR="00FF6247" w:rsidRPr="009D3B92">
          <w:rPr>
            <w:rFonts w:ascii="Times New Roman" w:eastAsia="Times New Roman" w:hAnsi="Times New Roman"/>
            <w:sz w:val="20"/>
            <w:szCs w:val="20"/>
            <w:lang w:val="en-US" w:eastAsia="es-CL"/>
          </w:rPr>
          <w:t xml:space="preserve"> H</w:t>
        </w:r>
      </w:hyperlink>
      <w:r w:rsidR="00FF6247" w:rsidRPr="009D3B92">
        <w:rPr>
          <w:rFonts w:ascii="Times New Roman" w:eastAsia="Times New Roman" w:hAnsi="Times New Roman"/>
          <w:sz w:val="20"/>
          <w:szCs w:val="20"/>
          <w:lang w:val="en-US" w:eastAsia="es-CL"/>
        </w:rPr>
        <w:t xml:space="preserve">, </w:t>
      </w:r>
      <w:hyperlink r:id="rId38" w:history="1">
        <w:proofErr w:type="spellStart"/>
        <w:r w:rsidR="00FF6247" w:rsidRPr="009D3B92">
          <w:rPr>
            <w:rFonts w:ascii="Times New Roman" w:eastAsia="Times New Roman" w:hAnsi="Times New Roman"/>
            <w:sz w:val="20"/>
            <w:szCs w:val="20"/>
            <w:lang w:val="en-US" w:eastAsia="es-CL"/>
          </w:rPr>
          <w:t>Gozukara</w:t>
        </w:r>
        <w:proofErr w:type="spellEnd"/>
        <w:r w:rsidR="00FF6247" w:rsidRPr="009D3B92">
          <w:rPr>
            <w:rFonts w:ascii="Times New Roman" w:eastAsia="Times New Roman" w:hAnsi="Times New Roman"/>
            <w:sz w:val="20"/>
            <w:szCs w:val="20"/>
            <w:lang w:val="en-US" w:eastAsia="es-CL"/>
          </w:rPr>
          <w:t xml:space="preserve"> YM</w:t>
        </w:r>
      </w:hyperlink>
      <w:r w:rsidR="00FF6247" w:rsidRPr="009D3B92">
        <w:rPr>
          <w:rFonts w:ascii="Times New Roman" w:eastAsia="Times New Roman" w:hAnsi="Times New Roman"/>
          <w:sz w:val="20"/>
          <w:szCs w:val="20"/>
          <w:lang w:val="en-US" w:eastAsia="es-CL"/>
        </w:rPr>
        <w:t>.</w:t>
      </w:r>
    </w:p>
    <w:p w:rsidR="00FF6247" w:rsidRPr="009D3B92" w:rsidRDefault="00FF6247" w:rsidP="009D3B92">
      <w:pPr>
        <w:pStyle w:val="Sinespaciado"/>
        <w:jc w:val="both"/>
        <w:rPr>
          <w:rFonts w:ascii="Times New Roman" w:eastAsia="Times New Roman" w:hAnsi="Times New Roman"/>
          <w:sz w:val="20"/>
          <w:szCs w:val="20"/>
          <w:lang w:val="en-US" w:eastAsia="es-CL"/>
        </w:rPr>
      </w:pPr>
      <w:r w:rsidRPr="009D3B92">
        <w:rPr>
          <w:rFonts w:ascii="Times New Roman" w:eastAsia="Times New Roman" w:hAnsi="Times New Roman"/>
          <w:sz w:val="20"/>
          <w:szCs w:val="20"/>
          <w:lang w:val="en-US" w:eastAsia="es-CL"/>
        </w:rPr>
        <w:t xml:space="preserve">ABSTRACT Objective: The aim of the study was to investigate the age at menopause in passive smoking women. Methods: The study was designed as a case-control study. The main outcome measure was to compare the age at </w:t>
      </w:r>
      <w:r w:rsidRPr="009D3B92">
        <w:rPr>
          <w:rFonts w:ascii="Times New Roman" w:eastAsia="Times New Roman" w:hAnsi="Times New Roman"/>
          <w:sz w:val="20"/>
          <w:szCs w:val="20"/>
          <w:lang w:val="en-US" w:eastAsia="es-CL"/>
        </w:rPr>
        <w:lastRenderedPageBreak/>
        <w:t>menopause of secondhand smokers to non-exposed women. Results: The age at menopause in second-hand smoking (SHS) group was significantly lower than women in non-exposed group (47.0 + 4.7 vs 48.1 + 5.2, P = 0.002). The age at menopause had an inverse correlation with SHS, and positive correlation mother's age at menopause in regression analyses. We further stratified women according to their smoking status. SHS women who had never smoked had significantly lower age at menopause than non-exposed women only when the duration of exposure exceeded 20 years (46.6 + 5.6 vs 48.4 + 3.7, P = 0.008). Furthermore, never-smoked women who exposed to &gt; 10 cigarettes per day had significantly lower mean age at menopause than non-exposed, never-smoked women. These differences were not observed among ever-smoked women. Conclusions: Our findings suggest that earlier age at menopause should be added to the negative effects of passive smoking, in addition to increased risks for overall, cardiovascular and cancer mortality as well as increased risk for osteoporosis.</w:t>
      </w:r>
    </w:p>
    <w:p w:rsidR="00FF6247" w:rsidRPr="009D3B92" w:rsidRDefault="00FF6247" w:rsidP="009D3B92">
      <w:pPr>
        <w:pStyle w:val="Sinespaciado"/>
        <w:jc w:val="both"/>
        <w:rPr>
          <w:rFonts w:ascii="Times New Roman" w:hAnsi="Times New Roman"/>
          <w:sz w:val="20"/>
          <w:szCs w:val="20"/>
          <w:lang w:val="en-US"/>
        </w:rPr>
      </w:pPr>
    </w:p>
    <w:p w:rsidR="009D3B92" w:rsidRPr="004908A7" w:rsidRDefault="009D3B92" w:rsidP="009D3B92">
      <w:pPr>
        <w:pStyle w:val="Sinespaciado"/>
        <w:jc w:val="both"/>
        <w:rPr>
          <w:rFonts w:ascii="Times New Roman" w:eastAsia="Times New Roman" w:hAnsi="Times New Roman"/>
          <w:sz w:val="20"/>
          <w:szCs w:val="20"/>
          <w:lang w:val="en-US" w:eastAsia="es-CL"/>
        </w:rPr>
      </w:pPr>
    </w:p>
    <w:p w:rsidR="00FF6247" w:rsidRPr="00DA3734" w:rsidRDefault="00E44BA1" w:rsidP="009D3B92">
      <w:pPr>
        <w:pStyle w:val="Sinespaciado"/>
        <w:jc w:val="both"/>
        <w:rPr>
          <w:rFonts w:ascii="Times New Roman" w:eastAsia="Times New Roman" w:hAnsi="Times New Roman"/>
          <w:b/>
          <w:color w:val="FF0000"/>
          <w:sz w:val="20"/>
          <w:szCs w:val="20"/>
          <w:lang w:val="en-US" w:eastAsia="es-CL"/>
        </w:rPr>
      </w:pPr>
      <w:hyperlink r:id="rId39" w:tooltip="Climacteric : the journal of the International Menopause Society." w:history="1">
        <w:proofErr w:type="gramStart"/>
        <w:r w:rsidR="00FF6247" w:rsidRPr="00DA3734">
          <w:rPr>
            <w:rFonts w:ascii="Times New Roman" w:eastAsia="Times New Roman" w:hAnsi="Times New Roman"/>
            <w:b/>
            <w:color w:val="FF0000"/>
            <w:sz w:val="20"/>
            <w:szCs w:val="20"/>
            <w:lang w:val="en-US" w:eastAsia="es-CL"/>
          </w:rPr>
          <w:t>Climacteric.</w:t>
        </w:r>
        <w:proofErr w:type="gramEnd"/>
      </w:hyperlink>
      <w:r w:rsidR="00FF6247" w:rsidRPr="00DA3734">
        <w:rPr>
          <w:rFonts w:ascii="Times New Roman" w:eastAsia="Times New Roman" w:hAnsi="Times New Roman"/>
          <w:b/>
          <w:color w:val="FF0000"/>
          <w:sz w:val="20"/>
          <w:szCs w:val="20"/>
          <w:lang w:val="en-US" w:eastAsia="es-CL"/>
        </w:rPr>
        <w:t xml:space="preserve"> </w:t>
      </w:r>
      <w:proofErr w:type="gramStart"/>
      <w:r w:rsidR="00FF6247" w:rsidRPr="00DA3734">
        <w:rPr>
          <w:rFonts w:ascii="Times New Roman" w:eastAsia="Times New Roman" w:hAnsi="Times New Roman"/>
          <w:b/>
          <w:color w:val="FF0000"/>
          <w:sz w:val="20"/>
          <w:szCs w:val="20"/>
          <w:lang w:val="en-US" w:eastAsia="es-CL"/>
        </w:rPr>
        <w:t>2014 Jul 17:1-21.</w:t>
      </w:r>
      <w:proofErr w:type="gramEnd"/>
      <w:r w:rsidR="00FF6247" w:rsidRPr="00DA3734">
        <w:rPr>
          <w:rFonts w:ascii="Times New Roman" w:eastAsia="Times New Roman" w:hAnsi="Times New Roman"/>
          <w:b/>
          <w:color w:val="FF0000"/>
          <w:sz w:val="20"/>
          <w:szCs w:val="20"/>
          <w:lang w:val="en-US" w:eastAsia="es-CL"/>
        </w:rPr>
        <w:t xml:space="preserve"> [Epub ahead of print]</w:t>
      </w:r>
    </w:p>
    <w:p w:rsidR="00FF6247" w:rsidRPr="00C30E67" w:rsidRDefault="00FF6247" w:rsidP="009D3B92">
      <w:pPr>
        <w:pStyle w:val="Sinespaciado"/>
        <w:jc w:val="both"/>
        <w:rPr>
          <w:rFonts w:ascii="Times New Roman" w:eastAsia="Times New Roman" w:hAnsi="Times New Roman"/>
          <w:b/>
          <w:bCs/>
          <w:color w:val="3333FF"/>
          <w:kern w:val="36"/>
          <w:sz w:val="28"/>
          <w:szCs w:val="28"/>
          <w:lang w:val="en-US" w:eastAsia="es-CL"/>
        </w:rPr>
      </w:pPr>
      <w:r w:rsidRPr="00C30E67">
        <w:rPr>
          <w:rFonts w:ascii="Times New Roman" w:eastAsia="Times New Roman" w:hAnsi="Times New Roman"/>
          <w:b/>
          <w:bCs/>
          <w:color w:val="3333FF"/>
          <w:kern w:val="36"/>
          <w:sz w:val="28"/>
          <w:szCs w:val="28"/>
          <w:lang w:val="en-US" w:eastAsia="es-CL"/>
        </w:rPr>
        <w:t>What the future holds for women after menopause: where we have been, where we are, and where we want to go.</w:t>
      </w:r>
    </w:p>
    <w:p w:rsidR="00FF6247" w:rsidRPr="009D3B92" w:rsidRDefault="00E44BA1" w:rsidP="009D3B92">
      <w:pPr>
        <w:pStyle w:val="Sinespaciado"/>
        <w:jc w:val="both"/>
        <w:rPr>
          <w:rFonts w:ascii="Times New Roman" w:eastAsia="Times New Roman" w:hAnsi="Times New Roman"/>
          <w:sz w:val="20"/>
          <w:szCs w:val="20"/>
          <w:lang w:val="en-US" w:eastAsia="es-CL"/>
        </w:rPr>
      </w:pPr>
      <w:hyperlink r:id="rId40" w:history="1">
        <w:proofErr w:type="gramStart"/>
        <w:r w:rsidR="00FF6247" w:rsidRPr="009D3B92">
          <w:rPr>
            <w:rFonts w:ascii="Times New Roman" w:eastAsia="Times New Roman" w:hAnsi="Times New Roman"/>
            <w:sz w:val="20"/>
            <w:szCs w:val="20"/>
            <w:lang w:val="en-US" w:eastAsia="es-CL"/>
          </w:rPr>
          <w:t>Lobo RA</w:t>
        </w:r>
      </w:hyperlink>
      <w:r w:rsidR="00FF6247" w:rsidRPr="009D3B92">
        <w:rPr>
          <w:rFonts w:ascii="Times New Roman" w:eastAsia="Times New Roman" w:hAnsi="Times New Roman"/>
          <w:sz w:val="20"/>
          <w:szCs w:val="20"/>
          <w:lang w:val="en-US" w:eastAsia="es-CL"/>
        </w:rPr>
        <w:t>.</w:t>
      </w:r>
      <w:proofErr w:type="gramEnd"/>
    </w:p>
    <w:p w:rsidR="00FF6247" w:rsidRPr="004908A7" w:rsidRDefault="00FF6247" w:rsidP="009D3B92">
      <w:pPr>
        <w:pStyle w:val="Sinespaciado"/>
        <w:jc w:val="both"/>
        <w:rPr>
          <w:rFonts w:ascii="Times New Roman" w:eastAsia="Times New Roman" w:hAnsi="Times New Roman"/>
          <w:sz w:val="20"/>
          <w:szCs w:val="20"/>
          <w:lang w:val="en-US" w:eastAsia="es-CL"/>
        </w:rPr>
      </w:pPr>
      <w:proofErr w:type="gramStart"/>
      <w:r w:rsidRPr="009D3B92">
        <w:rPr>
          <w:rFonts w:ascii="Times New Roman" w:eastAsia="Times New Roman" w:hAnsi="Times New Roman"/>
          <w:sz w:val="20"/>
          <w:szCs w:val="20"/>
          <w:lang w:val="en-US" w:eastAsia="es-CL"/>
        </w:rPr>
        <w:t>ABSTRACT With an increasing world population of postmenopausal women, providers of health care need to focus on improving the quality of life as well as the longevity of women.</w:t>
      </w:r>
      <w:proofErr w:type="gramEnd"/>
      <w:r w:rsidRPr="009D3B92">
        <w:rPr>
          <w:rFonts w:ascii="Times New Roman" w:eastAsia="Times New Roman" w:hAnsi="Times New Roman"/>
          <w:sz w:val="20"/>
          <w:szCs w:val="20"/>
          <w:lang w:val="en-US" w:eastAsia="es-CL"/>
        </w:rPr>
        <w:t xml:space="preserve"> This review emphasizes the importance of health care for postmenopausal women, particularly the role of menopausal hormonal therapy (MHT), from the perspective of where we have been, where we are now, and where we can expect to be in the future. Use of MHT increased dramatically in the 1980's and then fell very abruptly in the early 2000's with the publications of various randomized hormonal trials, including the Women's Health Initiative (WHI.) The recent publications from WHI with 13 years of follow-up are different from the initial reports and </w:t>
      </w:r>
      <w:proofErr w:type="gramStart"/>
      <w:r w:rsidRPr="009D3B92">
        <w:rPr>
          <w:rFonts w:ascii="Times New Roman" w:eastAsia="Times New Roman" w:hAnsi="Times New Roman"/>
          <w:sz w:val="20"/>
          <w:szCs w:val="20"/>
          <w:lang w:val="en-US" w:eastAsia="es-CL"/>
        </w:rPr>
        <w:t>do not show</w:t>
      </w:r>
      <w:proofErr w:type="gramEnd"/>
      <w:r w:rsidRPr="009D3B92">
        <w:rPr>
          <w:rFonts w:ascii="Times New Roman" w:eastAsia="Times New Roman" w:hAnsi="Times New Roman"/>
          <w:sz w:val="20"/>
          <w:szCs w:val="20"/>
          <w:lang w:val="en-US" w:eastAsia="es-CL"/>
        </w:rPr>
        <w:t xml:space="preserve"> an increase in cardiovascular risk in any age group (with the exception of venous thrombosis.) Breast cancer risk increased marginally with estrogen/</w:t>
      </w:r>
      <w:proofErr w:type="spellStart"/>
      <w:r w:rsidRPr="009D3B92">
        <w:rPr>
          <w:rFonts w:ascii="Times New Roman" w:eastAsia="Times New Roman" w:hAnsi="Times New Roman"/>
          <w:sz w:val="20"/>
          <w:szCs w:val="20"/>
          <w:lang w:val="en-US" w:eastAsia="es-CL"/>
        </w:rPr>
        <w:t>progestogen</w:t>
      </w:r>
      <w:proofErr w:type="spellEnd"/>
      <w:r w:rsidRPr="009D3B92">
        <w:rPr>
          <w:rFonts w:ascii="Times New Roman" w:eastAsia="Times New Roman" w:hAnsi="Times New Roman"/>
          <w:sz w:val="20"/>
          <w:szCs w:val="20"/>
          <w:lang w:val="en-US" w:eastAsia="es-CL"/>
        </w:rPr>
        <w:t xml:space="preserve"> therapy, related to duration of use; but with estrogen alone, breast cancer risk decreased significantly as did mortality. For younger women receiving estrogen alone there is great consistency between all randomized trials, including WHI and observational data showing a coronary benefit and a decrease in all-cause mortality. Recent data also confirm the "timing hypothesis" suggesting that younger women benefit from MHT, while older women do not exhibit this effect. In the future, we will have many more genetic and molecular tools to guide therapy and risk assessment, as we move into an era of personalized medicine. An important opportunity presents at the onset of menopause to prevent diseases which usually occur some 10 years later. </w:t>
      </w:r>
      <w:r w:rsidRPr="004908A7">
        <w:rPr>
          <w:rFonts w:ascii="Times New Roman" w:eastAsia="Times New Roman" w:hAnsi="Times New Roman"/>
          <w:sz w:val="20"/>
          <w:szCs w:val="20"/>
          <w:lang w:val="en-US" w:eastAsia="es-CL"/>
        </w:rPr>
        <w:t>Part of this preventative strategy may involve MHT.</w:t>
      </w:r>
    </w:p>
    <w:p w:rsidR="00FF6247" w:rsidRPr="009D3B92" w:rsidRDefault="00FF6247" w:rsidP="009D3B92">
      <w:pPr>
        <w:pStyle w:val="Sinespaciado"/>
        <w:jc w:val="both"/>
        <w:rPr>
          <w:rFonts w:ascii="Times New Roman" w:hAnsi="Times New Roman"/>
          <w:sz w:val="20"/>
          <w:szCs w:val="20"/>
          <w:lang w:val="en-US"/>
        </w:rPr>
      </w:pPr>
    </w:p>
    <w:p w:rsidR="005D68F5" w:rsidRPr="009D3B92" w:rsidRDefault="005D68F5" w:rsidP="009D3B92">
      <w:pPr>
        <w:pStyle w:val="Sinespaciado"/>
        <w:jc w:val="both"/>
        <w:rPr>
          <w:rFonts w:ascii="Times New Roman" w:hAnsi="Times New Roman"/>
          <w:sz w:val="20"/>
          <w:szCs w:val="20"/>
          <w:lang w:val="en-US"/>
        </w:rPr>
      </w:pPr>
    </w:p>
    <w:p w:rsidR="005D68F5" w:rsidRPr="009D3B92" w:rsidRDefault="00E44BA1" w:rsidP="009D3B92">
      <w:pPr>
        <w:pStyle w:val="Sinespaciado"/>
        <w:jc w:val="both"/>
        <w:rPr>
          <w:rFonts w:ascii="Times New Roman" w:eastAsia="Times New Roman" w:hAnsi="Times New Roman"/>
          <w:b/>
          <w:color w:val="FF0000"/>
          <w:sz w:val="20"/>
          <w:szCs w:val="20"/>
          <w:lang w:val="en-US" w:eastAsia="es-CL"/>
        </w:rPr>
      </w:pPr>
      <w:hyperlink r:id="rId41" w:tooltip="Expert opinion on drug safety." w:history="1">
        <w:proofErr w:type="gramStart"/>
        <w:r w:rsidR="005D68F5" w:rsidRPr="009D3B92">
          <w:rPr>
            <w:rFonts w:ascii="Times New Roman" w:eastAsia="Times New Roman" w:hAnsi="Times New Roman"/>
            <w:b/>
            <w:color w:val="FF0000"/>
            <w:sz w:val="20"/>
            <w:szCs w:val="20"/>
            <w:lang w:val="en-US" w:eastAsia="es-CL"/>
          </w:rPr>
          <w:t xml:space="preserve">Expert </w:t>
        </w:r>
        <w:proofErr w:type="spellStart"/>
        <w:r w:rsidR="005D68F5" w:rsidRPr="009D3B92">
          <w:rPr>
            <w:rFonts w:ascii="Times New Roman" w:eastAsia="Times New Roman" w:hAnsi="Times New Roman"/>
            <w:b/>
            <w:color w:val="FF0000"/>
            <w:sz w:val="20"/>
            <w:szCs w:val="20"/>
            <w:lang w:val="en-US" w:eastAsia="es-CL"/>
          </w:rPr>
          <w:t>Opin</w:t>
        </w:r>
        <w:proofErr w:type="spellEnd"/>
        <w:r w:rsidR="005D68F5" w:rsidRPr="009D3B92">
          <w:rPr>
            <w:rFonts w:ascii="Times New Roman" w:eastAsia="Times New Roman" w:hAnsi="Times New Roman"/>
            <w:b/>
            <w:color w:val="FF0000"/>
            <w:sz w:val="20"/>
            <w:szCs w:val="20"/>
            <w:lang w:val="en-US" w:eastAsia="es-CL"/>
          </w:rPr>
          <w:t xml:space="preserve"> Drug </w:t>
        </w:r>
        <w:proofErr w:type="spellStart"/>
        <w:r w:rsidR="005D68F5" w:rsidRPr="009D3B92">
          <w:rPr>
            <w:rFonts w:ascii="Times New Roman" w:eastAsia="Times New Roman" w:hAnsi="Times New Roman"/>
            <w:b/>
            <w:color w:val="FF0000"/>
            <w:sz w:val="20"/>
            <w:szCs w:val="20"/>
            <w:lang w:val="en-US" w:eastAsia="es-CL"/>
          </w:rPr>
          <w:t>Saf</w:t>
        </w:r>
        <w:proofErr w:type="spellEnd"/>
        <w:r w:rsidR="005D68F5" w:rsidRPr="009D3B92">
          <w:rPr>
            <w:rFonts w:ascii="Times New Roman" w:eastAsia="Times New Roman" w:hAnsi="Times New Roman"/>
            <w:b/>
            <w:color w:val="FF0000"/>
            <w:sz w:val="20"/>
            <w:szCs w:val="20"/>
            <w:lang w:val="en-US" w:eastAsia="es-CL"/>
          </w:rPr>
          <w:t>.</w:t>
        </w:r>
        <w:proofErr w:type="gramEnd"/>
      </w:hyperlink>
      <w:r w:rsidR="005D68F5" w:rsidRPr="009D3B92">
        <w:rPr>
          <w:rFonts w:ascii="Times New Roman" w:eastAsia="Times New Roman" w:hAnsi="Times New Roman"/>
          <w:b/>
          <w:color w:val="FF0000"/>
          <w:sz w:val="20"/>
          <w:szCs w:val="20"/>
          <w:lang w:val="en-US" w:eastAsia="es-CL"/>
        </w:rPr>
        <w:t xml:space="preserve"> </w:t>
      </w:r>
      <w:proofErr w:type="gramStart"/>
      <w:r w:rsidR="005D68F5" w:rsidRPr="009D3B92">
        <w:rPr>
          <w:rFonts w:ascii="Times New Roman" w:eastAsia="Times New Roman" w:hAnsi="Times New Roman"/>
          <w:b/>
          <w:color w:val="FF0000"/>
          <w:sz w:val="20"/>
          <w:szCs w:val="20"/>
          <w:lang w:val="en-US" w:eastAsia="es-CL"/>
        </w:rPr>
        <w:t>2014 Jul 14:1-5.</w:t>
      </w:r>
      <w:proofErr w:type="gramEnd"/>
      <w:r w:rsidR="005D68F5" w:rsidRPr="009D3B92">
        <w:rPr>
          <w:rFonts w:ascii="Times New Roman" w:eastAsia="Times New Roman" w:hAnsi="Times New Roman"/>
          <w:b/>
          <w:color w:val="FF0000"/>
          <w:sz w:val="20"/>
          <w:szCs w:val="20"/>
          <w:lang w:val="en-US" w:eastAsia="es-CL"/>
        </w:rPr>
        <w:t xml:space="preserve"> [Epub ahead of print]</w:t>
      </w:r>
    </w:p>
    <w:p w:rsidR="005D68F5" w:rsidRPr="00C30E67" w:rsidRDefault="005D68F5" w:rsidP="009D3B92">
      <w:pPr>
        <w:pStyle w:val="Sinespaciado"/>
        <w:jc w:val="both"/>
        <w:rPr>
          <w:rFonts w:ascii="Times New Roman" w:eastAsia="Times New Roman" w:hAnsi="Times New Roman"/>
          <w:b/>
          <w:bCs/>
          <w:color w:val="3333FF"/>
          <w:kern w:val="36"/>
          <w:sz w:val="28"/>
          <w:szCs w:val="28"/>
          <w:lang w:val="en-US" w:eastAsia="es-CL"/>
        </w:rPr>
      </w:pPr>
      <w:r w:rsidRPr="00C30E67">
        <w:rPr>
          <w:rFonts w:ascii="Times New Roman" w:eastAsia="Times New Roman" w:hAnsi="Times New Roman"/>
          <w:b/>
          <w:bCs/>
          <w:color w:val="3333FF"/>
          <w:kern w:val="36"/>
          <w:sz w:val="28"/>
          <w:szCs w:val="28"/>
          <w:lang w:val="en-US" w:eastAsia="es-CL"/>
        </w:rPr>
        <w:t xml:space="preserve">Cardiac concerns associated with strontium </w:t>
      </w:r>
      <w:proofErr w:type="spellStart"/>
      <w:r w:rsidRPr="00C30E67">
        <w:rPr>
          <w:rFonts w:ascii="Times New Roman" w:eastAsia="Times New Roman" w:hAnsi="Times New Roman"/>
          <w:b/>
          <w:bCs/>
          <w:color w:val="3333FF"/>
          <w:kern w:val="36"/>
          <w:sz w:val="28"/>
          <w:szCs w:val="28"/>
          <w:lang w:val="en-US" w:eastAsia="es-CL"/>
        </w:rPr>
        <w:t>ranelate</w:t>
      </w:r>
      <w:proofErr w:type="spellEnd"/>
      <w:r w:rsidRPr="00C30E67">
        <w:rPr>
          <w:rFonts w:ascii="Times New Roman" w:eastAsia="Times New Roman" w:hAnsi="Times New Roman"/>
          <w:b/>
          <w:bCs/>
          <w:color w:val="3333FF"/>
          <w:kern w:val="36"/>
          <w:sz w:val="28"/>
          <w:szCs w:val="28"/>
          <w:lang w:val="en-US" w:eastAsia="es-CL"/>
        </w:rPr>
        <w:t>.</w:t>
      </w:r>
    </w:p>
    <w:p w:rsidR="005D68F5" w:rsidRPr="009D3B92" w:rsidRDefault="00E44BA1" w:rsidP="009D3B92">
      <w:pPr>
        <w:pStyle w:val="Sinespaciado"/>
        <w:jc w:val="both"/>
        <w:rPr>
          <w:rFonts w:ascii="Times New Roman" w:eastAsia="Times New Roman" w:hAnsi="Times New Roman"/>
          <w:sz w:val="20"/>
          <w:szCs w:val="20"/>
          <w:lang w:val="en-US" w:eastAsia="es-CL"/>
        </w:rPr>
      </w:pPr>
      <w:hyperlink r:id="rId42" w:history="1">
        <w:proofErr w:type="spellStart"/>
        <w:r w:rsidR="005D68F5" w:rsidRPr="009D3B92">
          <w:rPr>
            <w:rFonts w:ascii="Times New Roman" w:eastAsia="Times New Roman" w:hAnsi="Times New Roman"/>
            <w:sz w:val="20"/>
            <w:szCs w:val="20"/>
            <w:lang w:val="en-US" w:eastAsia="es-CL"/>
          </w:rPr>
          <w:t>Reginster</w:t>
        </w:r>
        <w:proofErr w:type="spellEnd"/>
        <w:r w:rsidR="005D68F5" w:rsidRPr="009D3B92">
          <w:rPr>
            <w:rFonts w:ascii="Times New Roman" w:eastAsia="Times New Roman" w:hAnsi="Times New Roman"/>
            <w:sz w:val="20"/>
            <w:szCs w:val="20"/>
            <w:lang w:val="en-US" w:eastAsia="es-CL"/>
          </w:rPr>
          <w:t xml:space="preserve"> JY</w:t>
        </w:r>
      </w:hyperlink>
      <w:r w:rsidR="005D68F5" w:rsidRPr="009D3B92">
        <w:rPr>
          <w:rFonts w:ascii="Times New Roman" w:eastAsia="Times New Roman" w:hAnsi="Times New Roman"/>
          <w:sz w:val="20"/>
          <w:szCs w:val="20"/>
          <w:lang w:val="en-US" w:eastAsia="es-CL"/>
        </w:rPr>
        <w:t>.</w:t>
      </w:r>
    </w:p>
    <w:p w:rsidR="005D68F5" w:rsidRPr="009D3B92" w:rsidRDefault="005D68F5" w:rsidP="009D3B92">
      <w:pPr>
        <w:pStyle w:val="Sinespaciado"/>
        <w:jc w:val="both"/>
        <w:rPr>
          <w:rFonts w:ascii="Times New Roman" w:eastAsia="Times New Roman" w:hAnsi="Times New Roman"/>
          <w:sz w:val="20"/>
          <w:szCs w:val="20"/>
          <w:lang w:val="en-US" w:eastAsia="es-CL"/>
        </w:rPr>
      </w:pPr>
      <w:r w:rsidRPr="009D3B92">
        <w:rPr>
          <w:rFonts w:ascii="Times New Roman" w:eastAsia="Times New Roman" w:hAnsi="Times New Roman"/>
          <w:sz w:val="20"/>
          <w:szCs w:val="20"/>
          <w:lang w:val="en-US" w:eastAsia="es-CL"/>
        </w:rPr>
        <w:t xml:space="preserve">Introduction: Strontium </w:t>
      </w:r>
      <w:proofErr w:type="spellStart"/>
      <w:r w:rsidRPr="009D3B92">
        <w:rPr>
          <w:rFonts w:ascii="Times New Roman" w:eastAsia="Times New Roman" w:hAnsi="Times New Roman"/>
          <w:sz w:val="20"/>
          <w:szCs w:val="20"/>
          <w:lang w:val="en-US" w:eastAsia="es-CL"/>
        </w:rPr>
        <w:t>ranelate</w:t>
      </w:r>
      <w:proofErr w:type="spellEnd"/>
      <w:r w:rsidRPr="009D3B92">
        <w:rPr>
          <w:rFonts w:ascii="Times New Roman" w:eastAsia="Times New Roman" w:hAnsi="Times New Roman"/>
          <w:sz w:val="20"/>
          <w:szCs w:val="20"/>
          <w:lang w:val="en-US" w:eastAsia="es-CL"/>
        </w:rPr>
        <w:t xml:space="preserve"> is proven to reduce vertebral and non-vertebral fracture risk in osteoporosis. Concerns about cardiac safety have led to a new contraindication to strontium </w:t>
      </w:r>
      <w:proofErr w:type="spellStart"/>
      <w:r w:rsidRPr="009D3B92">
        <w:rPr>
          <w:rFonts w:ascii="Times New Roman" w:eastAsia="Times New Roman" w:hAnsi="Times New Roman"/>
          <w:sz w:val="20"/>
          <w:szCs w:val="20"/>
          <w:lang w:val="en-US" w:eastAsia="es-CL"/>
        </w:rPr>
        <w:t>ranelate</w:t>
      </w:r>
      <w:proofErr w:type="spellEnd"/>
      <w:r w:rsidRPr="009D3B92">
        <w:rPr>
          <w:rFonts w:ascii="Times New Roman" w:eastAsia="Times New Roman" w:hAnsi="Times New Roman"/>
          <w:sz w:val="20"/>
          <w:szCs w:val="20"/>
          <w:lang w:val="en-US" w:eastAsia="es-CL"/>
        </w:rPr>
        <w:t xml:space="preserve"> in patients with uncontrolled hypertension and/or current or past history of </w:t>
      </w:r>
      <w:proofErr w:type="spellStart"/>
      <w:r w:rsidRPr="009D3B92">
        <w:rPr>
          <w:rFonts w:ascii="Times New Roman" w:eastAsia="Times New Roman" w:hAnsi="Times New Roman"/>
          <w:sz w:val="20"/>
          <w:szCs w:val="20"/>
          <w:lang w:val="en-US" w:eastAsia="es-CL"/>
        </w:rPr>
        <w:t>ischaemic</w:t>
      </w:r>
      <w:proofErr w:type="spellEnd"/>
      <w:r w:rsidRPr="009D3B92">
        <w:rPr>
          <w:rFonts w:ascii="Times New Roman" w:eastAsia="Times New Roman" w:hAnsi="Times New Roman"/>
          <w:sz w:val="20"/>
          <w:szCs w:val="20"/>
          <w:lang w:val="en-US" w:eastAsia="es-CL"/>
        </w:rPr>
        <w:t xml:space="preserve"> heart disease, peripheral arterial disease and/or cerebrovascular disease. Areas covered: A literature search was performed; data were also collected from the European Medicines Agency website. </w:t>
      </w:r>
      <w:proofErr w:type="spellStart"/>
      <w:r w:rsidRPr="009D3B92">
        <w:rPr>
          <w:rFonts w:ascii="Times New Roman" w:eastAsia="Times New Roman" w:hAnsi="Times New Roman"/>
          <w:sz w:val="20"/>
          <w:szCs w:val="20"/>
          <w:lang w:val="en-US" w:eastAsia="es-CL"/>
        </w:rPr>
        <w:t>Randomised</w:t>
      </w:r>
      <w:proofErr w:type="spellEnd"/>
      <w:r w:rsidRPr="009D3B92">
        <w:rPr>
          <w:rFonts w:ascii="Times New Roman" w:eastAsia="Times New Roman" w:hAnsi="Times New Roman"/>
          <w:sz w:val="20"/>
          <w:szCs w:val="20"/>
          <w:lang w:val="en-US" w:eastAsia="es-CL"/>
        </w:rPr>
        <w:t xml:space="preserve"> controlled trial (RCT) data indicate a higher incidence of non-adjudicated myocardial infarction (MI) with strontium </w:t>
      </w:r>
      <w:proofErr w:type="spellStart"/>
      <w:r w:rsidRPr="009D3B92">
        <w:rPr>
          <w:rFonts w:ascii="Times New Roman" w:eastAsia="Times New Roman" w:hAnsi="Times New Roman"/>
          <w:sz w:val="20"/>
          <w:szCs w:val="20"/>
          <w:lang w:val="en-US" w:eastAsia="es-CL"/>
        </w:rPr>
        <w:t>ranelate</w:t>
      </w:r>
      <w:proofErr w:type="spellEnd"/>
      <w:r w:rsidRPr="009D3B92">
        <w:rPr>
          <w:rFonts w:ascii="Times New Roman" w:eastAsia="Times New Roman" w:hAnsi="Times New Roman"/>
          <w:sz w:val="20"/>
          <w:szCs w:val="20"/>
          <w:lang w:val="en-US" w:eastAsia="es-CL"/>
        </w:rPr>
        <w:t xml:space="preserve"> versus placebo (1.7 vs 1.1%; odds ratio [OR]: 1.6; 95% CI: 1.07 - 2.38; p = 0.020) (Mantel-</w:t>
      </w:r>
      <w:proofErr w:type="spellStart"/>
      <w:r w:rsidRPr="009D3B92">
        <w:rPr>
          <w:rFonts w:ascii="Times New Roman" w:eastAsia="Times New Roman" w:hAnsi="Times New Roman"/>
          <w:sz w:val="20"/>
          <w:szCs w:val="20"/>
          <w:lang w:val="en-US" w:eastAsia="es-CL"/>
        </w:rPr>
        <w:t>Haenzel</w:t>
      </w:r>
      <w:proofErr w:type="spellEnd"/>
      <w:r w:rsidRPr="009D3B92">
        <w:rPr>
          <w:rFonts w:ascii="Times New Roman" w:eastAsia="Times New Roman" w:hAnsi="Times New Roman"/>
          <w:sz w:val="20"/>
          <w:szCs w:val="20"/>
          <w:lang w:val="en-US" w:eastAsia="es-CL"/>
        </w:rPr>
        <w:t xml:space="preserve"> estimate of the OR). There was no increase in cardiovascular mortality. MI risk was mitigated by excluding patients with cardiovascular contraindications (OR: 0.99; 95% CI: 0.48 - 2.04; p = 0.988). Three observational studies performed in the context of real-life medical practice in the UK and Denmark did not report a signal. Expert opinion: The increased risk for cardiac events with strontium </w:t>
      </w:r>
      <w:proofErr w:type="spellStart"/>
      <w:r w:rsidRPr="009D3B92">
        <w:rPr>
          <w:rFonts w:ascii="Times New Roman" w:eastAsia="Times New Roman" w:hAnsi="Times New Roman"/>
          <w:sz w:val="20"/>
          <w:szCs w:val="20"/>
          <w:lang w:val="en-US" w:eastAsia="es-CL"/>
        </w:rPr>
        <w:t>ranelate</w:t>
      </w:r>
      <w:proofErr w:type="spellEnd"/>
      <w:r w:rsidRPr="009D3B92">
        <w:rPr>
          <w:rFonts w:ascii="Times New Roman" w:eastAsia="Times New Roman" w:hAnsi="Times New Roman"/>
          <w:sz w:val="20"/>
          <w:szCs w:val="20"/>
          <w:lang w:val="en-US" w:eastAsia="es-CL"/>
        </w:rPr>
        <w:t xml:space="preserve"> has been detected in RCTs but not in real life. Excluding patients with cardiovascular contraindications appears to be an effective measure for controlling the risk of MI. Strontium </w:t>
      </w:r>
      <w:proofErr w:type="spellStart"/>
      <w:r w:rsidRPr="009D3B92">
        <w:rPr>
          <w:rFonts w:ascii="Times New Roman" w:eastAsia="Times New Roman" w:hAnsi="Times New Roman"/>
          <w:sz w:val="20"/>
          <w:szCs w:val="20"/>
          <w:lang w:val="en-US" w:eastAsia="es-CL"/>
        </w:rPr>
        <w:t>ranelate</w:t>
      </w:r>
      <w:proofErr w:type="spellEnd"/>
      <w:r w:rsidRPr="009D3B92">
        <w:rPr>
          <w:rFonts w:ascii="Times New Roman" w:eastAsia="Times New Roman" w:hAnsi="Times New Roman"/>
          <w:sz w:val="20"/>
          <w:szCs w:val="20"/>
          <w:lang w:val="en-US" w:eastAsia="es-CL"/>
        </w:rPr>
        <w:t xml:space="preserve"> remains a useful therapeutic alternative in patients with severe osteoporosis without cardiovascular contraindications who are unable to take another osteoporosis treatment.</w:t>
      </w:r>
    </w:p>
    <w:p w:rsidR="005D68F5" w:rsidRPr="009D3B92" w:rsidRDefault="005D68F5" w:rsidP="009D3B92">
      <w:pPr>
        <w:pStyle w:val="Sinespaciado"/>
        <w:jc w:val="both"/>
        <w:rPr>
          <w:rFonts w:ascii="Times New Roman" w:hAnsi="Times New Roman"/>
          <w:sz w:val="20"/>
          <w:szCs w:val="20"/>
          <w:lang w:val="en-US"/>
        </w:rPr>
      </w:pPr>
    </w:p>
    <w:p w:rsidR="009D3B92" w:rsidRPr="009D3B92" w:rsidRDefault="009D3B92" w:rsidP="009D3B92">
      <w:pPr>
        <w:pStyle w:val="Sinespaciado"/>
        <w:jc w:val="both"/>
        <w:rPr>
          <w:rFonts w:ascii="Times New Roman" w:hAnsi="Times New Roman"/>
          <w:sz w:val="20"/>
          <w:szCs w:val="20"/>
          <w:lang w:val="en-US"/>
        </w:rPr>
      </w:pPr>
    </w:p>
    <w:p w:rsidR="009D3B92" w:rsidRPr="00C30E67" w:rsidRDefault="009D3B92" w:rsidP="009D3B92">
      <w:pPr>
        <w:pStyle w:val="Sinespaciado"/>
        <w:jc w:val="both"/>
        <w:rPr>
          <w:rFonts w:ascii="Times New Roman" w:eastAsia="Times New Roman" w:hAnsi="Times New Roman"/>
          <w:b/>
          <w:bCs/>
          <w:color w:val="3333FF"/>
          <w:kern w:val="36"/>
          <w:sz w:val="28"/>
          <w:szCs w:val="28"/>
          <w:lang w:val="en-US" w:eastAsia="es-CL"/>
        </w:rPr>
      </w:pPr>
      <w:proofErr w:type="gramStart"/>
      <w:r w:rsidRPr="00C30E67">
        <w:rPr>
          <w:rFonts w:ascii="Times New Roman" w:eastAsia="Times New Roman" w:hAnsi="Times New Roman"/>
          <w:b/>
          <w:bCs/>
          <w:color w:val="3333FF"/>
          <w:kern w:val="36"/>
          <w:sz w:val="28"/>
          <w:szCs w:val="28"/>
          <w:lang w:val="en-US" w:eastAsia="es-CL"/>
        </w:rPr>
        <w:t>Endometrial pathology in postmenopausal women with no bleeding.</w:t>
      </w:r>
      <w:proofErr w:type="gramEnd"/>
    </w:p>
    <w:p w:rsidR="009D3B92" w:rsidRPr="00A64D7D" w:rsidRDefault="00E44BA1" w:rsidP="009D3B92">
      <w:pPr>
        <w:pStyle w:val="Sinespaciado"/>
        <w:jc w:val="both"/>
        <w:rPr>
          <w:rFonts w:ascii="Times New Roman" w:eastAsia="Times New Roman" w:hAnsi="Times New Roman"/>
          <w:sz w:val="20"/>
          <w:szCs w:val="20"/>
          <w:lang w:val="en-US" w:eastAsia="es-CL"/>
        </w:rPr>
      </w:pPr>
      <w:hyperlink r:id="rId43" w:history="1">
        <w:proofErr w:type="spellStart"/>
        <w:r w:rsidR="009D3B92" w:rsidRPr="00A64D7D">
          <w:rPr>
            <w:rFonts w:ascii="Times New Roman" w:eastAsia="Times New Roman" w:hAnsi="Times New Roman"/>
            <w:sz w:val="20"/>
            <w:szCs w:val="20"/>
            <w:lang w:val="en-US" w:eastAsia="es-CL"/>
          </w:rPr>
          <w:t>Genc</w:t>
        </w:r>
        <w:proofErr w:type="spellEnd"/>
        <w:r w:rsidR="009D3B92" w:rsidRPr="00A64D7D">
          <w:rPr>
            <w:rFonts w:ascii="Times New Roman" w:eastAsia="Times New Roman" w:hAnsi="Times New Roman"/>
            <w:sz w:val="20"/>
            <w:szCs w:val="20"/>
            <w:lang w:val="en-US" w:eastAsia="es-CL"/>
          </w:rPr>
          <w:t xml:space="preserve"> M</w:t>
        </w:r>
      </w:hyperlink>
      <w:r w:rsidR="009D3B92" w:rsidRPr="00A64D7D">
        <w:rPr>
          <w:rFonts w:ascii="Times New Roman" w:eastAsia="Times New Roman" w:hAnsi="Times New Roman"/>
          <w:sz w:val="20"/>
          <w:szCs w:val="20"/>
          <w:lang w:val="en-US" w:eastAsia="es-CL"/>
        </w:rPr>
        <w:t xml:space="preserve">, </w:t>
      </w:r>
      <w:hyperlink r:id="rId44" w:history="1">
        <w:proofErr w:type="spellStart"/>
        <w:r w:rsidR="009D3B92" w:rsidRPr="00A64D7D">
          <w:rPr>
            <w:rFonts w:ascii="Times New Roman" w:eastAsia="Times New Roman" w:hAnsi="Times New Roman"/>
            <w:sz w:val="20"/>
            <w:szCs w:val="20"/>
            <w:lang w:val="en-US" w:eastAsia="es-CL"/>
          </w:rPr>
          <w:t>Genc</w:t>
        </w:r>
        <w:proofErr w:type="spellEnd"/>
        <w:r w:rsidR="009D3B92" w:rsidRPr="00A64D7D">
          <w:rPr>
            <w:rFonts w:ascii="Times New Roman" w:eastAsia="Times New Roman" w:hAnsi="Times New Roman"/>
            <w:sz w:val="20"/>
            <w:szCs w:val="20"/>
            <w:lang w:val="en-US" w:eastAsia="es-CL"/>
          </w:rPr>
          <w:t xml:space="preserve"> B</w:t>
        </w:r>
      </w:hyperlink>
      <w:r w:rsidR="009D3B92" w:rsidRPr="00A64D7D">
        <w:rPr>
          <w:rFonts w:ascii="Times New Roman" w:eastAsia="Times New Roman" w:hAnsi="Times New Roman"/>
          <w:sz w:val="20"/>
          <w:szCs w:val="20"/>
          <w:lang w:val="en-US" w:eastAsia="es-CL"/>
        </w:rPr>
        <w:t xml:space="preserve">, </w:t>
      </w:r>
      <w:hyperlink r:id="rId45" w:history="1">
        <w:proofErr w:type="spellStart"/>
        <w:r w:rsidR="009D3B92" w:rsidRPr="00A64D7D">
          <w:rPr>
            <w:rFonts w:ascii="Times New Roman" w:eastAsia="Times New Roman" w:hAnsi="Times New Roman"/>
            <w:sz w:val="20"/>
            <w:szCs w:val="20"/>
            <w:lang w:val="en-US" w:eastAsia="es-CL"/>
          </w:rPr>
          <w:t>Sahin</w:t>
        </w:r>
        <w:proofErr w:type="spellEnd"/>
        <w:r w:rsidR="009D3B92" w:rsidRPr="00A64D7D">
          <w:rPr>
            <w:rFonts w:ascii="Times New Roman" w:eastAsia="Times New Roman" w:hAnsi="Times New Roman"/>
            <w:sz w:val="20"/>
            <w:szCs w:val="20"/>
            <w:lang w:val="en-US" w:eastAsia="es-CL"/>
          </w:rPr>
          <w:t xml:space="preserve"> N</w:t>
        </w:r>
      </w:hyperlink>
      <w:r w:rsidR="009D3B92" w:rsidRPr="00A64D7D">
        <w:rPr>
          <w:rFonts w:ascii="Times New Roman" w:eastAsia="Times New Roman" w:hAnsi="Times New Roman"/>
          <w:sz w:val="20"/>
          <w:szCs w:val="20"/>
          <w:lang w:val="en-US" w:eastAsia="es-CL"/>
        </w:rPr>
        <w:t xml:space="preserve">, </w:t>
      </w:r>
      <w:hyperlink r:id="rId46" w:history="1">
        <w:proofErr w:type="spellStart"/>
        <w:r w:rsidR="009D3B92" w:rsidRPr="00A64D7D">
          <w:rPr>
            <w:rFonts w:ascii="Times New Roman" w:eastAsia="Times New Roman" w:hAnsi="Times New Roman"/>
            <w:sz w:val="20"/>
            <w:szCs w:val="20"/>
            <w:lang w:val="en-US" w:eastAsia="es-CL"/>
          </w:rPr>
          <w:t>Celik</w:t>
        </w:r>
        <w:proofErr w:type="spellEnd"/>
        <w:r w:rsidR="009D3B92" w:rsidRPr="00A64D7D">
          <w:rPr>
            <w:rFonts w:ascii="Times New Roman" w:eastAsia="Times New Roman" w:hAnsi="Times New Roman"/>
            <w:sz w:val="20"/>
            <w:szCs w:val="20"/>
            <w:lang w:val="en-US" w:eastAsia="es-CL"/>
          </w:rPr>
          <w:t xml:space="preserve"> E</w:t>
        </w:r>
      </w:hyperlink>
      <w:r w:rsidR="009D3B92" w:rsidRPr="00A64D7D">
        <w:rPr>
          <w:rFonts w:ascii="Times New Roman" w:eastAsia="Times New Roman" w:hAnsi="Times New Roman"/>
          <w:sz w:val="20"/>
          <w:szCs w:val="20"/>
          <w:lang w:val="en-US" w:eastAsia="es-CL"/>
        </w:rPr>
        <w:t xml:space="preserve">, </w:t>
      </w:r>
      <w:hyperlink r:id="rId47" w:history="1">
        <w:proofErr w:type="spellStart"/>
        <w:r w:rsidR="009D3B92" w:rsidRPr="00A64D7D">
          <w:rPr>
            <w:rFonts w:ascii="Times New Roman" w:eastAsia="Times New Roman" w:hAnsi="Times New Roman"/>
            <w:sz w:val="20"/>
            <w:szCs w:val="20"/>
            <w:lang w:val="en-US" w:eastAsia="es-CL"/>
          </w:rPr>
          <w:t>Turan</w:t>
        </w:r>
        <w:proofErr w:type="spellEnd"/>
        <w:r w:rsidR="009D3B92" w:rsidRPr="00A64D7D">
          <w:rPr>
            <w:rFonts w:ascii="Times New Roman" w:eastAsia="Times New Roman" w:hAnsi="Times New Roman"/>
            <w:sz w:val="20"/>
            <w:szCs w:val="20"/>
            <w:lang w:val="en-US" w:eastAsia="es-CL"/>
          </w:rPr>
          <w:t xml:space="preserve"> GA</w:t>
        </w:r>
      </w:hyperlink>
      <w:r w:rsidR="009D3B92" w:rsidRPr="00A64D7D">
        <w:rPr>
          <w:rFonts w:ascii="Times New Roman" w:eastAsia="Times New Roman" w:hAnsi="Times New Roman"/>
          <w:sz w:val="20"/>
          <w:szCs w:val="20"/>
          <w:lang w:val="en-US" w:eastAsia="es-CL"/>
        </w:rPr>
        <w:t xml:space="preserve">, </w:t>
      </w:r>
      <w:hyperlink r:id="rId48" w:history="1">
        <w:r w:rsidR="009D3B92" w:rsidRPr="00A64D7D">
          <w:rPr>
            <w:rFonts w:ascii="Times New Roman" w:eastAsia="Times New Roman" w:hAnsi="Times New Roman"/>
            <w:sz w:val="20"/>
            <w:szCs w:val="20"/>
            <w:lang w:val="en-US" w:eastAsia="es-CL"/>
          </w:rPr>
          <w:t>Gur EB</w:t>
        </w:r>
      </w:hyperlink>
      <w:r w:rsidR="009D3B92" w:rsidRPr="00A64D7D">
        <w:rPr>
          <w:rFonts w:ascii="Times New Roman" w:eastAsia="Times New Roman" w:hAnsi="Times New Roman"/>
          <w:sz w:val="20"/>
          <w:szCs w:val="20"/>
          <w:lang w:val="en-US" w:eastAsia="es-CL"/>
        </w:rPr>
        <w:t xml:space="preserve">, </w:t>
      </w:r>
      <w:hyperlink r:id="rId49" w:history="1">
        <w:proofErr w:type="spellStart"/>
        <w:r w:rsidR="009D3B92" w:rsidRPr="00A64D7D">
          <w:rPr>
            <w:rFonts w:ascii="Times New Roman" w:eastAsia="Times New Roman" w:hAnsi="Times New Roman"/>
            <w:sz w:val="20"/>
            <w:szCs w:val="20"/>
            <w:lang w:val="en-US" w:eastAsia="es-CL"/>
          </w:rPr>
          <w:t>Guclu</w:t>
        </w:r>
        <w:proofErr w:type="spellEnd"/>
        <w:r w:rsidR="009D3B92" w:rsidRPr="00A64D7D">
          <w:rPr>
            <w:rFonts w:ascii="Times New Roman" w:eastAsia="Times New Roman" w:hAnsi="Times New Roman"/>
            <w:sz w:val="20"/>
            <w:szCs w:val="20"/>
            <w:lang w:val="en-US" w:eastAsia="es-CL"/>
          </w:rPr>
          <w:t xml:space="preserve"> S</w:t>
        </w:r>
      </w:hyperlink>
      <w:r w:rsidR="009D3B92" w:rsidRPr="00A64D7D">
        <w:rPr>
          <w:rFonts w:ascii="Times New Roman" w:eastAsia="Times New Roman" w:hAnsi="Times New Roman"/>
          <w:sz w:val="20"/>
          <w:szCs w:val="20"/>
          <w:lang w:val="en-US" w:eastAsia="es-CL"/>
        </w:rPr>
        <w:t>.</w:t>
      </w:r>
    </w:p>
    <w:p w:rsidR="009D3B92" w:rsidRDefault="009D3B92" w:rsidP="009D3B92">
      <w:pPr>
        <w:pStyle w:val="Sinespaciado"/>
        <w:jc w:val="both"/>
        <w:rPr>
          <w:rFonts w:ascii="Times New Roman" w:eastAsia="Times New Roman" w:hAnsi="Times New Roman"/>
          <w:sz w:val="20"/>
          <w:szCs w:val="20"/>
          <w:lang w:val="en-US" w:eastAsia="es-CL"/>
        </w:rPr>
      </w:pPr>
      <w:r w:rsidRPr="009D3B92">
        <w:rPr>
          <w:rFonts w:ascii="Times New Roman" w:eastAsia="Times New Roman" w:hAnsi="Times New Roman"/>
          <w:sz w:val="20"/>
          <w:szCs w:val="20"/>
          <w:lang w:val="en-US" w:eastAsia="es-CL"/>
        </w:rPr>
        <w:t xml:space="preserve">ABSTRACT Objective The aim of this study was to determine the rate of unexpected uterine pathology in postmenopausal women admitted to a </w:t>
      </w:r>
      <w:proofErr w:type="spellStart"/>
      <w:r w:rsidRPr="009D3B92">
        <w:rPr>
          <w:rFonts w:ascii="Times New Roman" w:eastAsia="Times New Roman" w:hAnsi="Times New Roman"/>
          <w:sz w:val="20"/>
          <w:szCs w:val="20"/>
          <w:lang w:val="en-US" w:eastAsia="es-CL"/>
        </w:rPr>
        <w:t>gynaecology</w:t>
      </w:r>
      <w:proofErr w:type="spellEnd"/>
      <w:r w:rsidRPr="009D3B92">
        <w:rPr>
          <w:rFonts w:ascii="Times New Roman" w:eastAsia="Times New Roman" w:hAnsi="Times New Roman"/>
          <w:sz w:val="20"/>
          <w:szCs w:val="20"/>
          <w:lang w:val="en-US" w:eastAsia="es-CL"/>
        </w:rPr>
        <w:t xml:space="preserve"> clinic with symptoms other than vaginal bleeding and who were scheduled to undergo hysterectomy. Materials and Methods We reviewed retrospectively the medical records of 283 postmenopausal patients who had </w:t>
      </w:r>
      <w:proofErr w:type="spellStart"/>
      <w:r w:rsidRPr="009D3B92">
        <w:rPr>
          <w:rFonts w:ascii="Times New Roman" w:eastAsia="Times New Roman" w:hAnsi="Times New Roman"/>
          <w:sz w:val="20"/>
          <w:szCs w:val="20"/>
          <w:lang w:val="en-US" w:eastAsia="es-CL"/>
        </w:rPr>
        <w:t>gynaecological</w:t>
      </w:r>
      <w:proofErr w:type="spellEnd"/>
      <w:r w:rsidRPr="009D3B92">
        <w:rPr>
          <w:rFonts w:ascii="Times New Roman" w:eastAsia="Times New Roman" w:hAnsi="Times New Roman"/>
          <w:sz w:val="20"/>
          <w:szCs w:val="20"/>
          <w:lang w:val="en-US" w:eastAsia="es-CL"/>
        </w:rPr>
        <w:t xml:space="preserve"> surgery between September 2007 and January 2014. We reviewed their presenting symptoms on admission, the indications for surgery, and their </w:t>
      </w:r>
      <w:proofErr w:type="spellStart"/>
      <w:r w:rsidRPr="009D3B92">
        <w:rPr>
          <w:rFonts w:ascii="Times New Roman" w:eastAsia="Times New Roman" w:hAnsi="Times New Roman"/>
          <w:sz w:val="20"/>
          <w:szCs w:val="20"/>
          <w:lang w:val="en-US" w:eastAsia="es-CL"/>
        </w:rPr>
        <w:t>transvaginal</w:t>
      </w:r>
      <w:proofErr w:type="spellEnd"/>
      <w:r w:rsidRPr="009D3B92">
        <w:rPr>
          <w:rFonts w:ascii="Times New Roman" w:eastAsia="Times New Roman" w:hAnsi="Times New Roman"/>
          <w:sz w:val="20"/>
          <w:szCs w:val="20"/>
          <w:lang w:val="en-US" w:eastAsia="es-CL"/>
        </w:rPr>
        <w:t xml:space="preserve"> </w:t>
      </w:r>
      <w:proofErr w:type="spellStart"/>
      <w:r w:rsidRPr="009D3B92">
        <w:rPr>
          <w:rFonts w:ascii="Times New Roman" w:eastAsia="Times New Roman" w:hAnsi="Times New Roman"/>
          <w:sz w:val="20"/>
          <w:szCs w:val="20"/>
          <w:lang w:val="en-US" w:eastAsia="es-CL"/>
        </w:rPr>
        <w:t>ultrasonographic</w:t>
      </w:r>
      <w:proofErr w:type="spellEnd"/>
      <w:r w:rsidRPr="009D3B92">
        <w:rPr>
          <w:rFonts w:ascii="Times New Roman" w:eastAsia="Times New Roman" w:hAnsi="Times New Roman"/>
          <w:sz w:val="20"/>
          <w:szCs w:val="20"/>
          <w:lang w:val="en-US" w:eastAsia="es-CL"/>
        </w:rPr>
        <w:t xml:space="preserve"> findings. Postoperative </w:t>
      </w:r>
      <w:proofErr w:type="spellStart"/>
      <w:r w:rsidRPr="009D3B92">
        <w:rPr>
          <w:rFonts w:ascii="Times New Roman" w:eastAsia="Times New Roman" w:hAnsi="Times New Roman"/>
          <w:sz w:val="20"/>
          <w:szCs w:val="20"/>
          <w:lang w:val="en-US" w:eastAsia="es-CL"/>
        </w:rPr>
        <w:t>histopathological</w:t>
      </w:r>
      <w:proofErr w:type="spellEnd"/>
      <w:r w:rsidRPr="009D3B92">
        <w:rPr>
          <w:rFonts w:ascii="Times New Roman" w:eastAsia="Times New Roman" w:hAnsi="Times New Roman"/>
          <w:sz w:val="20"/>
          <w:szCs w:val="20"/>
          <w:lang w:val="en-US" w:eastAsia="es-CL"/>
        </w:rPr>
        <w:t xml:space="preserve"> results based on uterine specimens were also recorded. The results were </w:t>
      </w:r>
      <w:proofErr w:type="spellStart"/>
      <w:r w:rsidRPr="009D3B92">
        <w:rPr>
          <w:rFonts w:ascii="Times New Roman" w:eastAsia="Times New Roman" w:hAnsi="Times New Roman"/>
          <w:sz w:val="20"/>
          <w:szCs w:val="20"/>
          <w:lang w:val="en-US" w:eastAsia="es-CL"/>
        </w:rPr>
        <w:t>analysed</w:t>
      </w:r>
      <w:proofErr w:type="spellEnd"/>
      <w:r w:rsidRPr="009D3B92">
        <w:rPr>
          <w:rFonts w:ascii="Times New Roman" w:eastAsia="Times New Roman" w:hAnsi="Times New Roman"/>
          <w:sz w:val="20"/>
          <w:szCs w:val="20"/>
          <w:lang w:val="en-US" w:eastAsia="es-CL"/>
        </w:rPr>
        <w:t xml:space="preserve"> statistically. Results </w:t>
      </w:r>
      <w:proofErr w:type="gramStart"/>
      <w:r w:rsidRPr="009D3B92">
        <w:rPr>
          <w:rFonts w:ascii="Times New Roman" w:eastAsia="Times New Roman" w:hAnsi="Times New Roman"/>
          <w:sz w:val="20"/>
          <w:szCs w:val="20"/>
          <w:lang w:val="en-US" w:eastAsia="es-CL"/>
        </w:rPr>
        <w:t>Of</w:t>
      </w:r>
      <w:proofErr w:type="gramEnd"/>
      <w:r w:rsidRPr="009D3B92">
        <w:rPr>
          <w:rFonts w:ascii="Times New Roman" w:eastAsia="Times New Roman" w:hAnsi="Times New Roman"/>
          <w:sz w:val="20"/>
          <w:szCs w:val="20"/>
          <w:lang w:val="en-US" w:eastAsia="es-CL"/>
        </w:rPr>
        <w:t xml:space="preserve"> 283 patients who had surgery, 209 had no vaginal bleeding at the time of admission (Group A). From this group, 75.6% were found to have unsuspected pathology, including endometrial hyperplasia, endometrial polyps, uterine fibroids, </w:t>
      </w:r>
      <w:proofErr w:type="spellStart"/>
      <w:r w:rsidRPr="009D3B92">
        <w:rPr>
          <w:rFonts w:ascii="Times New Roman" w:eastAsia="Times New Roman" w:hAnsi="Times New Roman"/>
          <w:sz w:val="20"/>
          <w:szCs w:val="20"/>
          <w:lang w:val="en-US" w:eastAsia="es-CL"/>
        </w:rPr>
        <w:t>adenomyosis</w:t>
      </w:r>
      <w:proofErr w:type="spellEnd"/>
      <w:r w:rsidRPr="009D3B92">
        <w:rPr>
          <w:rFonts w:ascii="Times New Roman" w:eastAsia="Times New Roman" w:hAnsi="Times New Roman"/>
          <w:sz w:val="20"/>
          <w:szCs w:val="20"/>
          <w:lang w:val="en-US" w:eastAsia="es-CL"/>
        </w:rPr>
        <w:t xml:space="preserve">, and one case of endometrial carcinoma (0.5%). The remaining 74 patients had experienced postmenopausal bleeding (Group B) and in 87.8% there were pathological findings including 13 cases (17.6%) of endometrial cancer (p=0.0001). Conclusion Vaginal bleeding in postmenopausal women is indicative of a wide array of </w:t>
      </w:r>
      <w:proofErr w:type="spellStart"/>
      <w:r w:rsidRPr="009D3B92">
        <w:rPr>
          <w:rFonts w:ascii="Times New Roman" w:eastAsia="Times New Roman" w:hAnsi="Times New Roman"/>
          <w:sz w:val="20"/>
          <w:szCs w:val="20"/>
          <w:lang w:val="en-US" w:eastAsia="es-CL"/>
        </w:rPr>
        <w:t>gynaecological</w:t>
      </w:r>
      <w:proofErr w:type="spellEnd"/>
      <w:r w:rsidRPr="009D3B92">
        <w:rPr>
          <w:rFonts w:ascii="Times New Roman" w:eastAsia="Times New Roman" w:hAnsi="Times New Roman"/>
          <w:sz w:val="20"/>
          <w:szCs w:val="20"/>
          <w:lang w:val="en-US" w:eastAsia="es-CL"/>
        </w:rPr>
        <w:t xml:space="preserve"> pathologies, including endometrial carcinoma. However, uterine fibroids, pelvic masses, or even endometrial cancer may develop without comorbid vaginal bleeding. Therefore we advocate that postmenopausal women should undergo yearly screening and consultation, without waiting for an episode of vaginal bleeding.</w:t>
      </w:r>
    </w:p>
    <w:p w:rsidR="00A64D7D" w:rsidRPr="00A64D7D" w:rsidRDefault="00A64D7D" w:rsidP="00A64D7D">
      <w:pPr>
        <w:pStyle w:val="Sinespaciado"/>
        <w:jc w:val="both"/>
        <w:rPr>
          <w:rFonts w:ascii="Times New Roman" w:eastAsia="Times New Roman" w:hAnsi="Times New Roman"/>
          <w:sz w:val="20"/>
          <w:szCs w:val="20"/>
          <w:lang w:val="en-US" w:eastAsia="es-CL"/>
        </w:rPr>
      </w:pPr>
    </w:p>
    <w:p w:rsidR="00A64D7D" w:rsidRPr="00A64D7D" w:rsidRDefault="00A64D7D" w:rsidP="00A64D7D">
      <w:pPr>
        <w:pStyle w:val="Sinespaciado"/>
        <w:jc w:val="both"/>
        <w:rPr>
          <w:rFonts w:ascii="Times New Roman" w:eastAsia="Times New Roman" w:hAnsi="Times New Roman"/>
          <w:sz w:val="20"/>
          <w:szCs w:val="20"/>
          <w:lang w:val="en-US" w:eastAsia="es-CL"/>
        </w:rPr>
      </w:pPr>
    </w:p>
    <w:p w:rsidR="00A64D7D" w:rsidRPr="00C30E67" w:rsidRDefault="00E44BA1" w:rsidP="00C30E67">
      <w:pPr>
        <w:pStyle w:val="Sinespaciado"/>
        <w:jc w:val="both"/>
        <w:rPr>
          <w:rFonts w:ascii="Times New Roman" w:hAnsi="Times New Roman"/>
          <w:b/>
          <w:color w:val="FF0000"/>
          <w:sz w:val="20"/>
          <w:szCs w:val="20"/>
          <w:lang w:val="en-US" w:eastAsia="es-CL"/>
        </w:rPr>
      </w:pPr>
      <w:hyperlink r:id="rId50" w:tooltip="Human reproduction (Oxford, England)." w:history="1">
        <w:r w:rsidR="00A64D7D" w:rsidRPr="00C30E67">
          <w:rPr>
            <w:rFonts w:ascii="Times New Roman" w:hAnsi="Times New Roman"/>
            <w:b/>
            <w:color w:val="FF0000"/>
            <w:sz w:val="20"/>
            <w:szCs w:val="20"/>
            <w:lang w:val="en-US" w:eastAsia="es-CL"/>
          </w:rPr>
          <w:t xml:space="preserve">Hum </w:t>
        </w:r>
        <w:proofErr w:type="spellStart"/>
        <w:r w:rsidR="00A64D7D" w:rsidRPr="00C30E67">
          <w:rPr>
            <w:rFonts w:ascii="Times New Roman" w:hAnsi="Times New Roman"/>
            <w:b/>
            <w:color w:val="FF0000"/>
            <w:sz w:val="20"/>
            <w:szCs w:val="20"/>
            <w:lang w:val="en-US" w:eastAsia="es-CL"/>
          </w:rPr>
          <w:t>Reprod</w:t>
        </w:r>
        <w:proofErr w:type="spellEnd"/>
        <w:r w:rsidR="00A64D7D" w:rsidRPr="00C30E67">
          <w:rPr>
            <w:rFonts w:ascii="Times New Roman" w:hAnsi="Times New Roman"/>
            <w:b/>
            <w:color w:val="FF0000"/>
            <w:sz w:val="20"/>
            <w:szCs w:val="20"/>
            <w:lang w:val="en-US" w:eastAsia="es-CL"/>
          </w:rPr>
          <w:t>.</w:t>
        </w:r>
      </w:hyperlink>
      <w:r w:rsidR="00A64D7D" w:rsidRPr="00C30E67">
        <w:rPr>
          <w:rFonts w:ascii="Times New Roman" w:hAnsi="Times New Roman"/>
          <w:b/>
          <w:color w:val="FF0000"/>
          <w:sz w:val="20"/>
          <w:szCs w:val="20"/>
          <w:lang w:val="en-US" w:eastAsia="es-CL"/>
        </w:rPr>
        <w:t xml:space="preserve"> </w:t>
      </w:r>
      <w:proofErr w:type="gramStart"/>
      <w:r w:rsidR="00A64D7D" w:rsidRPr="00C30E67">
        <w:rPr>
          <w:rFonts w:ascii="Times New Roman" w:hAnsi="Times New Roman"/>
          <w:b/>
          <w:color w:val="FF0000"/>
          <w:sz w:val="20"/>
          <w:szCs w:val="20"/>
          <w:lang w:val="en-US" w:eastAsia="es-CL"/>
        </w:rPr>
        <w:t>2014 Jul 17.</w:t>
      </w:r>
      <w:proofErr w:type="gramEnd"/>
      <w:r w:rsidR="00A64D7D" w:rsidRPr="00C30E67">
        <w:rPr>
          <w:rFonts w:ascii="Times New Roman" w:hAnsi="Times New Roman"/>
          <w:b/>
          <w:color w:val="FF0000"/>
          <w:sz w:val="20"/>
          <w:szCs w:val="20"/>
          <w:lang w:val="en-US" w:eastAsia="es-CL"/>
        </w:rPr>
        <w:t xml:space="preserve"> </w:t>
      </w:r>
      <w:proofErr w:type="spellStart"/>
      <w:proofErr w:type="gramStart"/>
      <w:r w:rsidR="00A64D7D" w:rsidRPr="00C30E67">
        <w:rPr>
          <w:rFonts w:ascii="Times New Roman" w:hAnsi="Times New Roman"/>
          <w:b/>
          <w:color w:val="FF0000"/>
          <w:sz w:val="20"/>
          <w:szCs w:val="20"/>
          <w:lang w:val="en-US" w:eastAsia="es-CL"/>
        </w:rPr>
        <w:t>pii</w:t>
      </w:r>
      <w:proofErr w:type="spellEnd"/>
      <w:proofErr w:type="gramEnd"/>
      <w:r w:rsidR="00A64D7D" w:rsidRPr="00C30E67">
        <w:rPr>
          <w:rFonts w:ascii="Times New Roman" w:hAnsi="Times New Roman"/>
          <w:b/>
          <w:color w:val="FF0000"/>
          <w:sz w:val="20"/>
          <w:szCs w:val="20"/>
          <w:lang w:val="en-US" w:eastAsia="es-CL"/>
        </w:rPr>
        <w:t>: deu170. [Epub ahead of print]</w:t>
      </w:r>
    </w:p>
    <w:p w:rsidR="00A64D7D" w:rsidRPr="00C30E67" w:rsidRDefault="00A64D7D" w:rsidP="00C30E67">
      <w:pPr>
        <w:pStyle w:val="Sinespaciado"/>
        <w:jc w:val="both"/>
        <w:rPr>
          <w:rFonts w:ascii="Times New Roman" w:hAnsi="Times New Roman"/>
          <w:b/>
          <w:bCs/>
          <w:color w:val="3333FF"/>
          <w:kern w:val="36"/>
          <w:sz w:val="28"/>
          <w:szCs w:val="28"/>
          <w:lang w:val="en-US" w:eastAsia="es-CL"/>
        </w:rPr>
      </w:pPr>
      <w:proofErr w:type="gramStart"/>
      <w:r w:rsidRPr="00C30E67">
        <w:rPr>
          <w:rFonts w:ascii="Times New Roman" w:hAnsi="Times New Roman"/>
          <w:b/>
          <w:bCs/>
          <w:color w:val="3333FF"/>
          <w:kern w:val="36"/>
          <w:sz w:val="28"/>
          <w:szCs w:val="28"/>
          <w:lang w:val="en-US" w:eastAsia="es-CL"/>
        </w:rPr>
        <w:t>Association of inflammation markers with menstrual symptom severity and premenstrual syndrome in young women.</w:t>
      </w:r>
      <w:proofErr w:type="gramEnd"/>
    </w:p>
    <w:p w:rsidR="00A64D7D" w:rsidRPr="00A64D7D" w:rsidRDefault="00E44BA1" w:rsidP="00C30E67">
      <w:pPr>
        <w:pStyle w:val="Sinespaciado"/>
        <w:jc w:val="both"/>
        <w:rPr>
          <w:rFonts w:ascii="Times New Roman" w:hAnsi="Times New Roman"/>
          <w:sz w:val="20"/>
          <w:szCs w:val="20"/>
          <w:lang w:val="en-US" w:eastAsia="es-CL"/>
        </w:rPr>
      </w:pPr>
      <w:hyperlink r:id="rId51" w:history="1">
        <w:proofErr w:type="spellStart"/>
        <w:r w:rsidR="00A64D7D" w:rsidRPr="00A64D7D">
          <w:rPr>
            <w:rFonts w:ascii="Times New Roman" w:hAnsi="Times New Roman"/>
            <w:sz w:val="20"/>
            <w:szCs w:val="20"/>
            <w:lang w:val="en-US" w:eastAsia="es-CL"/>
          </w:rPr>
          <w:t>Bertone</w:t>
        </w:r>
        <w:proofErr w:type="spellEnd"/>
        <w:r w:rsidR="00A64D7D" w:rsidRPr="00A64D7D">
          <w:rPr>
            <w:rFonts w:ascii="Times New Roman" w:hAnsi="Times New Roman"/>
            <w:sz w:val="20"/>
            <w:szCs w:val="20"/>
            <w:lang w:val="en-US" w:eastAsia="es-CL"/>
          </w:rPr>
          <w:t>-Johnson ER</w:t>
        </w:r>
      </w:hyperlink>
      <w:r w:rsidR="00A64D7D" w:rsidRPr="00A64D7D">
        <w:rPr>
          <w:rFonts w:ascii="Times New Roman" w:hAnsi="Times New Roman"/>
          <w:sz w:val="20"/>
          <w:szCs w:val="20"/>
          <w:lang w:val="en-US" w:eastAsia="es-CL"/>
        </w:rPr>
        <w:t xml:space="preserve">, </w:t>
      </w:r>
      <w:hyperlink r:id="rId52" w:history="1">
        <w:proofErr w:type="spellStart"/>
        <w:r w:rsidR="00A64D7D" w:rsidRPr="00A64D7D">
          <w:rPr>
            <w:rFonts w:ascii="Times New Roman" w:hAnsi="Times New Roman"/>
            <w:sz w:val="20"/>
            <w:szCs w:val="20"/>
            <w:lang w:val="en-US" w:eastAsia="es-CL"/>
          </w:rPr>
          <w:t>Ronnenberg</w:t>
        </w:r>
        <w:proofErr w:type="spellEnd"/>
        <w:r w:rsidR="00A64D7D" w:rsidRPr="00A64D7D">
          <w:rPr>
            <w:rFonts w:ascii="Times New Roman" w:hAnsi="Times New Roman"/>
            <w:sz w:val="20"/>
            <w:szCs w:val="20"/>
            <w:lang w:val="en-US" w:eastAsia="es-CL"/>
          </w:rPr>
          <w:t xml:space="preserve"> AG</w:t>
        </w:r>
      </w:hyperlink>
      <w:r w:rsidR="00A64D7D" w:rsidRPr="00A64D7D">
        <w:rPr>
          <w:rFonts w:ascii="Times New Roman" w:hAnsi="Times New Roman"/>
          <w:sz w:val="20"/>
          <w:szCs w:val="20"/>
          <w:lang w:val="en-US" w:eastAsia="es-CL"/>
        </w:rPr>
        <w:t xml:space="preserve">, </w:t>
      </w:r>
      <w:hyperlink r:id="rId53" w:history="1">
        <w:r w:rsidR="00A64D7D" w:rsidRPr="00A64D7D">
          <w:rPr>
            <w:rFonts w:ascii="Times New Roman" w:hAnsi="Times New Roman"/>
            <w:sz w:val="20"/>
            <w:szCs w:val="20"/>
            <w:lang w:val="en-US" w:eastAsia="es-CL"/>
          </w:rPr>
          <w:t>Houghton SC</w:t>
        </w:r>
      </w:hyperlink>
      <w:r w:rsidR="00A64D7D" w:rsidRPr="00A64D7D">
        <w:rPr>
          <w:rFonts w:ascii="Times New Roman" w:hAnsi="Times New Roman"/>
          <w:sz w:val="20"/>
          <w:szCs w:val="20"/>
          <w:lang w:val="en-US" w:eastAsia="es-CL"/>
        </w:rPr>
        <w:t xml:space="preserve">, </w:t>
      </w:r>
      <w:hyperlink r:id="rId54" w:history="1">
        <w:r w:rsidR="00A64D7D" w:rsidRPr="00A64D7D">
          <w:rPr>
            <w:rFonts w:ascii="Times New Roman" w:hAnsi="Times New Roman"/>
            <w:sz w:val="20"/>
            <w:szCs w:val="20"/>
            <w:lang w:val="en-US" w:eastAsia="es-CL"/>
          </w:rPr>
          <w:t>Nobles C</w:t>
        </w:r>
      </w:hyperlink>
      <w:r w:rsidR="00A64D7D" w:rsidRPr="00A64D7D">
        <w:rPr>
          <w:rFonts w:ascii="Times New Roman" w:hAnsi="Times New Roman"/>
          <w:sz w:val="20"/>
          <w:szCs w:val="20"/>
          <w:lang w:val="en-US" w:eastAsia="es-CL"/>
        </w:rPr>
        <w:t xml:space="preserve">, </w:t>
      </w:r>
      <w:hyperlink r:id="rId55" w:history="1">
        <w:proofErr w:type="spellStart"/>
        <w:r w:rsidR="00A64D7D" w:rsidRPr="00A64D7D">
          <w:rPr>
            <w:rFonts w:ascii="Times New Roman" w:hAnsi="Times New Roman"/>
            <w:sz w:val="20"/>
            <w:szCs w:val="20"/>
            <w:lang w:val="en-US" w:eastAsia="es-CL"/>
          </w:rPr>
          <w:t>Zagarins</w:t>
        </w:r>
        <w:proofErr w:type="spellEnd"/>
        <w:r w:rsidR="00A64D7D" w:rsidRPr="00A64D7D">
          <w:rPr>
            <w:rFonts w:ascii="Times New Roman" w:hAnsi="Times New Roman"/>
            <w:sz w:val="20"/>
            <w:szCs w:val="20"/>
            <w:lang w:val="en-US" w:eastAsia="es-CL"/>
          </w:rPr>
          <w:t xml:space="preserve"> SE</w:t>
        </w:r>
      </w:hyperlink>
      <w:r w:rsidR="00A64D7D" w:rsidRPr="00A64D7D">
        <w:rPr>
          <w:rFonts w:ascii="Times New Roman" w:hAnsi="Times New Roman"/>
          <w:sz w:val="20"/>
          <w:szCs w:val="20"/>
          <w:lang w:val="en-US" w:eastAsia="es-CL"/>
        </w:rPr>
        <w:t xml:space="preserve">, </w:t>
      </w:r>
      <w:hyperlink r:id="rId56" w:history="1">
        <w:r w:rsidR="00A64D7D" w:rsidRPr="00A64D7D">
          <w:rPr>
            <w:rFonts w:ascii="Times New Roman" w:hAnsi="Times New Roman"/>
            <w:sz w:val="20"/>
            <w:szCs w:val="20"/>
            <w:lang w:val="en-US" w:eastAsia="es-CL"/>
          </w:rPr>
          <w:t>Takashima-</w:t>
        </w:r>
        <w:proofErr w:type="spellStart"/>
        <w:r w:rsidR="00A64D7D" w:rsidRPr="00A64D7D">
          <w:rPr>
            <w:rFonts w:ascii="Times New Roman" w:hAnsi="Times New Roman"/>
            <w:sz w:val="20"/>
            <w:szCs w:val="20"/>
            <w:lang w:val="en-US" w:eastAsia="es-CL"/>
          </w:rPr>
          <w:t>Uebelhoer</w:t>
        </w:r>
        <w:proofErr w:type="spellEnd"/>
        <w:r w:rsidR="00A64D7D" w:rsidRPr="00A64D7D">
          <w:rPr>
            <w:rFonts w:ascii="Times New Roman" w:hAnsi="Times New Roman"/>
            <w:sz w:val="20"/>
            <w:szCs w:val="20"/>
            <w:lang w:val="en-US" w:eastAsia="es-CL"/>
          </w:rPr>
          <w:t xml:space="preserve"> BB</w:t>
        </w:r>
      </w:hyperlink>
      <w:r w:rsidR="00A64D7D" w:rsidRPr="00A64D7D">
        <w:rPr>
          <w:rFonts w:ascii="Times New Roman" w:hAnsi="Times New Roman"/>
          <w:sz w:val="20"/>
          <w:szCs w:val="20"/>
          <w:lang w:val="en-US" w:eastAsia="es-CL"/>
        </w:rPr>
        <w:t xml:space="preserve">, </w:t>
      </w:r>
      <w:hyperlink r:id="rId57" w:history="1">
        <w:proofErr w:type="spellStart"/>
        <w:r w:rsidR="00A64D7D" w:rsidRPr="00A64D7D">
          <w:rPr>
            <w:rFonts w:ascii="Times New Roman" w:hAnsi="Times New Roman"/>
            <w:sz w:val="20"/>
            <w:szCs w:val="20"/>
            <w:lang w:val="en-US" w:eastAsia="es-CL"/>
          </w:rPr>
          <w:t>Faraj</w:t>
        </w:r>
        <w:proofErr w:type="spellEnd"/>
        <w:r w:rsidR="00A64D7D" w:rsidRPr="00A64D7D">
          <w:rPr>
            <w:rFonts w:ascii="Times New Roman" w:hAnsi="Times New Roman"/>
            <w:sz w:val="20"/>
            <w:szCs w:val="20"/>
            <w:lang w:val="en-US" w:eastAsia="es-CL"/>
          </w:rPr>
          <w:t xml:space="preserve"> JL</w:t>
        </w:r>
      </w:hyperlink>
      <w:r w:rsidR="00A64D7D" w:rsidRPr="00A64D7D">
        <w:rPr>
          <w:rFonts w:ascii="Times New Roman" w:hAnsi="Times New Roman"/>
          <w:sz w:val="20"/>
          <w:szCs w:val="20"/>
          <w:lang w:val="en-US" w:eastAsia="es-CL"/>
        </w:rPr>
        <w:t xml:space="preserve">, </w:t>
      </w:r>
      <w:hyperlink r:id="rId58" w:history="1">
        <w:r w:rsidR="00A64D7D" w:rsidRPr="00A64D7D">
          <w:rPr>
            <w:rFonts w:ascii="Times New Roman" w:hAnsi="Times New Roman"/>
            <w:sz w:val="20"/>
            <w:szCs w:val="20"/>
            <w:lang w:val="en-US" w:eastAsia="es-CL"/>
          </w:rPr>
          <w:t>Whitcomb BW</w:t>
        </w:r>
      </w:hyperlink>
      <w:r w:rsidR="00A64D7D" w:rsidRPr="00A64D7D">
        <w:rPr>
          <w:rFonts w:ascii="Times New Roman" w:hAnsi="Times New Roman"/>
          <w:sz w:val="20"/>
          <w:szCs w:val="20"/>
          <w:lang w:val="en-US" w:eastAsia="es-CL"/>
        </w:rPr>
        <w:t>.</w:t>
      </w:r>
    </w:p>
    <w:p w:rsidR="00A64D7D" w:rsidRPr="00A64D7D" w:rsidRDefault="00A64D7D" w:rsidP="00C30E67">
      <w:pPr>
        <w:pStyle w:val="Sinespaciado"/>
        <w:jc w:val="both"/>
        <w:rPr>
          <w:rFonts w:ascii="Times New Roman" w:hAnsi="Times New Roman"/>
          <w:sz w:val="20"/>
          <w:szCs w:val="20"/>
          <w:lang w:val="en-US" w:eastAsia="es-CL"/>
        </w:rPr>
      </w:pPr>
      <w:bookmarkStart w:id="0" w:name="_GoBack"/>
      <w:r w:rsidRPr="00A64D7D">
        <w:rPr>
          <w:rFonts w:ascii="Times New Roman" w:hAnsi="Times New Roman"/>
          <w:bCs/>
          <w:sz w:val="20"/>
          <w:szCs w:val="20"/>
          <w:lang w:val="en-US" w:eastAsia="es-CL"/>
        </w:rPr>
        <w:t xml:space="preserve">STUDY QUESTION: </w:t>
      </w:r>
      <w:r w:rsidRPr="00A64D7D">
        <w:rPr>
          <w:rFonts w:ascii="Times New Roman" w:hAnsi="Times New Roman"/>
          <w:sz w:val="20"/>
          <w:szCs w:val="20"/>
          <w:lang w:val="en-US" w:eastAsia="es-CL"/>
        </w:rPr>
        <w:t>Are markers of chronic inflammation associated with menstrual symptom severity and premenstrual syndrome (PMS)?</w:t>
      </w:r>
      <w:r w:rsidR="00C30E67">
        <w:rPr>
          <w:rFonts w:ascii="Times New Roman" w:hAnsi="Times New Roman"/>
          <w:sz w:val="20"/>
          <w:szCs w:val="20"/>
          <w:lang w:val="en-US" w:eastAsia="es-CL"/>
        </w:rPr>
        <w:t xml:space="preserve">  </w:t>
      </w:r>
      <w:r w:rsidRPr="00A64D7D">
        <w:rPr>
          <w:rFonts w:ascii="Times New Roman" w:hAnsi="Times New Roman"/>
          <w:bCs/>
          <w:sz w:val="20"/>
          <w:szCs w:val="20"/>
          <w:lang w:val="en-US" w:eastAsia="es-CL"/>
        </w:rPr>
        <w:t xml:space="preserve">WHAT IS KNOWN ALREADY: </w:t>
      </w:r>
      <w:r w:rsidR="00C30E67">
        <w:rPr>
          <w:rFonts w:ascii="Times New Roman" w:hAnsi="Times New Roman"/>
          <w:bCs/>
          <w:sz w:val="20"/>
          <w:szCs w:val="20"/>
          <w:lang w:val="en-US" w:eastAsia="es-CL"/>
        </w:rPr>
        <w:t xml:space="preserve"> </w:t>
      </w:r>
      <w:r w:rsidRPr="00A64D7D">
        <w:rPr>
          <w:rFonts w:ascii="Times New Roman" w:hAnsi="Times New Roman"/>
          <w:sz w:val="20"/>
          <w:szCs w:val="20"/>
          <w:lang w:val="en-US" w:eastAsia="es-CL"/>
        </w:rPr>
        <w:t>Chronic inflammation has been implicated in the etiology of depression and other disorders that share common features with PMS, but whether inflammation contributes to menstrual symptom severity and PMS is unknown.</w:t>
      </w:r>
      <w:r w:rsidR="00C30E67">
        <w:rPr>
          <w:rFonts w:ascii="Times New Roman" w:hAnsi="Times New Roman"/>
          <w:sz w:val="20"/>
          <w:szCs w:val="20"/>
          <w:lang w:val="en-US" w:eastAsia="es-CL"/>
        </w:rPr>
        <w:t xml:space="preserve"> </w:t>
      </w:r>
      <w:r w:rsidRPr="00A64D7D">
        <w:rPr>
          <w:rFonts w:ascii="Times New Roman" w:hAnsi="Times New Roman"/>
          <w:bCs/>
          <w:sz w:val="20"/>
          <w:szCs w:val="20"/>
          <w:lang w:val="en-US" w:eastAsia="es-CL"/>
        </w:rPr>
        <w:t xml:space="preserve">STUDY DESIGN, SIZE, </w:t>
      </w:r>
      <w:proofErr w:type="gramStart"/>
      <w:r w:rsidRPr="00A64D7D">
        <w:rPr>
          <w:rFonts w:ascii="Times New Roman" w:hAnsi="Times New Roman"/>
          <w:bCs/>
          <w:sz w:val="20"/>
          <w:szCs w:val="20"/>
          <w:lang w:val="en-US" w:eastAsia="es-CL"/>
        </w:rPr>
        <w:t>DURATION</w:t>
      </w:r>
      <w:proofErr w:type="gramEnd"/>
      <w:r w:rsidRPr="00A64D7D">
        <w:rPr>
          <w:rFonts w:ascii="Times New Roman" w:hAnsi="Times New Roman"/>
          <w:bCs/>
          <w:sz w:val="20"/>
          <w:szCs w:val="20"/>
          <w:lang w:val="en-US" w:eastAsia="es-CL"/>
        </w:rPr>
        <w:t xml:space="preserve">: </w:t>
      </w:r>
      <w:r w:rsidRPr="00A64D7D">
        <w:rPr>
          <w:rFonts w:ascii="Times New Roman" w:hAnsi="Times New Roman"/>
          <w:sz w:val="20"/>
          <w:szCs w:val="20"/>
          <w:lang w:val="en-US" w:eastAsia="es-CL"/>
        </w:rPr>
        <w:t>Cross-sectional study of 277 women aged 18-30 years, conducted in 2006-2011.</w:t>
      </w:r>
      <w:r w:rsidR="00C30E67">
        <w:rPr>
          <w:rFonts w:ascii="Times New Roman" w:hAnsi="Times New Roman"/>
          <w:sz w:val="20"/>
          <w:szCs w:val="20"/>
          <w:lang w:val="en-US" w:eastAsia="es-CL"/>
        </w:rPr>
        <w:t xml:space="preserve"> </w:t>
      </w:r>
      <w:r w:rsidRPr="00A64D7D">
        <w:rPr>
          <w:rFonts w:ascii="Times New Roman" w:hAnsi="Times New Roman"/>
          <w:bCs/>
          <w:sz w:val="20"/>
          <w:szCs w:val="20"/>
          <w:lang w:val="en-US" w:eastAsia="es-CL"/>
        </w:rPr>
        <w:t>PARTICIPANTS/MATERIALS, SETTING, METHODS:</w:t>
      </w:r>
      <w:r w:rsidR="00C30E67">
        <w:rPr>
          <w:rFonts w:ascii="Times New Roman" w:hAnsi="Times New Roman"/>
          <w:bCs/>
          <w:sz w:val="20"/>
          <w:szCs w:val="20"/>
          <w:lang w:val="en-US" w:eastAsia="es-CL"/>
        </w:rPr>
        <w:t xml:space="preserve"> </w:t>
      </w:r>
      <w:r w:rsidRPr="00A64D7D">
        <w:rPr>
          <w:rFonts w:ascii="Times New Roman" w:hAnsi="Times New Roman"/>
          <w:sz w:val="20"/>
          <w:szCs w:val="20"/>
          <w:lang w:val="en-US" w:eastAsia="es-CL"/>
        </w:rPr>
        <w:t>Participants provided information on menstrual symptoms, lifestyle, diet, anthropometry and other factors by questionnaire and/or direct measurement, and a mid-luteal phase fasting blood sample was taken between 7 a.m. and 12 p.m. Total, physical and affective menstrual symptom scores were calculated for all participants, of whom 13% (n = 37) met criteria for moderate-to-severe PMS and 24% (n = 67) met PMS control criteria. Inflammatory factors assayed in serum included IL-1</w:t>
      </w:r>
      <w:r w:rsidRPr="00A64D7D">
        <w:rPr>
          <w:rFonts w:ascii="Times New Roman" w:hAnsi="Times New Roman"/>
          <w:sz w:val="20"/>
          <w:szCs w:val="20"/>
          <w:lang w:eastAsia="es-CL"/>
        </w:rPr>
        <w:t>β</w:t>
      </w:r>
      <w:r w:rsidRPr="00A64D7D">
        <w:rPr>
          <w:rFonts w:ascii="Times New Roman" w:hAnsi="Times New Roman"/>
          <w:sz w:val="20"/>
          <w:szCs w:val="20"/>
          <w:lang w:val="en-US" w:eastAsia="es-CL"/>
        </w:rPr>
        <w:t>, IL-2, IL-4, IL-5, IL-6, IL-7, IL-8, IL-10, IL-12p70, IL-13, tumor necrosis factor-</w:t>
      </w:r>
      <w:r w:rsidRPr="00A64D7D">
        <w:rPr>
          <w:rFonts w:ascii="Times New Roman" w:hAnsi="Times New Roman"/>
          <w:sz w:val="20"/>
          <w:szCs w:val="20"/>
          <w:lang w:eastAsia="es-CL"/>
        </w:rPr>
        <w:t>α</w:t>
      </w:r>
      <w:r w:rsidRPr="00A64D7D">
        <w:rPr>
          <w:rFonts w:ascii="Times New Roman" w:hAnsi="Times New Roman"/>
          <w:sz w:val="20"/>
          <w:szCs w:val="20"/>
          <w:lang w:val="en-US" w:eastAsia="es-CL"/>
        </w:rPr>
        <w:t>, granulocyte macrophage colony stimulating factor, IFN-</w:t>
      </w:r>
      <w:r w:rsidRPr="00A64D7D">
        <w:rPr>
          <w:rFonts w:ascii="Times New Roman" w:hAnsi="Times New Roman"/>
          <w:sz w:val="20"/>
          <w:szCs w:val="20"/>
          <w:lang w:eastAsia="es-CL"/>
        </w:rPr>
        <w:t>γ</w:t>
      </w:r>
      <w:r w:rsidRPr="00A64D7D">
        <w:rPr>
          <w:rFonts w:ascii="Times New Roman" w:hAnsi="Times New Roman"/>
          <w:sz w:val="20"/>
          <w:szCs w:val="20"/>
          <w:lang w:val="en-US" w:eastAsia="es-CL"/>
        </w:rPr>
        <w:t xml:space="preserve"> and C-reactive protein.</w:t>
      </w:r>
      <w:r w:rsidR="00C30E67">
        <w:rPr>
          <w:rFonts w:ascii="Times New Roman" w:hAnsi="Times New Roman"/>
          <w:sz w:val="20"/>
          <w:szCs w:val="20"/>
          <w:lang w:val="en-US" w:eastAsia="es-CL"/>
        </w:rPr>
        <w:t xml:space="preserve"> </w:t>
      </w:r>
      <w:r w:rsidRPr="00A64D7D">
        <w:rPr>
          <w:rFonts w:ascii="Times New Roman" w:hAnsi="Times New Roman"/>
          <w:bCs/>
          <w:sz w:val="20"/>
          <w:szCs w:val="20"/>
          <w:lang w:val="en-US" w:eastAsia="es-CL"/>
        </w:rPr>
        <w:t xml:space="preserve">MAIN RESULTS AND THE ROLE OF CHANCE: </w:t>
      </w:r>
      <w:r w:rsidRPr="00A64D7D">
        <w:rPr>
          <w:rFonts w:ascii="Times New Roman" w:hAnsi="Times New Roman"/>
          <w:sz w:val="20"/>
          <w:szCs w:val="20"/>
          <w:lang w:val="en-US" w:eastAsia="es-CL"/>
        </w:rPr>
        <w:t>After adjustment for age, smoking status and BMI, total menstrual symptom score was positively associated with levels of IL-2 (percentage difference in women at the 75th percentile of total symptom score versus at the 25th percentile = 24.7%; P = 0.04), IL-4 (21.5%; P = 0.04), IL-10 (28.0%; P &lt; 0.01) and IL-12 (42.0%; P = 0.02) in analyses including all participants. Affective menstrual symptom score was linearly related to levels of IL-2 (percentage difference at 75th percentile versus 25th percentile = 31.0%; P = 0.02), while physical/behavioral symptom score was linearly related to levels of IL-4 (19.1%; P = 0.03) and IL-12 (33.2%; P = 0.03). Additionally, mean levels of several factors were significantly higher in women meeting PMS criteria compared with women meeting control criteria, including IL-4 (92% higher in cases versus controls; P = 0.01); IL-10 (87%; P = 0.03); IL-12 (170%; P = 0.04) and IFN-</w:t>
      </w:r>
      <w:r w:rsidRPr="00A64D7D">
        <w:rPr>
          <w:rFonts w:ascii="Times New Roman" w:hAnsi="Times New Roman"/>
          <w:sz w:val="20"/>
          <w:szCs w:val="20"/>
          <w:lang w:eastAsia="es-CL"/>
        </w:rPr>
        <w:t>γ</w:t>
      </w:r>
      <w:r w:rsidRPr="00A64D7D">
        <w:rPr>
          <w:rFonts w:ascii="Times New Roman" w:hAnsi="Times New Roman"/>
          <w:sz w:val="20"/>
          <w:szCs w:val="20"/>
          <w:lang w:val="en-US" w:eastAsia="es-CL"/>
        </w:rPr>
        <w:t xml:space="preserve"> (158%; P = 0.01).</w:t>
      </w:r>
      <w:r w:rsidR="00C30E67">
        <w:rPr>
          <w:rFonts w:ascii="Times New Roman" w:hAnsi="Times New Roman"/>
          <w:sz w:val="20"/>
          <w:szCs w:val="20"/>
          <w:lang w:val="en-US" w:eastAsia="es-CL"/>
        </w:rPr>
        <w:t xml:space="preserve"> </w:t>
      </w:r>
      <w:r w:rsidRPr="00A64D7D">
        <w:rPr>
          <w:rFonts w:ascii="Times New Roman" w:hAnsi="Times New Roman"/>
          <w:bCs/>
          <w:sz w:val="20"/>
          <w:szCs w:val="20"/>
          <w:lang w:val="en-US" w:eastAsia="es-CL"/>
        </w:rPr>
        <w:t xml:space="preserve">LIMITATIONS, REASONS FOR CAUTION: </w:t>
      </w:r>
      <w:r w:rsidRPr="00A64D7D">
        <w:rPr>
          <w:rFonts w:ascii="Times New Roman" w:hAnsi="Times New Roman"/>
          <w:sz w:val="20"/>
          <w:szCs w:val="20"/>
          <w:lang w:val="en-US" w:eastAsia="es-CL"/>
        </w:rPr>
        <w:t>Our study has several limitations. While a single blood sample may not perfectly capture long-term levels of inflammation, ample data suggest that levels of cytokines are stable over time. Although we did not base our assessment of PMS on prospective symptom diaries, we used validated criteria to define PMS cases and controls, and excluded women with evidence of comorbid mood disorders. Furthermore, because of the cross-sectional design of the study, the temporal relation of inflammatory factors and menstrual symptoms is unclear.</w:t>
      </w:r>
      <w:r w:rsidR="00C30E67">
        <w:rPr>
          <w:rFonts w:ascii="Times New Roman" w:hAnsi="Times New Roman"/>
          <w:sz w:val="20"/>
          <w:szCs w:val="20"/>
          <w:lang w:val="en-US" w:eastAsia="es-CL"/>
        </w:rPr>
        <w:t xml:space="preserve"> </w:t>
      </w:r>
      <w:r w:rsidRPr="00A64D7D">
        <w:rPr>
          <w:rFonts w:ascii="Times New Roman" w:hAnsi="Times New Roman"/>
          <w:bCs/>
          <w:sz w:val="20"/>
          <w:szCs w:val="20"/>
          <w:lang w:val="en-US" w:eastAsia="es-CL"/>
        </w:rPr>
        <w:t xml:space="preserve">WIDER IMPLICATIONS OF THE FINDINGS: </w:t>
      </w:r>
      <w:r w:rsidRPr="00A64D7D">
        <w:rPr>
          <w:rFonts w:ascii="Times New Roman" w:hAnsi="Times New Roman"/>
          <w:sz w:val="20"/>
          <w:szCs w:val="20"/>
          <w:lang w:val="en-US" w:eastAsia="es-CL"/>
        </w:rPr>
        <w:t>To our knowledge, this is among the first studies to suggest that inflammatory factors may be elevated in women experiencing menstrual symptoms and PMS. Additional studies are needed to determine whether inflammation plays an etiologic role in PMS.</w:t>
      </w:r>
    </w:p>
    <w:bookmarkEnd w:id="0"/>
    <w:p w:rsidR="00A64D7D" w:rsidRPr="00A64D7D" w:rsidRDefault="00A64D7D" w:rsidP="00C30E67">
      <w:pPr>
        <w:pStyle w:val="Sinespaciado"/>
        <w:jc w:val="both"/>
        <w:rPr>
          <w:rFonts w:ascii="Times New Roman" w:hAnsi="Times New Roman"/>
          <w:sz w:val="20"/>
          <w:szCs w:val="20"/>
          <w:lang w:val="en-US" w:eastAsia="es-CL"/>
        </w:rPr>
      </w:pPr>
    </w:p>
    <w:sectPr w:rsidR="00A64D7D" w:rsidRPr="00A64D7D" w:rsidSect="00DB62A3">
      <w:headerReference w:type="default" r:id="rId59"/>
      <w:footerReference w:type="default" r:id="rId60"/>
      <w:footnotePr>
        <w:pos w:val="beneathText"/>
      </w:footnotePr>
      <w:pgSz w:w="12242" w:h="15842" w:code="1"/>
      <w:pgMar w:top="1418" w:right="1418" w:bottom="1418" w:left="1418"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BA1" w:rsidRDefault="00E44BA1">
      <w:r>
        <w:separator/>
      </w:r>
    </w:p>
  </w:endnote>
  <w:endnote w:type="continuationSeparator" w:id="0">
    <w:p w:rsidR="00E44BA1" w:rsidRDefault="00E44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Default="00042491">
    <w:pPr>
      <w:pStyle w:val="Encabezamientodelista"/>
      <w:ind w:right="360"/>
    </w:pPr>
    <w:r>
      <w:rPr>
        <w:noProof/>
        <w:lang w:val="es-PE" w:eastAsia="es-PE"/>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3E01" w:rsidRDefault="004D3A31">
                          <w:pPr>
                            <w:pStyle w:val="Piedepgina"/>
                          </w:pPr>
                          <w:r>
                            <w:rPr>
                              <w:rStyle w:val="Nmerodepgina"/>
                            </w:rPr>
                            <w:fldChar w:fldCharType="begin"/>
                          </w:r>
                          <w:r w:rsidR="00F03E01">
                            <w:rPr>
                              <w:rStyle w:val="Nmerodepgina"/>
                            </w:rPr>
                            <w:instrText xml:space="preserve"> PAGE </w:instrText>
                          </w:r>
                          <w:r>
                            <w:rPr>
                              <w:rStyle w:val="Nmerodepgina"/>
                            </w:rPr>
                            <w:fldChar w:fldCharType="separate"/>
                          </w:r>
                          <w:r w:rsidR="004908A7">
                            <w:rPr>
                              <w:rStyle w:val="Nmerodepgina"/>
                              <w:noProof/>
                            </w:rPr>
                            <w:t>3</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F03E01" w:rsidRDefault="004D3A31">
                    <w:pPr>
                      <w:pStyle w:val="Piedepgina"/>
                    </w:pPr>
                    <w:r>
                      <w:rPr>
                        <w:rStyle w:val="Nmerodepgina"/>
                      </w:rPr>
                      <w:fldChar w:fldCharType="begin"/>
                    </w:r>
                    <w:r w:rsidR="00F03E01">
                      <w:rPr>
                        <w:rStyle w:val="Nmerodepgina"/>
                      </w:rPr>
                      <w:instrText xml:space="preserve"> PAGE </w:instrText>
                    </w:r>
                    <w:r>
                      <w:rPr>
                        <w:rStyle w:val="Nmerodepgina"/>
                      </w:rPr>
                      <w:fldChar w:fldCharType="separate"/>
                    </w:r>
                    <w:r w:rsidR="004908A7">
                      <w:rPr>
                        <w:rStyle w:val="Nmerodepgina"/>
                        <w:noProof/>
                      </w:rPr>
                      <w:t>3</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BA1" w:rsidRDefault="00E44BA1">
      <w:r>
        <w:separator/>
      </w:r>
    </w:p>
  </w:footnote>
  <w:footnote w:type="continuationSeparator" w:id="0">
    <w:p w:rsidR="00E44BA1" w:rsidRDefault="00E44B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Pr="00A06167" w:rsidRDefault="005159A6" w:rsidP="00A06167">
    <w:pPr>
      <w:jc w:val="right"/>
      <w:rPr>
        <w:b/>
        <w:color w:val="000000"/>
        <w:lang w:val="es-ES"/>
      </w:rPr>
    </w:pPr>
    <w:r>
      <w:rPr>
        <w:b/>
        <w:color w:val="000000"/>
        <w:lang w:val="es-ES"/>
      </w:rPr>
      <w:t>22/</w:t>
    </w:r>
    <w:r w:rsidR="00F03E01">
      <w:rPr>
        <w:b/>
        <w:color w:val="000000"/>
        <w:lang w:val="es-ES"/>
      </w:rPr>
      <w:t>07/2014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12"/>
  </w:num>
  <w:num w:numId="4">
    <w:abstractNumId w:val="14"/>
  </w:num>
  <w:num w:numId="5">
    <w:abstractNumId w:val="9"/>
  </w:num>
  <w:num w:numId="6">
    <w:abstractNumId w:val="3"/>
  </w:num>
  <w:num w:numId="7">
    <w:abstractNumId w:val="4"/>
  </w:num>
  <w:num w:numId="8">
    <w:abstractNumId w:val="1"/>
  </w:num>
  <w:num w:numId="9">
    <w:abstractNumId w:val="21"/>
  </w:num>
  <w:num w:numId="10">
    <w:abstractNumId w:val="15"/>
  </w:num>
  <w:num w:numId="11">
    <w:abstractNumId w:val="20"/>
  </w:num>
  <w:num w:numId="12">
    <w:abstractNumId w:val="0"/>
  </w:num>
  <w:num w:numId="13">
    <w:abstractNumId w:val="6"/>
  </w:num>
  <w:num w:numId="14">
    <w:abstractNumId w:val="17"/>
  </w:num>
  <w:num w:numId="15">
    <w:abstractNumId w:val="5"/>
  </w:num>
  <w:num w:numId="16">
    <w:abstractNumId w:val="10"/>
  </w:num>
  <w:num w:numId="17">
    <w:abstractNumId w:val="7"/>
  </w:num>
  <w:num w:numId="18">
    <w:abstractNumId w:val="18"/>
  </w:num>
  <w:num w:numId="19">
    <w:abstractNumId w:val="19"/>
  </w:num>
  <w:num w:numId="20">
    <w:abstractNumId w:val="2"/>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B"/>
    <w:rsid w:val="00000A00"/>
    <w:rsid w:val="00000DCF"/>
    <w:rsid w:val="00001E0C"/>
    <w:rsid w:val="00001ED7"/>
    <w:rsid w:val="00005933"/>
    <w:rsid w:val="0000610F"/>
    <w:rsid w:val="00006B8A"/>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3747"/>
    <w:rsid w:val="000355B7"/>
    <w:rsid w:val="00035E99"/>
    <w:rsid w:val="00041C59"/>
    <w:rsid w:val="00042491"/>
    <w:rsid w:val="00042E8B"/>
    <w:rsid w:val="00043398"/>
    <w:rsid w:val="000446B2"/>
    <w:rsid w:val="00045714"/>
    <w:rsid w:val="00053521"/>
    <w:rsid w:val="00053620"/>
    <w:rsid w:val="00053E42"/>
    <w:rsid w:val="00055770"/>
    <w:rsid w:val="00055CF8"/>
    <w:rsid w:val="00056CFE"/>
    <w:rsid w:val="000575A7"/>
    <w:rsid w:val="00057B14"/>
    <w:rsid w:val="00060FEB"/>
    <w:rsid w:val="00061BF3"/>
    <w:rsid w:val="00062865"/>
    <w:rsid w:val="00063DE8"/>
    <w:rsid w:val="00066846"/>
    <w:rsid w:val="00067CB9"/>
    <w:rsid w:val="00067D64"/>
    <w:rsid w:val="00070A68"/>
    <w:rsid w:val="00070C31"/>
    <w:rsid w:val="00071815"/>
    <w:rsid w:val="00075371"/>
    <w:rsid w:val="00080FFD"/>
    <w:rsid w:val="000824FE"/>
    <w:rsid w:val="00083380"/>
    <w:rsid w:val="0008401E"/>
    <w:rsid w:val="000854DC"/>
    <w:rsid w:val="00090817"/>
    <w:rsid w:val="000918E4"/>
    <w:rsid w:val="000920E2"/>
    <w:rsid w:val="000A01C8"/>
    <w:rsid w:val="000A13DD"/>
    <w:rsid w:val="000A16BD"/>
    <w:rsid w:val="000A2D9E"/>
    <w:rsid w:val="000A431B"/>
    <w:rsid w:val="000A4690"/>
    <w:rsid w:val="000A5DC8"/>
    <w:rsid w:val="000A7B5B"/>
    <w:rsid w:val="000B123E"/>
    <w:rsid w:val="000B13A3"/>
    <w:rsid w:val="000B1FED"/>
    <w:rsid w:val="000B7996"/>
    <w:rsid w:val="000B7F01"/>
    <w:rsid w:val="000C2E85"/>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100027"/>
    <w:rsid w:val="00100032"/>
    <w:rsid w:val="001015D7"/>
    <w:rsid w:val="001040E3"/>
    <w:rsid w:val="0010605E"/>
    <w:rsid w:val="001143B2"/>
    <w:rsid w:val="00115FBA"/>
    <w:rsid w:val="00116BEB"/>
    <w:rsid w:val="0011758F"/>
    <w:rsid w:val="001242EC"/>
    <w:rsid w:val="001250E3"/>
    <w:rsid w:val="0012643E"/>
    <w:rsid w:val="00136257"/>
    <w:rsid w:val="00137043"/>
    <w:rsid w:val="0013723B"/>
    <w:rsid w:val="0014085A"/>
    <w:rsid w:val="00141C73"/>
    <w:rsid w:val="001432CA"/>
    <w:rsid w:val="00143BD7"/>
    <w:rsid w:val="00143FEE"/>
    <w:rsid w:val="00144BB7"/>
    <w:rsid w:val="00147022"/>
    <w:rsid w:val="00151863"/>
    <w:rsid w:val="0015325F"/>
    <w:rsid w:val="0015426E"/>
    <w:rsid w:val="00155225"/>
    <w:rsid w:val="0015612D"/>
    <w:rsid w:val="00157B2E"/>
    <w:rsid w:val="0016152B"/>
    <w:rsid w:val="00165DD3"/>
    <w:rsid w:val="00170626"/>
    <w:rsid w:val="00170E60"/>
    <w:rsid w:val="001716DD"/>
    <w:rsid w:val="001732BC"/>
    <w:rsid w:val="00173BFA"/>
    <w:rsid w:val="0017648A"/>
    <w:rsid w:val="00177AF2"/>
    <w:rsid w:val="0018042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932"/>
    <w:rsid w:val="001F50FA"/>
    <w:rsid w:val="001F683A"/>
    <w:rsid w:val="001F7134"/>
    <w:rsid w:val="001F7E16"/>
    <w:rsid w:val="00200996"/>
    <w:rsid w:val="00201966"/>
    <w:rsid w:val="00201E27"/>
    <w:rsid w:val="002024CC"/>
    <w:rsid w:val="00202ADD"/>
    <w:rsid w:val="00203905"/>
    <w:rsid w:val="00203A52"/>
    <w:rsid w:val="00203BD6"/>
    <w:rsid w:val="00203C15"/>
    <w:rsid w:val="00204BB2"/>
    <w:rsid w:val="00205FE9"/>
    <w:rsid w:val="002065A2"/>
    <w:rsid w:val="00210392"/>
    <w:rsid w:val="00211309"/>
    <w:rsid w:val="002113C6"/>
    <w:rsid w:val="00213D3C"/>
    <w:rsid w:val="00214706"/>
    <w:rsid w:val="0021531C"/>
    <w:rsid w:val="0021610E"/>
    <w:rsid w:val="0021653C"/>
    <w:rsid w:val="002167AE"/>
    <w:rsid w:val="00217818"/>
    <w:rsid w:val="00220D1B"/>
    <w:rsid w:val="0022158F"/>
    <w:rsid w:val="00224033"/>
    <w:rsid w:val="00224E46"/>
    <w:rsid w:val="0022563E"/>
    <w:rsid w:val="002306ED"/>
    <w:rsid w:val="00232374"/>
    <w:rsid w:val="002356C8"/>
    <w:rsid w:val="00235A18"/>
    <w:rsid w:val="00235EC9"/>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E46"/>
    <w:rsid w:val="00261720"/>
    <w:rsid w:val="002619CB"/>
    <w:rsid w:val="0026370D"/>
    <w:rsid w:val="00264685"/>
    <w:rsid w:val="00267CAF"/>
    <w:rsid w:val="00267F52"/>
    <w:rsid w:val="002720D6"/>
    <w:rsid w:val="0027508E"/>
    <w:rsid w:val="00276AC1"/>
    <w:rsid w:val="00276AC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9F"/>
    <w:rsid w:val="002B399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DF9"/>
    <w:rsid w:val="002E4D28"/>
    <w:rsid w:val="002E6183"/>
    <w:rsid w:val="002E7E78"/>
    <w:rsid w:val="002F0496"/>
    <w:rsid w:val="002F0BE1"/>
    <w:rsid w:val="002F2358"/>
    <w:rsid w:val="002F290C"/>
    <w:rsid w:val="002F7862"/>
    <w:rsid w:val="002F7B6A"/>
    <w:rsid w:val="002F7EB5"/>
    <w:rsid w:val="003008D0"/>
    <w:rsid w:val="00301870"/>
    <w:rsid w:val="003022F9"/>
    <w:rsid w:val="00303394"/>
    <w:rsid w:val="00304912"/>
    <w:rsid w:val="00304A51"/>
    <w:rsid w:val="00304A8B"/>
    <w:rsid w:val="003052BA"/>
    <w:rsid w:val="00305946"/>
    <w:rsid w:val="003109B3"/>
    <w:rsid w:val="00311254"/>
    <w:rsid w:val="00311B7A"/>
    <w:rsid w:val="0031294F"/>
    <w:rsid w:val="00312F24"/>
    <w:rsid w:val="00313580"/>
    <w:rsid w:val="0031467F"/>
    <w:rsid w:val="003149D0"/>
    <w:rsid w:val="00317745"/>
    <w:rsid w:val="003179AE"/>
    <w:rsid w:val="00320884"/>
    <w:rsid w:val="003220E5"/>
    <w:rsid w:val="00324619"/>
    <w:rsid w:val="0032546A"/>
    <w:rsid w:val="00331AC0"/>
    <w:rsid w:val="003365B1"/>
    <w:rsid w:val="00337776"/>
    <w:rsid w:val="00340C07"/>
    <w:rsid w:val="00340CE6"/>
    <w:rsid w:val="0034155E"/>
    <w:rsid w:val="00345B2E"/>
    <w:rsid w:val="00345C94"/>
    <w:rsid w:val="00351732"/>
    <w:rsid w:val="00352E5E"/>
    <w:rsid w:val="00353F8F"/>
    <w:rsid w:val="003576C7"/>
    <w:rsid w:val="00362DDD"/>
    <w:rsid w:val="00363605"/>
    <w:rsid w:val="003649CB"/>
    <w:rsid w:val="00367130"/>
    <w:rsid w:val="0037084C"/>
    <w:rsid w:val="00375959"/>
    <w:rsid w:val="00375F78"/>
    <w:rsid w:val="003774E4"/>
    <w:rsid w:val="0037794B"/>
    <w:rsid w:val="003822EB"/>
    <w:rsid w:val="00382FAE"/>
    <w:rsid w:val="003840DB"/>
    <w:rsid w:val="00384EDC"/>
    <w:rsid w:val="003873D4"/>
    <w:rsid w:val="00387EB7"/>
    <w:rsid w:val="0039018F"/>
    <w:rsid w:val="00391345"/>
    <w:rsid w:val="003914B7"/>
    <w:rsid w:val="00392D00"/>
    <w:rsid w:val="003938AF"/>
    <w:rsid w:val="003A0360"/>
    <w:rsid w:val="003A2CEF"/>
    <w:rsid w:val="003A3743"/>
    <w:rsid w:val="003B2452"/>
    <w:rsid w:val="003B2467"/>
    <w:rsid w:val="003B3DFA"/>
    <w:rsid w:val="003B5081"/>
    <w:rsid w:val="003B71FB"/>
    <w:rsid w:val="003C02D4"/>
    <w:rsid w:val="003C1131"/>
    <w:rsid w:val="003C1A93"/>
    <w:rsid w:val="003C5612"/>
    <w:rsid w:val="003C611C"/>
    <w:rsid w:val="003C6260"/>
    <w:rsid w:val="003C68B3"/>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2BAE"/>
    <w:rsid w:val="003F2DBE"/>
    <w:rsid w:val="003F4E49"/>
    <w:rsid w:val="003F715F"/>
    <w:rsid w:val="00400302"/>
    <w:rsid w:val="00401019"/>
    <w:rsid w:val="0040276E"/>
    <w:rsid w:val="00403DC6"/>
    <w:rsid w:val="00405CA7"/>
    <w:rsid w:val="00405F7C"/>
    <w:rsid w:val="00406019"/>
    <w:rsid w:val="004060E9"/>
    <w:rsid w:val="00406990"/>
    <w:rsid w:val="004117E7"/>
    <w:rsid w:val="004132F7"/>
    <w:rsid w:val="00413B01"/>
    <w:rsid w:val="00414041"/>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402DB"/>
    <w:rsid w:val="00442B8F"/>
    <w:rsid w:val="00444B67"/>
    <w:rsid w:val="00446715"/>
    <w:rsid w:val="00447CD7"/>
    <w:rsid w:val="004501B5"/>
    <w:rsid w:val="00451184"/>
    <w:rsid w:val="00453133"/>
    <w:rsid w:val="0045317B"/>
    <w:rsid w:val="00453A64"/>
    <w:rsid w:val="0045435F"/>
    <w:rsid w:val="004550D4"/>
    <w:rsid w:val="00455D43"/>
    <w:rsid w:val="0046095B"/>
    <w:rsid w:val="00460AC1"/>
    <w:rsid w:val="0046115E"/>
    <w:rsid w:val="00462D78"/>
    <w:rsid w:val="00462F93"/>
    <w:rsid w:val="0046354F"/>
    <w:rsid w:val="00466E46"/>
    <w:rsid w:val="00470EED"/>
    <w:rsid w:val="00471C82"/>
    <w:rsid w:val="00475C2C"/>
    <w:rsid w:val="00476562"/>
    <w:rsid w:val="00482DEC"/>
    <w:rsid w:val="00483022"/>
    <w:rsid w:val="00485645"/>
    <w:rsid w:val="00485A6D"/>
    <w:rsid w:val="004871AA"/>
    <w:rsid w:val="0049055F"/>
    <w:rsid w:val="004908A7"/>
    <w:rsid w:val="00490E45"/>
    <w:rsid w:val="00490EF9"/>
    <w:rsid w:val="00490FBA"/>
    <w:rsid w:val="004920AF"/>
    <w:rsid w:val="00492457"/>
    <w:rsid w:val="00494C09"/>
    <w:rsid w:val="0049682A"/>
    <w:rsid w:val="00496CCE"/>
    <w:rsid w:val="004978D9"/>
    <w:rsid w:val="004A1F88"/>
    <w:rsid w:val="004A235B"/>
    <w:rsid w:val="004A26A7"/>
    <w:rsid w:val="004A43E9"/>
    <w:rsid w:val="004A63F2"/>
    <w:rsid w:val="004A7348"/>
    <w:rsid w:val="004B4C74"/>
    <w:rsid w:val="004B6D13"/>
    <w:rsid w:val="004B785D"/>
    <w:rsid w:val="004B7948"/>
    <w:rsid w:val="004C1A9F"/>
    <w:rsid w:val="004C23A6"/>
    <w:rsid w:val="004C4856"/>
    <w:rsid w:val="004C52A4"/>
    <w:rsid w:val="004C6A69"/>
    <w:rsid w:val="004C7CBC"/>
    <w:rsid w:val="004C7D3A"/>
    <w:rsid w:val="004D0152"/>
    <w:rsid w:val="004D3A31"/>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7F71"/>
    <w:rsid w:val="00500DD9"/>
    <w:rsid w:val="005020CE"/>
    <w:rsid w:val="00502CE9"/>
    <w:rsid w:val="0050365B"/>
    <w:rsid w:val="0050674A"/>
    <w:rsid w:val="00506F48"/>
    <w:rsid w:val="00507337"/>
    <w:rsid w:val="005102AF"/>
    <w:rsid w:val="00512344"/>
    <w:rsid w:val="0051392F"/>
    <w:rsid w:val="005159A6"/>
    <w:rsid w:val="005174E2"/>
    <w:rsid w:val="005203DD"/>
    <w:rsid w:val="00520A25"/>
    <w:rsid w:val="0052269B"/>
    <w:rsid w:val="00522C4D"/>
    <w:rsid w:val="00524409"/>
    <w:rsid w:val="0052454C"/>
    <w:rsid w:val="00524A39"/>
    <w:rsid w:val="005277EA"/>
    <w:rsid w:val="00531533"/>
    <w:rsid w:val="0053176E"/>
    <w:rsid w:val="0053353B"/>
    <w:rsid w:val="00533E0E"/>
    <w:rsid w:val="00536764"/>
    <w:rsid w:val="00536A28"/>
    <w:rsid w:val="00536FC0"/>
    <w:rsid w:val="00541263"/>
    <w:rsid w:val="005414AB"/>
    <w:rsid w:val="00541BC2"/>
    <w:rsid w:val="00542561"/>
    <w:rsid w:val="00543DEA"/>
    <w:rsid w:val="00545CF4"/>
    <w:rsid w:val="00551ADF"/>
    <w:rsid w:val="0055259D"/>
    <w:rsid w:val="00552735"/>
    <w:rsid w:val="00554AB1"/>
    <w:rsid w:val="00561C91"/>
    <w:rsid w:val="00562796"/>
    <w:rsid w:val="00563C01"/>
    <w:rsid w:val="00564688"/>
    <w:rsid w:val="0056723C"/>
    <w:rsid w:val="00571097"/>
    <w:rsid w:val="005710E2"/>
    <w:rsid w:val="00571909"/>
    <w:rsid w:val="0057310B"/>
    <w:rsid w:val="0057469A"/>
    <w:rsid w:val="00574B1C"/>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65D7"/>
    <w:rsid w:val="005C0CA0"/>
    <w:rsid w:val="005C3162"/>
    <w:rsid w:val="005C473A"/>
    <w:rsid w:val="005C567E"/>
    <w:rsid w:val="005C64C9"/>
    <w:rsid w:val="005C6778"/>
    <w:rsid w:val="005D4982"/>
    <w:rsid w:val="005D68F5"/>
    <w:rsid w:val="005D7E3F"/>
    <w:rsid w:val="005E0D10"/>
    <w:rsid w:val="005E15E5"/>
    <w:rsid w:val="005E2832"/>
    <w:rsid w:val="005E3334"/>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45C2"/>
    <w:rsid w:val="00615B80"/>
    <w:rsid w:val="00616155"/>
    <w:rsid w:val="00616CE9"/>
    <w:rsid w:val="00623569"/>
    <w:rsid w:val="00624C10"/>
    <w:rsid w:val="00625C4A"/>
    <w:rsid w:val="0062623E"/>
    <w:rsid w:val="00627E5A"/>
    <w:rsid w:val="00630D0D"/>
    <w:rsid w:val="006311AA"/>
    <w:rsid w:val="00633F4F"/>
    <w:rsid w:val="00641B7F"/>
    <w:rsid w:val="00641D4E"/>
    <w:rsid w:val="00641F7F"/>
    <w:rsid w:val="006428D5"/>
    <w:rsid w:val="00643142"/>
    <w:rsid w:val="00643AC8"/>
    <w:rsid w:val="0064742E"/>
    <w:rsid w:val="00647699"/>
    <w:rsid w:val="00652DAC"/>
    <w:rsid w:val="00653993"/>
    <w:rsid w:val="00653E31"/>
    <w:rsid w:val="00653EFC"/>
    <w:rsid w:val="00654D8E"/>
    <w:rsid w:val="00655061"/>
    <w:rsid w:val="00656800"/>
    <w:rsid w:val="0066106C"/>
    <w:rsid w:val="0066112C"/>
    <w:rsid w:val="00661A44"/>
    <w:rsid w:val="00662545"/>
    <w:rsid w:val="0066569B"/>
    <w:rsid w:val="0066694A"/>
    <w:rsid w:val="00667B91"/>
    <w:rsid w:val="00667C8C"/>
    <w:rsid w:val="00671457"/>
    <w:rsid w:val="00673DD6"/>
    <w:rsid w:val="0067645C"/>
    <w:rsid w:val="00677045"/>
    <w:rsid w:val="006814D8"/>
    <w:rsid w:val="00681D1C"/>
    <w:rsid w:val="00681ED1"/>
    <w:rsid w:val="006824BB"/>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A5A08"/>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7580"/>
    <w:rsid w:val="006E2336"/>
    <w:rsid w:val="006E2A8B"/>
    <w:rsid w:val="006E3398"/>
    <w:rsid w:val="006E4507"/>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AA5"/>
    <w:rsid w:val="00755372"/>
    <w:rsid w:val="00756CE3"/>
    <w:rsid w:val="007573C9"/>
    <w:rsid w:val="00757E95"/>
    <w:rsid w:val="00762177"/>
    <w:rsid w:val="00763BC9"/>
    <w:rsid w:val="00764001"/>
    <w:rsid w:val="0076604D"/>
    <w:rsid w:val="00766B1F"/>
    <w:rsid w:val="0077078B"/>
    <w:rsid w:val="0077233C"/>
    <w:rsid w:val="00775372"/>
    <w:rsid w:val="007778FE"/>
    <w:rsid w:val="00782D1E"/>
    <w:rsid w:val="007836D4"/>
    <w:rsid w:val="00783FA5"/>
    <w:rsid w:val="0078429D"/>
    <w:rsid w:val="00784D3F"/>
    <w:rsid w:val="007917F0"/>
    <w:rsid w:val="00792DA4"/>
    <w:rsid w:val="00793982"/>
    <w:rsid w:val="00795004"/>
    <w:rsid w:val="00795795"/>
    <w:rsid w:val="00797F1D"/>
    <w:rsid w:val="007A090D"/>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D0E9D"/>
    <w:rsid w:val="007D2B9B"/>
    <w:rsid w:val="007D302D"/>
    <w:rsid w:val="007D3E6D"/>
    <w:rsid w:val="007D41F6"/>
    <w:rsid w:val="007D4543"/>
    <w:rsid w:val="007D6B84"/>
    <w:rsid w:val="007D72B6"/>
    <w:rsid w:val="007D7BCE"/>
    <w:rsid w:val="007E2AB0"/>
    <w:rsid w:val="007E4E21"/>
    <w:rsid w:val="007E5B59"/>
    <w:rsid w:val="007E6C04"/>
    <w:rsid w:val="007E76F7"/>
    <w:rsid w:val="007F1FED"/>
    <w:rsid w:val="007F2C8A"/>
    <w:rsid w:val="007F38A4"/>
    <w:rsid w:val="008007E1"/>
    <w:rsid w:val="0080225B"/>
    <w:rsid w:val="0080258D"/>
    <w:rsid w:val="00804599"/>
    <w:rsid w:val="008129FA"/>
    <w:rsid w:val="00813D20"/>
    <w:rsid w:val="00816D5D"/>
    <w:rsid w:val="00821035"/>
    <w:rsid w:val="008216FF"/>
    <w:rsid w:val="00821C91"/>
    <w:rsid w:val="008221B2"/>
    <w:rsid w:val="008246FF"/>
    <w:rsid w:val="008249AF"/>
    <w:rsid w:val="00824C4D"/>
    <w:rsid w:val="00831B21"/>
    <w:rsid w:val="0083378C"/>
    <w:rsid w:val="008338FF"/>
    <w:rsid w:val="00837481"/>
    <w:rsid w:val="008401B3"/>
    <w:rsid w:val="00840543"/>
    <w:rsid w:val="008414B9"/>
    <w:rsid w:val="00846275"/>
    <w:rsid w:val="00847BF9"/>
    <w:rsid w:val="00851091"/>
    <w:rsid w:val="00851C70"/>
    <w:rsid w:val="00851E28"/>
    <w:rsid w:val="00855794"/>
    <w:rsid w:val="008571D9"/>
    <w:rsid w:val="00861DE7"/>
    <w:rsid w:val="00862A10"/>
    <w:rsid w:val="00862C78"/>
    <w:rsid w:val="008633E7"/>
    <w:rsid w:val="00867FC4"/>
    <w:rsid w:val="008717A9"/>
    <w:rsid w:val="0087540D"/>
    <w:rsid w:val="00876728"/>
    <w:rsid w:val="00876A77"/>
    <w:rsid w:val="00880032"/>
    <w:rsid w:val="0088145C"/>
    <w:rsid w:val="00881821"/>
    <w:rsid w:val="00884BE2"/>
    <w:rsid w:val="00885EE9"/>
    <w:rsid w:val="0088707B"/>
    <w:rsid w:val="00887C6B"/>
    <w:rsid w:val="008943C1"/>
    <w:rsid w:val="00895B75"/>
    <w:rsid w:val="008A045E"/>
    <w:rsid w:val="008A1A9F"/>
    <w:rsid w:val="008A2232"/>
    <w:rsid w:val="008A30C6"/>
    <w:rsid w:val="008A38E1"/>
    <w:rsid w:val="008A4194"/>
    <w:rsid w:val="008A6CE6"/>
    <w:rsid w:val="008A6DB3"/>
    <w:rsid w:val="008A73A9"/>
    <w:rsid w:val="008A7A37"/>
    <w:rsid w:val="008B2EC5"/>
    <w:rsid w:val="008B44B5"/>
    <w:rsid w:val="008B4B45"/>
    <w:rsid w:val="008B7A8B"/>
    <w:rsid w:val="008C08F9"/>
    <w:rsid w:val="008C432B"/>
    <w:rsid w:val="008C5487"/>
    <w:rsid w:val="008C6E94"/>
    <w:rsid w:val="008C6EB2"/>
    <w:rsid w:val="008C75DC"/>
    <w:rsid w:val="008D0E62"/>
    <w:rsid w:val="008D24F4"/>
    <w:rsid w:val="008D2803"/>
    <w:rsid w:val="008D367A"/>
    <w:rsid w:val="008D4347"/>
    <w:rsid w:val="008D46BD"/>
    <w:rsid w:val="008D4D6C"/>
    <w:rsid w:val="008D5248"/>
    <w:rsid w:val="008D566B"/>
    <w:rsid w:val="008D7E5A"/>
    <w:rsid w:val="008E1373"/>
    <w:rsid w:val="008E1443"/>
    <w:rsid w:val="008E2CF0"/>
    <w:rsid w:val="008E3044"/>
    <w:rsid w:val="008E44BD"/>
    <w:rsid w:val="008E763F"/>
    <w:rsid w:val="008E7DAA"/>
    <w:rsid w:val="008F043E"/>
    <w:rsid w:val="008F2E89"/>
    <w:rsid w:val="008F3AF2"/>
    <w:rsid w:val="008F3C8C"/>
    <w:rsid w:val="008F7515"/>
    <w:rsid w:val="00900C00"/>
    <w:rsid w:val="009010A9"/>
    <w:rsid w:val="009015FB"/>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3422"/>
    <w:rsid w:val="00933526"/>
    <w:rsid w:val="00934A49"/>
    <w:rsid w:val="00934CC9"/>
    <w:rsid w:val="009358D5"/>
    <w:rsid w:val="00937600"/>
    <w:rsid w:val="009402DA"/>
    <w:rsid w:val="009405CC"/>
    <w:rsid w:val="00940ADA"/>
    <w:rsid w:val="00942A25"/>
    <w:rsid w:val="00942CFA"/>
    <w:rsid w:val="009432B5"/>
    <w:rsid w:val="0094378A"/>
    <w:rsid w:val="00945A1F"/>
    <w:rsid w:val="009460C7"/>
    <w:rsid w:val="009462EB"/>
    <w:rsid w:val="0095072C"/>
    <w:rsid w:val="00950834"/>
    <w:rsid w:val="009513F4"/>
    <w:rsid w:val="00951699"/>
    <w:rsid w:val="00954239"/>
    <w:rsid w:val="00954680"/>
    <w:rsid w:val="0095696E"/>
    <w:rsid w:val="00956AE7"/>
    <w:rsid w:val="0095740C"/>
    <w:rsid w:val="00957957"/>
    <w:rsid w:val="00960B4F"/>
    <w:rsid w:val="00962542"/>
    <w:rsid w:val="00962B2D"/>
    <w:rsid w:val="00963345"/>
    <w:rsid w:val="0096340B"/>
    <w:rsid w:val="00965266"/>
    <w:rsid w:val="00966BA9"/>
    <w:rsid w:val="00970D7E"/>
    <w:rsid w:val="00971D8A"/>
    <w:rsid w:val="00972319"/>
    <w:rsid w:val="00972E8E"/>
    <w:rsid w:val="009735DC"/>
    <w:rsid w:val="00973A31"/>
    <w:rsid w:val="00975265"/>
    <w:rsid w:val="009752AD"/>
    <w:rsid w:val="009823DB"/>
    <w:rsid w:val="00982561"/>
    <w:rsid w:val="00982FAF"/>
    <w:rsid w:val="00983537"/>
    <w:rsid w:val="0098598F"/>
    <w:rsid w:val="00987B56"/>
    <w:rsid w:val="00990355"/>
    <w:rsid w:val="00990794"/>
    <w:rsid w:val="0099236E"/>
    <w:rsid w:val="0099264B"/>
    <w:rsid w:val="00993364"/>
    <w:rsid w:val="00994784"/>
    <w:rsid w:val="00994A0B"/>
    <w:rsid w:val="00995308"/>
    <w:rsid w:val="009A22C0"/>
    <w:rsid w:val="009A365A"/>
    <w:rsid w:val="009A6B30"/>
    <w:rsid w:val="009A6E78"/>
    <w:rsid w:val="009B20C9"/>
    <w:rsid w:val="009B4767"/>
    <w:rsid w:val="009B5704"/>
    <w:rsid w:val="009B7CD7"/>
    <w:rsid w:val="009B7EDB"/>
    <w:rsid w:val="009C0E5C"/>
    <w:rsid w:val="009C1204"/>
    <w:rsid w:val="009C18B8"/>
    <w:rsid w:val="009C3880"/>
    <w:rsid w:val="009C450D"/>
    <w:rsid w:val="009C5229"/>
    <w:rsid w:val="009C558A"/>
    <w:rsid w:val="009C7756"/>
    <w:rsid w:val="009D0DE4"/>
    <w:rsid w:val="009D2606"/>
    <w:rsid w:val="009D3B92"/>
    <w:rsid w:val="009D4CA1"/>
    <w:rsid w:val="009E0CEC"/>
    <w:rsid w:val="009E297B"/>
    <w:rsid w:val="009E4187"/>
    <w:rsid w:val="009E6466"/>
    <w:rsid w:val="009E64B5"/>
    <w:rsid w:val="009E671B"/>
    <w:rsid w:val="009E68E1"/>
    <w:rsid w:val="009E6DF7"/>
    <w:rsid w:val="009F4072"/>
    <w:rsid w:val="009F5333"/>
    <w:rsid w:val="009F70D4"/>
    <w:rsid w:val="009F7B4F"/>
    <w:rsid w:val="00A00429"/>
    <w:rsid w:val="00A007C8"/>
    <w:rsid w:val="00A014B5"/>
    <w:rsid w:val="00A052C2"/>
    <w:rsid w:val="00A06167"/>
    <w:rsid w:val="00A06847"/>
    <w:rsid w:val="00A07208"/>
    <w:rsid w:val="00A07606"/>
    <w:rsid w:val="00A07A42"/>
    <w:rsid w:val="00A124A0"/>
    <w:rsid w:val="00A12FE6"/>
    <w:rsid w:val="00A148CA"/>
    <w:rsid w:val="00A14FDF"/>
    <w:rsid w:val="00A1582C"/>
    <w:rsid w:val="00A15FAC"/>
    <w:rsid w:val="00A17335"/>
    <w:rsid w:val="00A23390"/>
    <w:rsid w:val="00A2596E"/>
    <w:rsid w:val="00A26137"/>
    <w:rsid w:val="00A26ABC"/>
    <w:rsid w:val="00A26E6F"/>
    <w:rsid w:val="00A32796"/>
    <w:rsid w:val="00A32869"/>
    <w:rsid w:val="00A32A09"/>
    <w:rsid w:val="00A34972"/>
    <w:rsid w:val="00A34DE5"/>
    <w:rsid w:val="00A35603"/>
    <w:rsid w:val="00A35B0A"/>
    <w:rsid w:val="00A36A04"/>
    <w:rsid w:val="00A404E9"/>
    <w:rsid w:val="00A4180B"/>
    <w:rsid w:val="00A42FB5"/>
    <w:rsid w:val="00A435C3"/>
    <w:rsid w:val="00A449CD"/>
    <w:rsid w:val="00A45CE4"/>
    <w:rsid w:val="00A50567"/>
    <w:rsid w:val="00A50F38"/>
    <w:rsid w:val="00A51C56"/>
    <w:rsid w:val="00A522C9"/>
    <w:rsid w:val="00A52966"/>
    <w:rsid w:val="00A565BE"/>
    <w:rsid w:val="00A60A79"/>
    <w:rsid w:val="00A63A29"/>
    <w:rsid w:val="00A64D7D"/>
    <w:rsid w:val="00A64F20"/>
    <w:rsid w:val="00A65300"/>
    <w:rsid w:val="00A675DD"/>
    <w:rsid w:val="00A8101E"/>
    <w:rsid w:val="00A82AD7"/>
    <w:rsid w:val="00A85A24"/>
    <w:rsid w:val="00A85D51"/>
    <w:rsid w:val="00A86A7E"/>
    <w:rsid w:val="00A8718C"/>
    <w:rsid w:val="00A917D8"/>
    <w:rsid w:val="00A92AE3"/>
    <w:rsid w:val="00A9320B"/>
    <w:rsid w:val="00A937DF"/>
    <w:rsid w:val="00A9556E"/>
    <w:rsid w:val="00A963DD"/>
    <w:rsid w:val="00A968A3"/>
    <w:rsid w:val="00A96B6A"/>
    <w:rsid w:val="00AA089B"/>
    <w:rsid w:val="00AA1532"/>
    <w:rsid w:val="00AA2393"/>
    <w:rsid w:val="00AA269A"/>
    <w:rsid w:val="00AA4FEE"/>
    <w:rsid w:val="00AA64E7"/>
    <w:rsid w:val="00AA69B8"/>
    <w:rsid w:val="00AA7EA5"/>
    <w:rsid w:val="00AB2AFD"/>
    <w:rsid w:val="00AB2CB5"/>
    <w:rsid w:val="00AB2E34"/>
    <w:rsid w:val="00AB3F68"/>
    <w:rsid w:val="00AB45A2"/>
    <w:rsid w:val="00AB4CA2"/>
    <w:rsid w:val="00AB7E1E"/>
    <w:rsid w:val="00AC1FB7"/>
    <w:rsid w:val="00AC2EB4"/>
    <w:rsid w:val="00AC3003"/>
    <w:rsid w:val="00AC500A"/>
    <w:rsid w:val="00AC5339"/>
    <w:rsid w:val="00AC5C05"/>
    <w:rsid w:val="00AC64E0"/>
    <w:rsid w:val="00AD0BD4"/>
    <w:rsid w:val="00AD4C96"/>
    <w:rsid w:val="00AD50BB"/>
    <w:rsid w:val="00AD6D21"/>
    <w:rsid w:val="00AD779A"/>
    <w:rsid w:val="00AE0089"/>
    <w:rsid w:val="00AE0E0D"/>
    <w:rsid w:val="00AE474B"/>
    <w:rsid w:val="00AE5231"/>
    <w:rsid w:val="00AE5567"/>
    <w:rsid w:val="00AF0395"/>
    <w:rsid w:val="00AF2B0C"/>
    <w:rsid w:val="00AF5664"/>
    <w:rsid w:val="00B000C6"/>
    <w:rsid w:val="00B00E2C"/>
    <w:rsid w:val="00B02879"/>
    <w:rsid w:val="00B0324F"/>
    <w:rsid w:val="00B03D22"/>
    <w:rsid w:val="00B040D8"/>
    <w:rsid w:val="00B053A7"/>
    <w:rsid w:val="00B102DB"/>
    <w:rsid w:val="00B12F1D"/>
    <w:rsid w:val="00B16CFD"/>
    <w:rsid w:val="00B176E6"/>
    <w:rsid w:val="00B17A55"/>
    <w:rsid w:val="00B242D2"/>
    <w:rsid w:val="00B324BB"/>
    <w:rsid w:val="00B34056"/>
    <w:rsid w:val="00B34442"/>
    <w:rsid w:val="00B40D9B"/>
    <w:rsid w:val="00B40F02"/>
    <w:rsid w:val="00B40F1D"/>
    <w:rsid w:val="00B41804"/>
    <w:rsid w:val="00B46AAD"/>
    <w:rsid w:val="00B500B8"/>
    <w:rsid w:val="00B505AF"/>
    <w:rsid w:val="00B572B4"/>
    <w:rsid w:val="00B57898"/>
    <w:rsid w:val="00B6098E"/>
    <w:rsid w:val="00B60AC6"/>
    <w:rsid w:val="00B60E66"/>
    <w:rsid w:val="00B62919"/>
    <w:rsid w:val="00B6297D"/>
    <w:rsid w:val="00B6475E"/>
    <w:rsid w:val="00B66538"/>
    <w:rsid w:val="00B6708E"/>
    <w:rsid w:val="00B71433"/>
    <w:rsid w:val="00B71955"/>
    <w:rsid w:val="00B71D81"/>
    <w:rsid w:val="00B72902"/>
    <w:rsid w:val="00B736B7"/>
    <w:rsid w:val="00B75C0B"/>
    <w:rsid w:val="00B76FC0"/>
    <w:rsid w:val="00B77892"/>
    <w:rsid w:val="00B800B3"/>
    <w:rsid w:val="00B87363"/>
    <w:rsid w:val="00B914F6"/>
    <w:rsid w:val="00B925BE"/>
    <w:rsid w:val="00B92B7B"/>
    <w:rsid w:val="00B94C5E"/>
    <w:rsid w:val="00B94EFE"/>
    <w:rsid w:val="00B96958"/>
    <w:rsid w:val="00B96FDC"/>
    <w:rsid w:val="00B971D3"/>
    <w:rsid w:val="00B97696"/>
    <w:rsid w:val="00B97E20"/>
    <w:rsid w:val="00BA06A4"/>
    <w:rsid w:val="00BA1E46"/>
    <w:rsid w:val="00BA2C38"/>
    <w:rsid w:val="00BA2FDF"/>
    <w:rsid w:val="00BA41E6"/>
    <w:rsid w:val="00BA5A8C"/>
    <w:rsid w:val="00BA5F03"/>
    <w:rsid w:val="00BB4719"/>
    <w:rsid w:val="00BB53D1"/>
    <w:rsid w:val="00BB6207"/>
    <w:rsid w:val="00BB6904"/>
    <w:rsid w:val="00BB7987"/>
    <w:rsid w:val="00BC0507"/>
    <w:rsid w:val="00BC1B99"/>
    <w:rsid w:val="00BC3E68"/>
    <w:rsid w:val="00BC41AD"/>
    <w:rsid w:val="00BC7548"/>
    <w:rsid w:val="00BD087F"/>
    <w:rsid w:val="00BD15C6"/>
    <w:rsid w:val="00BD1EE8"/>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927"/>
    <w:rsid w:val="00BF7F0B"/>
    <w:rsid w:val="00C003E3"/>
    <w:rsid w:val="00C020C3"/>
    <w:rsid w:val="00C0325B"/>
    <w:rsid w:val="00C05E15"/>
    <w:rsid w:val="00C063BE"/>
    <w:rsid w:val="00C06E92"/>
    <w:rsid w:val="00C07A53"/>
    <w:rsid w:val="00C107D9"/>
    <w:rsid w:val="00C141B4"/>
    <w:rsid w:val="00C16C49"/>
    <w:rsid w:val="00C1741B"/>
    <w:rsid w:val="00C17E13"/>
    <w:rsid w:val="00C20317"/>
    <w:rsid w:val="00C20B6B"/>
    <w:rsid w:val="00C20E0D"/>
    <w:rsid w:val="00C306BA"/>
    <w:rsid w:val="00C30C0E"/>
    <w:rsid w:val="00C30E67"/>
    <w:rsid w:val="00C337D7"/>
    <w:rsid w:val="00C3591F"/>
    <w:rsid w:val="00C41144"/>
    <w:rsid w:val="00C41352"/>
    <w:rsid w:val="00C422C0"/>
    <w:rsid w:val="00C4240C"/>
    <w:rsid w:val="00C432E2"/>
    <w:rsid w:val="00C44566"/>
    <w:rsid w:val="00C44984"/>
    <w:rsid w:val="00C449A5"/>
    <w:rsid w:val="00C44A3B"/>
    <w:rsid w:val="00C452E2"/>
    <w:rsid w:val="00C45C06"/>
    <w:rsid w:val="00C501DB"/>
    <w:rsid w:val="00C5058E"/>
    <w:rsid w:val="00C55B75"/>
    <w:rsid w:val="00C55CB4"/>
    <w:rsid w:val="00C56ADC"/>
    <w:rsid w:val="00C57956"/>
    <w:rsid w:val="00C605D2"/>
    <w:rsid w:val="00C6210C"/>
    <w:rsid w:val="00C62287"/>
    <w:rsid w:val="00C6733F"/>
    <w:rsid w:val="00C6792E"/>
    <w:rsid w:val="00C72988"/>
    <w:rsid w:val="00C74147"/>
    <w:rsid w:val="00C7440F"/>
    <w:rsid w:val="00C75449"/>
    <w:rsid w:val="00C75F61"/>
    <w:rsid w:val="00C77738"/>
    <w:rsid w:val="00C823CC"/>
    <w:rsid w:val="00C85C42"/>
    <w:rsid w:val="00C9043B"/>
    <w:rsid w:val="00C9134A"/>
    <w:rsid w:val="00C91CBC"/>
    <w:rsid w:val="00C923E4"/>
    <w:rsid w:val="00C92586"/>
    <w:rsid w:val="00C928EC"/>
    <w:rsid w:val="00C93435"/>
    <w:rsid w:val="00C97B5A"/>
    <w:rsid w:val="00CA03B9"/>
    <w:rsid w:val="00CA2D69"/>
    <w:rsid w:val="00CA6529"/>
    <w:rsid w:val="00CA6BA8"/>
    <w:rsid w:val="00CA751D"/>
    <w:rsid w:val="00CA7B31"/>
    <w:rsid w:val="00CB1D6F"/>
    <w:rsid w:val="00CB5391"/>
    <w:rsid w:val="00CB55A9"/>
    <w:rsid w:val="00CB61F1"/>
    <w:rsid w:val="00CB676D"/>
    <w:rsid w:val="00CC0470"/>
    <w:rsid w:val="00CC0855"/>
    <w:rsid w:val="00CC0EB3"/>
    <w:rsid w:val="00CC2AD6"/>
    <w:rsid w:val="00CC2F67"/>
    <w:rsid w:val="00CC6A25"/>
    <w:rsid w:val="00CC7E5C"/>
    <w:rsid w:val="00CD032A"/>
    <w:rsid w:val="00CD2A8D"/>
    <w:rsid w:val="00CD30D2"/>
    <w:rsid w:val="00CD3222"/>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D01041"/>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2EC7"/>
    <w:rsid w:val="00D3359A"/>
    <w:rsid w:val="00D362AB"/>
    <w:rsid w:val="00D40D8F"/>
    <w:rsid w:val="00D41A4E"/>
    <w:rsid w:val="00D41F48"/>
    <w:rsid w:val="00D456FB"/>
    <w:rsid w:val="00D45F64"/>
    <w:rsid w:val="00D46957"/>
    <w:rsid w:val="00D4720A"/>
    <w:rsid w:val="00D47361"/>
    <w:rsid w:val="00D506C2"/>
    <w:rsid w:val="00D53697"/>
    <w:rsid w:val="00D566B8"/>
    <w:rsid w:val="00D6217C"/>
    <w:rsid w:val="00D63428"/>
    <w:rsid w:val="00D642A8"/>
    <w:rsid w:val="00D64D33"/>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734"/>
    <w:rsid w:val="00DA38FD"/>
    <w:rsid w:val="00DA40ED"/>
    <w:rsid w:val="00DA5750"/>
    <w:rsid w:val="00DB1FFA"/>
    <w:rsid w:val="00DB254D"/>
    <w:rsid w:val="00DB29F8"/>
    <w:rsid w:val="00DB62A3"/>
    <w:rsid w:val="00DB65FE"/>
    <w:rsid w:val="00DB6B37"/>
    <w:rsid w:val="00DC048A"/>
    <w:rsid w:val="00DC1416"/>
    <w:rsid w:val="00DC2516"/>
    <w:rsid w:val="00DC56F7"/>
    <w:rsid w:val="00DC6619"/>
    <w:rsid w:val="00DD04EC"/>
    <w:rsid w:val="00DD1D54"/>
    <w:rsid w:val="00DD3886"/>
    <w:rsid w:val="00DD709A"/>
    <w:rsid w:val="00DE1785"/>
    <w:rsid w:val="00DE1EDE"/>
    <w:rsid w:val="00DE4DA1"/>
    <w:rsid w:val="00DE5D2F"/>
    <w:rsid w:val="00DE6CA0"/>
    <w:rsid w:val="00DE7E6B"/>
    <w:rsid w:val="00DF018A"/>
    <w:rsid w:val="00DF0B96"/>
    <w:rsid w:val="00DF1AC0"/>
    <w:rsid w:val="00DF1D6F"/>
    <w:rsid w:val="00DF32FF"/>
    <w:rsid w:val="00DF50B0"/>
    <w:rsid w:val="00DF5CE9"/>
    <w:rsid w:val="00DF665B"/>
    <w:rsid w:val="00DF700E"/>
    <w:rsid w:val="00DF7310"/>
    <w:rsid w:val="00E01BEC"/>
    <w:rsid w:val="00E01C7B"/>
    <w:rsid w:val="00E028BB"/>
    <w:rsid w:val="00E02DC2"/>
    <w:rsid w:val="00E03BA8"/>
    <w:rsid w:val="00E041E2"/>
    <w:rsid w:val="00E054D1"/>
    <w:rsid w:val="00E06C54"/>
    <w:rsid w:val="00E102AE"/>
    <w:rsid w:val="00E10A05"/>
    <w:rsid w:val="00E10BC6"/>
    <w:rsid w:val="00E113FF"/>
    <w:rsid w:val="00E127F5"/>
    <w:rsid w:val="00E137E4"/>
    <w:rsid w:val="00E14863"/>
    <w:rsid w:val="00E15F86"/>
    <w:rsid w:val="00E16FCF"/>
    <w:rsid w:val="00E17AF0"/>
    <w:rsid w:val="00E209C0"/>
    <w:rsid w:val="00E21960"/>
    <w:rsid w:val="00E226A6"/>
    <w:rsid w:val="00E22788"/>
    <w:rsid w:val="00E24F53"/>
    <w:rsid w:val="00E25A06"/>
    <w:rsid w:val="00E2650F"/>
    <w:rsid w:val="00E31733"/>
    <w:rsid w:val="00E33C62"/>
    <w:rsid w:val="00E36568"/>
    <w:rsid w:val="00E37FE7"/>
    <w:rsid w:val="00E44BA1"/>
    <w:rsid w:val="00E47D4E"/>
    <w:rsid w:val="00E50688"/>
    <w:rsid w:val="00E50A97"/>
    <w:rsid w:val="00E50BE1"/>
    <w:rsid w:val="00E51166"/>
    <w:rsid w:val="00E52923"/>
    <w:rsid w:val="00E53316"/>
    <w:rsid w:val="00E56D5B"/>
    <w:rsid w:val="00E604C9"/>
    <w:rsid w:val="00E62807"/>
    <w:rsid w:val="00E62D8E"/>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3B6B"/>
    <w:rsid w:val="00EE41FB"/>
    <w:rsid w:val="00EE42A2"/>
    <w:rsid w:val="00EF0029"/>
    <w:rsid w:val="00EF1BB2"/>
    <w:rsid w:val="00EF2A01"/>
    <w:rsid w:val="00EF2A8E"/>
    <w:rsid w:val="00EF4EDD"/>
    <w:rsid w:val="00EF680B"/>
    <w:rsid w:val="00F002E6"/>
    <w:rsid w:val="00F03111"/>
    <w:rsid w:val="00F03E01"/>
    <w:rsid w:val="00F05701"/>
    <w:rsid w:val="00F05D92"/>
    <w:rsid w:val="00F06667"/>
    <w:rsid w:val="00F0690D"/>
    <w:rsid w:val="00F0711C"/>
    <w:rsid w:val="00F110B7"/>
    <w:rsid w:val="00F11B9F"/>
    <w:rsid w:val="00F13373"/>
    <w:rsid w:val="00F17865"/>
    <w:rsid w:val="00F222CC"/>
    <w:rsid w:val="00F26A2E"/>
    <w:rsid w:val="00F26C02"/>
    <w:rsid w:val="00F27749"/>
    <w:rsid w:val="00F3008B"/>
    <w:rsid w:val="00F30CA9"/>
    <w:rsid w:val="00F31033"/>
    <w:rsid w:val="00F33C6E"/>
    <w:rsid w:val="00F37219"/>
    <w:rsid w:val="00F41501"/>
    <w:rsid w:val="00F44382"/>
    <w:rsid w:val="00F448D2"/>
    <w:rsid w:val="00F44BDA"/>
    <w:rsid w:val="00F45E20"/>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221D"/>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945D8"/>
    <w:rsid w:val="00F974CD"/>
    <w:rsid w:val="00FA0606"/>
    <w:rsid w:val="00FA692E"/>
    <w:rsid w:val="00FA6C50"/>
    <w:rsid w:val="00FB1980"/>
    <w:rsid w:val="00FB29EE"/>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523"/>
    <w:rsid w:val="00FE28BD"/>
    <w:rsid w:val="00FE3105"/>
    <w:rsid w:val="00FE7522"/>
    <w:rsid w:val="00FF0A67"/>
    <w:rsid w:val="00FF1322"/>
    <w:rsid w:val="00FF3B7B"/>
    <w:rsid w:val="00FF6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820">
      <w:bodyDiv w:val="1"/>
      <w:marLeft w:val="0"/>
      <w:marRight w:val="0"/>
      <w:marTop w:val="0"/>
      <w:marBottom w:val="0"/>
      <w:divBdr>
        <w:top w:val="none" w:sz="0" w:space="0" w:color="auto"/>
        <w:left w:val="none" w:sz="0" w:space="0" w:color="auto"/>
        <w:bottom w:val="none" w:sz="0" w:space="0" w:color="auto"/>
        <w:right w:val="none" w:sz="0" w:space="0" w:color="auto"/>
      </w:divBdr>
      <w:divsChild>
        <w:div w:id="546986627">
          <w:marLeft w:val="0"/>
          <w:marRight w:val="0"/>
          <w:marTop w:val="0"/>
          <w:marBottom w:val="0"/>
          <w:divBdr>
            <w:top w:val="none" w:sz="0" w:space="0" w:color="auto"/>
            <w:left w:val="none" w:sz="0" w:space="0" w:color="auto"/>
            <w:bottom w:val="none" w:sz="0" w:space="0" w:color="auto"/>
            <w:right w:val="none" w:sz="0" w:space="0" w:color="auto"/>
          </w:divBdr>
        </w:div>
        <w:div w:id="1772891141">
          <w:marLeft w:val="0"/>
          <w:marRight w:val="0"/>
          <w:marTop w:val="0"/>
          <w:marBottom w:val="0"/>
          <w:divBdr>
            <w:top w:val="none" w:sz="0" w:space="0" w:color="auto"/>
            <w:left w:val="none" w:sz="0" w:space="0" w:color="auto"/>
            <w:bottom w:val="none" w:sz="0" w:space="0" w:color="auto"/>
            <w:right w:val="none" w:sz="0" w:space="0" w:color="auto"/>
          </w:divBdr>
        </w:div>
        <w:div w:id="1388144774">
          <w:marLeft w:val="0"/>
          <w:marRight w:val="0"/>
          <w:marTop w:val="0"/>
          <w:marBottom w:val="0"/>
          <w:divBdr>
            <w:top w:val="none" w:sz="0" w:space="0" w:color="auto"/>
            <w:left w:val="none" w:sz="0" w:space="0" w:color="auto"/>
            <w:bottom w:val="none" w:sz="0" w:space="0" w:color="auto"/>
            <w:right w:val="none" w:sz="0" w:space="0" w:color="auto"/>
          </w:divBdr>
        </w:div>
        <w:div w:id="1280379165">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1104">
      <w:bodyDiv w:val="1"/>
      <w:marLeft w:val="0"/>
      <w:marRight w:val="0"/>
      <w:marTop w:val="0"/>
      <w:marBottom w:val="0"/>
      <w:divBdr>
        <w:top w:val="none" w:sz="0" w:space="0" w:color="auto"/>
        <w:left w:val="none" w:sz="0" w:space="0" w:color="auto"/>
        <w:bottom w:val="none" w:sz="0" w:space="0" w:color="auto"/>
        <w:right w:val="none" w:sz="0" w:space="0" w:color="auto"/>
      </w:divBdr>
      <w:divsChild>
        <w:div w:id="2063748298">
          <w:marLeft w:val="0"/>
          <w:marRight w:val="0"/>
          <w:marTop w:val="0"/>
          <w:marBottom w:val="0"/>
          <w:divBdr>
            <w:top w:val="none" w:sz="0" w:space="0" w:color="auto"/>
            <w:left w:val="none" w:sz="0" w:space="0" w:color="auto"/>
            <w:bottom w:val="none" w:sz="0" w:space="0" w:color="auto"/>
            <w:right w:val="none" w:sz="0" w:space="0" w:color="auto"/>
          </w:divBdr>
        </w:div>
        <w:div w:id="242418557">
          <w:marLeft w:val="0"/>
          <w:marRight w:val="0"/>
          <w:marTop w:val="0"/>
          <w:marBottom w:val="0"/>
          <w:divBdr>
            <w:top w:val="none" w:sz="0" w:space="0" w:color="auto"/>
            <w:left w:val="none" w:sz="0" w:space="0" w:color="auto"/>
            <w:bottom w:val="none" w:sz="0" w:space="0" w:color="auto"/>
            <w:right w:val="none" w:sz="0" w:space="0" w:color="auto"/>
          </w:divBdr>
        </w:div>
        <w:div w:id="404298474">
          <w:marLeft w:val="0"/>
          <w:marRight w:val="0"/>
          <w:marTop w:val="0"/>
          <w:marBottom w:val="0"/>
          <w:divBdr>
            <w:top w:val="none" w:sz="0" w:space="0" w:color="auto"/>
            <w:left w:val="none" w:sz="0" w:space="0" w:color="auto"/>
            <w:bottom w:val="none" w:sz="0" w:space="0" w:color="auto"/>
            <w:right w:val="none" w:sz="0" w:space="0" w:color="auto"/>
          </w:divBdr>
          <w:divsChild>
            <w:div w:id="138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6065858">
      <w:bodyDiv w:val="1"/>
      <w:marLeft w:val="0"/>
      <w:marRight w:val="0"/>
      <w:marTop w:val="0"/>
      <w:marBottom w:val="0"/>
      <w:divBdr>
        <w:top w:val="none" w:sz="0" w:space="0" w:color="auto"/>
        <w:left w:val="none" w:sz="0" w:space="0" w:color="auto"/>
        <w:bottom w:val="none" w:sz="0" w:space="0" w:color="auto"/>
        <w:right w:val="none" w:sz="0" w:space="0" w:color="auto"/>
      </w:divBdr>
      <w:divsChild>
        <w:div w:id="1201820218">
          <w:marLeft w:val="0"/>
          <w:marRight w:val="0"/>
          <w:marTop w:val="0"/>
          <w:marBottom w:val="0"/>
          <w:divBdr>
            <w:top w:val="none" w:sz="0" w:space="0" w:color="auto"/>
            <w:left w:val="none" w:sz="0" w:space="0" w:color="auto"/>
            <w:bottom w:val="none" w:sz="0" w:space="0" w:color="auto"/>
            <w:right w:val="none" w:sz="0" w:space="0" w:color="auto"/>
          </w:divBdr>
        </w:div>
        <w:div w:id="645085117">
          <w:marLeft w:val="0"/>
          <w:marRight w:val="0"/>
          <w:marTop w:val="0"/>
          <w:marBottom w:val="0"/>
          <w:divBdr>
            <w:top w:val="none" w:sz="0" w:space="0" w:color="auto"/>
            <w:left w:val="none" w:sz="0" w:space="0" w:color="auto"/>
            <w:bottom w:val="none" w:sz="0" w:space="0" w:color="auto"/>
            <w:right w:val="none" w:sz="0" w:space="0" w:color="auto"/>
          </w:divBdr>
        </w:div>
        <w:div w:id="1902590742">
          <w:marLeft w:val="0"/>
          <w:marRight w:val="0"/>
          <w:marTop w:val="0"/>
          <w:marBottom w:val="0"/>
          <w:divBdr>
            <w:top w:val="none" w:sz="0" w:space="0" w:color="auto"/>
            <w:left w:val="none" w:sz="0" w:space="0" w:color="auto"/>
            <w:bottom w:val="none" w:sz="0" w:space="0" w:color="auto"/>
            <w:right w:val="none" w:sz="0" w:space="0" w:color="auto"/>
          </w:divBdr>
        </w:div>
        <w:div w:id="852720589">
          <w:marLeft w:val="0"/>
          <w:marRight w:val="0"/>
          <w:marTop w:val="0"/>
          <w:marBottom w:val="0"/>
          <w:divBdr>
            <w:top w:val="none" w:sz="0" w:space="0" w:color="auto"/>
            <w:left w:val="none" w:sz="0" w:space="0" w:color="auto"/>
            <w:bottom w:val="none" w:sz="0" w:space="0" w:color="auto"/>
            <w:right w:val="none" w:sz="0" w:space="0" w:color="auto"/>
          </w:divBdr>
          <w:divsChild>
            <w:div w:id="1151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7096">
      <w:bodyDiv w:val="1"/>
      <w:marLeft w:val="0"/>
      <w:marRight w:val="0"/>
      <w:marTop w:val="0"/>
      <w:marBottom w:val="0"/>
      <w:divBdr>
        <w:top w:val="none" w:sz="0" w:space="0" w:color="auto"/>
        <w:left w:val="none" w:sz="0" w:space="0" w:color="auto"/>
        <w:bottom w:val="none" w:sz="0" w:space="0" w:color="auto"/>
        <w:right w:val="none" w:sz="0" w:space="0" w:color="auto"/>
      </w:divBdr>
      <w:divsChild>
        <w:div w:id="1685589742">
          <w:marLeft w:val="0"/>
          <w:marRight w:val="0"/>
          <w:marTop w:val="0"/>
          <w:marBottom w:val="0"/>
          <w:divBdr>
            <w:top w:val="none" w:sz="0" w:space="0" w:color="auto"/>
            <w:left w:val="none" w:sz="0" w:space="0" w:color="auto"/>
            <w:bottom w:val="none" w:sz="0" w:space="0" w:color="auto"/>
            <w:right w:val="none" w:sz="0" w:space="0" w:color="auto"/>
          </w:divBdr>
        </w:div>
        <w:div w:id="1104230877">
          <w:marLeft w:val="0"/>
          <w:marRight w:val="0"/>
          <w:marTop w:val="0"/>
          <w:marBottom w:val="0"/>
          <w:divBdr>
            <w:top w:val="none" w:sz="0" w:space="0" w:color="auto"/>
            <w:left w:val="none" w:sz="0" w:space="0" w:color="auto"/>
            <w:bottom w:val="none" w:sz="0" w:space="0" w:color="auto"/>
            <w:right w:val="none" w:sz="0" w:space="0" w:color="auto"/>
          </w:divBdr>
        </w:div>
        <w:div w:id="1806392714">
          <w:marLeft w:val="0"/>
          <w:marRight w:val="0"/>
          <w:marTop w:val="0"/>
          <w:marBottom w:val="0"/>
          <w:divBdr>
            <w:top w:val="none" w:sz="0" w:space="0" w:color="auto"/>
            <w:left w:val="none" w:sz="0" w:space="0" w:color="auto"/>
            <w:bottom w:val="none" w:sz="0" w:space="0" w:color="auto"/>
            <w:right w:val="none" w:sz="0" w:space="0" w:color="auto"/>
          </w:divBdr>
        </w:div>
        <w:div w:id="626475504">
          <w:marLeft w:val="0"/>
          <w:marRight w:val="0"/>
          <w:marTop w:val="0"/>
          <w:marBottom w:val="0"/>
          <w:divBdr>
            <w:top w:val="none" w:sz="0" w:space="0" w:color="auto"/>
            <w:left w:val="none" w:sz="0" w:space="0" w:color="auto"/>
            <w:bottom w:val="none" w:sz="0" w:space="0" w:color="auto"/>
            <w:right w:val="none" w:sz="0" w:space="0" w:color="auto"/>
          </w:divBdr>
          <w:divsChild>
            <w:div w:id="344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79123">
      <w:bodyDiv w:val="1"/>
      <w:marLeft w:val="0"/>
      <w:marRight w:val="0"/>
      <w:marTop w:val="0"/>
      <w:marBottom w:val="0"/>
      <w:divBdr>
        <w:top w:val="none" w:sz="0" w:space="0" w:color="auto"/>
        <w:left w:val="none" w:sz="0" w:space="0" w:color="auto"/>
        <w:bottom w:val="none" w:sz="0" w:space="0" w:color="auto"/>
        <w:right w:val="none" w:sz="0" w:space="0" w:color="auto"/>
      </w:divBdr>
      <w:divsChild>
        <w:div w:id="76678677">
          <w:marLeft w:val="0"/>
          <w:marRight w:val="0"/>
          <w:marTop w:val="0"/>
          <w:marBottom w:val="0"/>
          <w:divBdr>
            <w:top w:val="none" w:sz="0" w:space="0" w:color="auto"/>
            <w:left w:val="none" w:sz="0" w:space="0" w:color="auto"/>
            <w:bottom w:val="none" w:sz="0" w:space="0" w:color="auto"/>
            <w:right w:val="none" w:sz="0" w:space="0" w:color="auto"/>
          </w:divBdr>
        </w:div>
        <w:div w:id="1552570001">
          <w:marLeft w:val="0"/>
          <w:marRight w:val="0"/>
          <w:marTop w:val="0"/>
          <w:marBottom w:val="0"/>
          <w:divBdr>
            <w:top w:val="none" w:sz="0" w:space="0" w:color="auto"/>
            <w:left w:val="none" w:sz="0" w:space="0" w:color="auto"/>
            <w:bottom w:val="none" w:sz="0" w:space="0" w:color="auto"/>
            <w:right w:val="none" w:sz="0" w:space="0" w:color="auto"/>
          </w:divBdr>
        </w:div>
        <w:div w:id="421685655">
          <w:marLeft w:val="0"/>
          <w:marRight w:val="0"/>
          <w:marTop w:val="0"/>
          <w:marBottom w:val="0"/>
          <w:divBdr>
            <w:top w:val="none" w:sz="0" w:space="0" w:color="auto"/>
            <w:left w:val="none" w:sz="0" w:space="0" w:color="auto"/>
            <w:bottom w:val="none" w:sz="0" w:space="0" w:color="auto"/>
            <w:right w:val="none" w:sz="0" w:space="0" w:color="auto"/>
          </w:divBdr>
        </w:div>
        <w:div w:id="332878005">
          <w:marLeft w:val="0"/>
          <w:marRight w:val="0"/>
          <w:marTop w:val="0"/>
          <w:marBottom w:val="0"/>
          <w:divBdr>
            <w:top w:val="none" w:sz="0" w:space="0" w:color="auto"/>
            <w:left w:val="none" w:sz="0" w:space="0" w:color="auto"/>
            <w:bottom w:val="none" w:sz="0" w:space="0" w:color="auto"/>
            <w:right w:val="none" w:sz="0" w:space="0" w:color="auto"/>
          </w:divBdr>
          <w:divsChild>
            <w:div w:id="1845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3919639">
      <w:bodyDiv w:val="1"/>
      <w:marLeft w:val="0"/>
      <w:marRight w:val="0"/>
      <w:marTop w:val="0"/>
      <w:marBottom w:val="0"/>
      <w:divBdr>
        <w:top w:val="none" w:sz="0" w:space="0" w:color="auto"/>
        <w:left w:val="none" w:sz="0" w:space="0" w:color="auto"/>
        <w:bottom w:val="none" w:sz="0" w:space="0" w:color="auto"/>
        <w:right w:val="none" w:sz="0" w:space="0" w:color="auto"/>
      </w:divBdr>
      <w:divsChild>
        <w:div w:id="700056221">
          <w:marLeft w:val="0"/>
          <w:marRight w:val="0"/>
          <w:marTop w:val="0"/>
          <w:marBottom w:val="0"/>
          <w:divBdr>
            <w:top w:val="none" w:sz="0" w:space="0" w:color="auto"/>
            <w:left w:val="none" w:sz="0" w:space="0" w:color="auto"/>
            <w:bottom w:val="none" w:sz="0" w:space="0" w:color="auto"/>
            <w:right w:val="none" w:sz="0" w:space="0" w:color="auto"/>
          </w:divBdr>
        </w:div>
        <w:div w:id="949167461">
          <w:marLeft w:val="0"/>
          <w:marRight w:val="0"/>
          <w:marTop w:val="0"/>
          <w:marBottom w:val="0"/>
          <w:divBdr>
            <w:top w:val="none" w:sz="0" w:space="0" w:color="auto"/>
            <w:left w:val="none" w:sz="0" w:space="0" w:color="auto"/>
            <w:bottom w:val="none" w:sz="0" w:space="0" w:color="auto"/>
            <w:right w:val="none" w:sz="0" w:space="0" w:color="auto"/>
          </w:divBdr>
        </w:div>
        <w:div w:id="801775817">
          <w:marLeft w:val="0"/>
          <w:marRight w:val="0"/>
          <w:marTop w:val="0"/>
          <w:marBottom w:val="0"/>
          <w:divBdr>
            <w:top w:val="none" w:sz="0" w:space="0" w:color="auto"/>
            <w:left w:val="none" w:sz="0" w:space="0" w:color="auto"/>
            <w:bottom w:val="none" w:sz="0" w:space="0" w:color="auto"/>
            <w:right w:val="none" w:sz="0" w:space="0" w:color="auto"/>
          </w:divBdr>
          <w:divsChild>
            <w:div w:id="915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154">
      <w:bodyDiv w:val="1"/>
      <w:marLeft w:val="0"/>
      <w:marRight w:val="0"/>
      <w:marTop w:val="0"/>
      <w:marBottom w:val="0"/>
      <w:divBdr>
        <w:top w:val="none" w:sz="0" w:space="0" w:color="auto"/>
        <w:left w:val="none" w:sz="0" w:space="0" w:color="auto"/>
        <w:bottom w:val="none" w:sz="0" w:space="0" w:color="auto"/>
        <w:right w:val="none" w:sz="0" w:space="0" w:color="auto"/>
      </w:divBdr>
      <w:divsChild>
        <w:div w:id="194656343">
          <w:marLeft w:val="0"/>
          <w:marRight w:val="0"/>
          <w:marTop w:val="0"/>
          <w:marBottom w:val="0"/>
          <w:divBdr>
            <w:top w:val="none" w:sz="0" w:space="0" w:color="auto"/>
            <w:left w:val="none" w:sz="0" w:space="0" w:color="auto"/>
            <w:bottom w:val="none" w:sz="0" w:space="0" w:color="auto"/>
            <w:right w:val="none" w:sz="0" w:space="0" w:color="auto"/>
          </w:divBdr>
        </w:div>
        <w:div w:id="121120083">
          <w:marLeft w:val="0"/>
          <w:marRight w:val="0"/>
          <w:marTop w:val="0"/>
          <w:marBottom w:val="0"/>
          <w:divBdr>
            <w:top w:val="none" w:sz="0" w:space="0" w:color="auto"/>
            <w:left w:val="none" w:sz="0" w:space="0" w:color="auto"/>
            <w:bottom w:val="none" w:sz="0" w:space="0" w:color="auto"/>
            <w:right w:val="none" w:sz="0" w:space="0" w:color="auto"/>
          </w:divBdr>
        </w:div>
        <w:div w:id="268052695">
          <w:marLeft w:val="0"/>
          <w:marRight w:val="0"/>
          <w:marTop w:val="0"/>
          <w:marBottom w:val="0"/>
          <w:divBdr>
            <w:top w:val="none" w:sz="0" w:space="0" w:color="auto"/>
            <w:left w:val="none" w:sz="0" w:space="0" w:color="auto"/>
            <w:bottom w:val="none" w:sz="0" w:space="0" w:color="auto"/>
            <w:right w:val="none" w:sz="0" w:space="0" w:color="auto"/>
          </w:divBdr>
          <w:divsChild>
            <w:div w:id="20418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5343">
      <w:bodyDiv w:val="1"/>
      <w:marLeft w:val="0"/>
      <w:marRight w:val="0"/>
      <w:marTop w:val="0"/>
      <w:marBottom w:val="0"/>
      <w:divBdr>
        <w:top w:val="none" w:sz="0" w:space="0" w:color="auto"/>
        <w:left w:val="none" w:sz="0" w:space="0" w:color="auto"/>
        <w:bottom w:val="none" w:sz="0" w:space="0" w:color="auto"/>
        <w:right w:val="none" w:sz="0" w:space="0" w:color="auto"/>
      </w:divBdr>
      <w:divsChild>
        <w:div w:id="816217403">
          <w:marLeft w:val="0"/>
          <w:marRight w:val="0"/>
          <w:marTop w:val="0"/>
          <w:marBottom w:val="0"/>
          <w:divBdr>
            <w:top w:val="none" w:sz="0" w:space="0" w:color="auto"/>
            <w:left w:val="none" w:sz="0" w:space="0" w:color="auto"/>
            <w:bottom w:val="none" w:sz="0" w:space="0" w:color="auto"/>
            <w:right w:val="none" w:sz="0" w:space="0" w:color="auto"/>
          </w:divBdr>
        </w:div>
        <w:div w:id="1749039354">
          <w:marLeft w:val="0"/>
          <w:marRight w:val="0"/>
          <w:marTop w:val="0"/>
          <w:marBottom w:val="0"/>
          <w:divBdr>
            <w:top w:val="none" w:sz="0" w:space="0" w:color="auto"/>
            <w:left w:val="none" w:sz="0" w:space="0" w:color="auto"/>
            <w:bottom w:val="none" w:sz="0" w:space="0" w:color="auto"/>
            <w:right w:val="none" w:sz="0" w:space="0" w:color="auto"/>
          </w:divBdr>
        </w:div>
        <w:div w:id="524908581">
          <w:marLeft w:val="0"/>
          <w:marRight w:val="0"/>
          <w:marTop w:val="0"/>
          <w:marBottom w:val="0"/>
          <w:divBdr>
            <w:top w:val="none" w:sz="0" w:space="0" w:color="auto"/>
            <w:left w:val="none" w:sz="0" w:space="0" w:color="auto"/>
            <w:bottom w:val="none" w:sz="0" w:space="0" w:color="auto"/>
            <w:right w:val="none" w:sz="0" w:space="0" w:color="auto"/>
          </w:divBdr>
          <w:divsChild>
            <w:div w:id="1528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50782">
      <w:bodyDiv w:val="1"/>
      <w:marLeft w:val="0"/>
      <w:marRight w:val="0"/>
      <w:marTop w:val="0"/>
      <w:marBottom w:val="0"/>
      <w:divBdr>
        <w:top w:val="none" w:sz="0" w:space="0" w:color="auto"/>
        <w:left w:val="none" w:sz="0" w:space="0" w:color="auto"/>
        <w:bottom w:val="none" w:sz="0" w:space="0" w:color="auto"/>
        <w:right w:val="none" w:sz="0" w:space="0" w:color="auto"/>
      </w:divBdr>
      <w:divsChild>
        <w:div w:id="672952203">
          <w:marLeft w:val="0"/>
          <w:marRight w:val="0"/>
          <w:marTop w:val="0"/>
          <w:marBottom w:val="0"/>
          <w:divBdr>
            <w:top w:val="none" w:sz="0" w:space="0" w:color="auto"/>
            <w:left w:val="none" w:sz="0" w:space="0" w:color="auto"/>
            <w:bottom w:val="none" w:sz="0" w:space="0" w:color="auto"/>
            <w:right w:val="none" w:sz="0" w:space="0" w:color="auto"/>
          </w:divBdr>
        </w:div>
        <w:div w:id="1564676374">
          <w:marLeft w:val="0"/>
          <w:marRight w:val="0"/>
          <w:marTop w:val="0"/>
          <w:marBottom w:val="0"/>
          <w:divBdr>
            <w:top w:val="none" w:sz="0" w:space="0" w:color="auto"/>
            <w:left w:val="none" w:sz="0" w:space="0" w:color="auto"/>
            <w:bottom w:val="none" w:sz="0" w:space="0" w:color="auto"/>
            <w:right w:val="none" w:sz="0" w:space="0" w:color="auto"/>
          </w:divBdr>
        </w:div>
        <w:div w:id="224681666">
          <w:marLeft w:val="0"/>
          <w:marRight w:val="0"/>
          <w:marTop w:val="0"/>
          <w:marBottom w:val="0"/>
          <w:divBdr>
            <w:top w:val="none" w:sz="0" w:space="0" w:color="auto"/>
            <w:left w:val="none" w:sz="0" w:space="0" w:color="auto"/>
            <w:bottom w:val="none" w:sz="0" w:space="0" w:color="auto"/>
            <w:right w:val="none" w:sz="0" w:space="0" w:color="auto"/>
          </w:divBdr>
          <w:divsChild>
            <w:div w:id="236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21739">
      <w:bodyDiv w:val="1"/>
      <w:marLeft w:val="0"/>
      <w:marRight w:val="0"/>
      <w:marTop w:val="0"/>
      <w:marBottom w:val="0"/>
      <w:divBdr>
        <w:top w:val="none" w:sz="0" w:space="0" w:color="auto"/>
        <w:left w:val="none" w:sz="0" w:space="0" w:color="auto"/>
        <w:bottom w:val="none" w:sz="0" w:space="0" w:color="auto"/>
        <w:right w:val="none" w:sz="0" w:space="0" w:color="auto"/>
      </w:divBdr>
      <w:divsChild>
        <w:div w:id="260341701">
          <w:marLeft w:val="0"/>
          <w:marRight w:val="0"/>
          <w:marTop w:val="0"/>
          <w:marBottom w:val="0"/>
          <w:divBdr>
            <w:top w:val="none" w:sz="0" w:space="0" w:color="auto"/>
            <w:left w:val="none" w:sz="0" w:space="0" w:color="auto"/>
            <w:bottom w:val="none" w:sz="0" w:space="0" w:color="auto"/>
            <w:right w:val="none" w:sz="0" w:space="0" w:color="auto"/>
          </w:divBdr>
        </w:div>
        <w:div w:id="1333993227">
          <w:marLeft w:val="0"/>
          <w:marRight w:val="0"/>
          <w:marTop w:val="0"/>
          <w:marBottom w:val="0"/>
          <w:divBdr>
            <w:top w:val="none" w:sz="0" w:space="0" w:color="auto"/>
            <w:left w:val="none" w:sz="0" w:space="0" w:color="auto"/>
            <w:bottom w:val="none" w:sz="0" w:space="0" w:color="auto"/>
            <w:right w:val="none" w:sz="0" w:space="0" w:color="auto"/>
          </w:divBdr>
        </w:div>
        <w:div w:id="35742631">
          <w:marLeft w:val="0"/>
          <w:marRight w:val="0"/>
          <w:marTop w:val="0"/>
          <w:marBottom w:val="0"/>
          <w:divBdr>
            <w:top w:val="none" w:sz="0" w:space="0" w:color="auto"/>
            <w:left w:val="none" w:sz="0" w:space="0" w:color="auto"/>
            <w:bottom w:val="none" w:sz="0" w:space="0" w:color="auto"/>
            <w:right w:val="none" w:sz="0" w:space="0" w:color="auto"/>
          </w:divBdr>
        </w:div>
        <w:div w:id="2038576017">
          <w:marLeft w:val="0"/>
          <w:marRight w:val="0"/>
          <w:marTop w:val="0"/>
          <w:marBottom w:val="0"/>
          <w:divBdr>
            <w:top w:val="none" w:sz="0" w:space="0" w:color="auto"/>
            <w:left w:val="none" w:sz="0" w:space="0" w:color="auto"/>
            <w:bottom w:val="none" w:sz="0" w:space="0" w:color="auto"/>
            <w:right w:val="none" w:sz="0" w:space="0" w:color="auto"/>
          </w:divBdr>
          <w:divsChild>
            <w:div w:id="681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06086965">
      <w:bodyDiv w:val="1"/>
      <w:marLeft w:val="0"/>
      <w:marRight w:val="0"/>
      <w:marTop w:val="0"/>
      <w:marBottom w:val="0"/>
      <w:divBdr>
        <w:top w:val="none" w:sz="0" w:space="0" w:color="auto"/>
        <w:left w:val="none" w:sz="0" w:space="0" w:color="auto"/>
        <w:bottom w:val="none" w:sz="0" w:space="0" w:color="auto"/>
        <w:right w:val="none" w:sz="0" w:space="0" w:color="auto"/>
      </w:divBdr>
      <w:divsChild>
        <w:div w:id="1867402661">
          <w:marLeft w:val="0"/>
          <w:marRight w:val="0"/>
          <w:marTop w:val="0"/>
          <w:marBottom w:val="0"/>
          <w:divBdr>
            <w:top w:val="none" w:sz="0" w:space="0" w:color="auto"/>
            <w:left w:val="none" w:sz="0" w:space="0" w:color="auto"/>
            <w:bottom w:val="none" w:sz="0" w:space="0" w:color="auto"/>
            <w:right w:val="none" w:sz="0" w:space="0" w:color="auto"/>
          </w:divBdr>
        </w:div>
        <w:div w:id="1449084488">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sChild>
            <w:div w:id="14995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371">
      <w:bodyDiv w:val="1"/>
      <w:marLeft w:val="0"/>
      <w:marRight w:val="0"/>
      <w:marTop w:val="0"/>
      <w:marBottom w:val="0"/>
      <w:divBdr>
        <w:top w:val="none" w:sz="0" w:space="0" w:color="auto"/>
        <w:left w:val="none" w:sz="0" w:space="0" w:color="auto"/>
        <w:bottom w:val="none" w:sz="0" w:space="0" w:color="auto"/>
        <w:right w:val="none" w:sz="0" w:space="0" w:color="auto"/>
      </w:divBdr>
      <w:divsChild>
        <w:div w:id="65687931">
          <w:marLeft w:val="0"/>
          <w:marRight w:val="0"/>
          <w:marTop w:val="0"/>
          <w:marBottom w:val="0"/>
          <w:divBdr>
            <w:top w:val="none" w:sz="0" w:space="0" w:color="auto"/>
            <w:left w:val="none" w:sz="0" w:space="0" w:color="auto"/>
            <w:bottom w:val="none" w:sz="0" w:space="0" w:color="auto"/>
            <w:right w:val="none" w:sz="0" w:space="0" w:color="auto"/>
          </w:divBdr>
        </w:div>
        <w:div w:id="2063207435">
          <w:marLeft w:val="0"/>
          <w:marRight w:val="0"/>
          <w:marTop w:val="0"/>
          <w:marBottom w:val="0"/>
          <w:divBdr>
            <w:top w:val="none" w:sz="0" w:space="0" w:color="auto"/>
            <w:left w:val="none" w:sz="0" w:space="0" w:color="auto"/>
            <w:bottom w:val="none" w:sz="0" w:space="0" w:color="auto"/>
            <w:right w:val="none" w:sz="0" w:space="0" w:color="auto"/>
          </w:divBdr>
        </w:div>
        <w:div w:id="487088052">
          <w:marLeft w:val="0"/>
          <w:marRight w:val="0"/>
          <w:marTop w:val="0"/>
          <w:marBottom w:val="0"/>
          <w:divBdr>
            <w:top w:val="none" w:sz="0" w:space="0" w:color="auto"/>
            <w:left w:val="none" w:sz="0" w:space="0" w:color="auto"/>
            <w:bottom w:val="none" w:sz="0" w:space="0" w:color="auto"/>
            <w:right w:val="none" w:sz="0" w:space="0" w:color="auto"/>
          </w:divBdr>
        </w:div>
        <w:div w:id="1830321137">
          <w:marLeft w:val="0"/>
          <w:marRight w:val="0"/>
          <w:marTop w:val="0"/>
          <w:marBottom w:val="0"/>
          <w:divBdr>
            <w:top w:val="none" w:sz="0" w:space="0" w:color="auto"/>
            <w:left w:val="none" w:sz="0" w:space="0" w:color="auto"/>
            <w:bottom w:val="none" w:sz="0" w:space="0" w:color="auto"/>
            <w:right w:val="none" w:sz="0" w:space="0" w:color="auto"/>
          </w:divBdr>
          <w:divsChild>
            <w:div w:id="633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9873">
      <w:bodyDiv w:val="1"/>
      <w:marLeft w:val="0"/>
      <w:marRight w:val="0"/>
      <w:marTop w:val="0"/>
      <w:marBottom w:val="0"/>
      <w:divBdr>
        <w:top w:val="none" w:sz="0" w:space="0" w:color="auto"/>
        <w:left w:val="none" w:sz="0" w:space="0" w:color="auto"/>
        <w:bottom w:val="none" w:sz="0" w:space="0" w:color="auto"/>
        <w:right w:val="none" w:sz="0" w:space="0" w:color="auto"/>
      </w:divBdr>
      <w:divsChild>
        <w:div w:id="762336367">
          <w:marLeft w:val="0"/>
          <w:marRight w:val="0"/>
          <w:marTop w:val="0"/>
          <w:marBottom w:val="0"/>
          <w:divBdr>
            <w:top w:val="none" w:sz="0" w:space="0" w:color="auto"/>
            <w:left w:val="none" w:sz="0" w:space="0" w:color="auto"/>
            <w:bottom w:val="none" w:sz="0" w:space="0" w:color="auto"/>
            <w:right w:val="none" w:sz="0" w:space="0" w:color="auto"/>
          </w:divBdr>
        </w:div>
        <w:div w:id="1516458497">
          <w:marLeft w:val="0"/>
          <w:marRight w:val="0"/>
          <w:marTop w:val="0"/>
          <w:marBottom w:val="0"/>
          <w:divBdr>
            <w:top w:val="none" w:sz="0" w:space="0" w:color="auto"/>
            <w:left w:val="none" w:sz="0" w:space="0" w:color="auto"/>
            <w:bottom w:val="none" w:sz="0" w:space="0" w:color="auto"/>
            <w:right w:val="none" w:sz="0" w:space="0" w:color="auto"/>
          </w:divBdr>
        </w:div>
        <w:div w:id="2146388139">
          <w:marLeft w:val="0"/>
          <w:marRight w:val="0"/>
          <w:marTop w:val="0"/>
          <w:marBottom w:val="0"/>
          <w:divBdr>
            <w:top w:val="none" w:sz="0" w:space="0" w:color="auto"/>
            <w:left w:val="none" w:sz="0" w:space="0" w:color="auto"/>
            <w:bottom w:val="none" w:sz="0" w:space="0" w:color="auto"/>
            <w:right w:val="none" w:sz="0" w:space="0" w:color="auto"/>
          </w:divBdr>
        </w:div>
        <w:div w:id="447815302">
          <w:marLeft w:val="0"/>
          <w:marRight w:val="0"/>
          <w:marTop w:val="0"/>
          <w:marBottom w:val="0"/>
          <w:divBdr>
            <w:top w:val="none" w:sz="0" w:space="0" w:color="auto"/>
            <w:left w:val="none" w:sz="0" w:space="0" w:color="auto"/>
            <w:bottom w:val="none" w:sz="0" w:space="0" w:color="auto"/>
            <w:right w:val="none" w:sz="0" w:space="0" w:color="auto"/>
          </w:divBdr>
          <w:divsChild>
            <w:div w:id="180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pubmed?term=Rao%20C%5BAuthor%5D&amp;cauthor=true&amp;cauthor_uid=25035844" TargetMode="External"/><Relationship Id="rId18" Type="http://schemas.openxmlformats.org/officeDocument/2006/relationships/hyperlink" Target="http://www.ncbi.nlm.nih.gov/pubmed?term=Liuni%20FM%5BAuthor%5D&amp;cauthor=true&amp;cauthor_uid=25035844" TargetMode="External"/><Relationship Id="rId26" Type="http://schemas.openxmlformats.org/officeDocument/2006/relationships/hyperlink" Target="http://www.ncbi.nlm.nih.gov/pubmed?term=Ballard-Barbash%20R%5BAuthor%5D&amp;cauthor=true&amp;cauthor_uid=25035143" TargetMode="External"/><Relationship Id="rId39" Type="http://schemas.openxmlformats.org/officeDocument/2006/relationships/hyperlink" Target="http://www.ncbi.nlm.nih.gov/pubmed/25032478" TargetMode="External"/><Relationship Id="rId21" Type="http://schemas.openxmlformats.org/officeDocument/2006/relationships/hyperlink" Target="http://www.ncbi.nlm.nih.gov/pubmed?term=Brandi%20ML%5BAuthor%5D&amp;cauthor=true&amp;cauthor_uid=25035844" TargetMode="External"/><Relationship Id="rId34" Type="http://schemas.openxmlformats.org/officeDocument/2006/relationships/hyperlink" Target="http://www.ncbi.nlm.nih.gov/pubmed/25032840" TargetMode="External"/><Relationship Id="rId42" Type="http://schemas.openxmlformats.org/officeDocument/2006/relationships/hyperlink" Target="http://www.ncbi.nlm.nih.gov/pubmed?term=Reginster%20JY%5BAuthor%5D&amp;cauthor=true&amp;cauthor_uid=25020233" TargetMode="External"/><Relationship Id="rId47" Type="http://schemas.openxmlformats.org/officeDocument/2006/relationships/hyperlink" Target="http://www.ncbi.nlm.nih.gov/pubmed?term=Turan%20GA%5BAuthor%5D&amp;cauthor=true&amp;cauthor_uid=25017611" TargetMode="External"/><Relationship Id="rId50" Type="http://schemas.openxmlformats.org/officeDocument/2006/relationships/hyperlink" Target="http://www.ncbi.nlm.nih.gov/pubmed/25035435" TargetMode="External"/><Relationship Id="rId55" Type="http://schemas.openxmlformats.org/officeDocument/2006/relationships/hyperlink" Target="http://www.ncbi.nlm.nih.gov/pubmed?term=Zagarins%20SE%5BAuthor%5D&amp;cauthor=true&amp;cauthor_uid=25035435"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ncbi.nlm.nih.gov/pubmed?term=Neglia%20C%5BAuthor%5D&amp;cauthor=true&amp;cauthor_uid=25035844" TargetMode="External"/><Relationship Id="rId29" Type="http://schemas.openxmlformats.org/officeDocument/2006/relationships/hyperlink" Target="http://www.ncbi.nlm.nih.gov/pubmed?term=Shikany%20JM%5BAuthor%5D&amp;cauthor=true&amp;cauthor_uid=25035143" TargetMode="External"/><Relationship Id="rId11" Type="http://schemas.openxmlformats.org/officeDocument/2006/relationships/hyperlink" Target="http://www.ncbi.nlm.nih.gov/pubmed?term=Piscitelli%20P%5BAuthor%5D&amp;cauthor=true&amp;cauthor_uid=25035844" TargetMode="External"/><Relationship Id="rId24" Type="http://schemas.openxmlformats.org/officeDocument/2006/relationships/hyperlink" Target="http://www.ncbi.nlm.nih.gov/pubmed/25035143" TargetMode="External"/><Relationship Id="rId32" Type="http://schemas.openxmlformats.org/officeDocument/2006/relationships/hyperlink" Target="http://www.ncbi.nlm.nih.gov/pubmed?term=Vitolins%20M%5BAuthor%5D&amp;cauthor=true&amp;cauthor_uid=25035143" TargetMode="External"/><Relationship Id="rId37" Type="http://schemas.openxmlformats.org/officeDocument/2006/relationships/hyperlink" Target="http://www.ncbi.nlm.nih.gov/pubmed?term=Aytan%20H%5BAuthor%5D&amp;cauthor=true&amp;cauthor_uid=25032840" TargetMode="External"/><Relationship Id="rId40" Type="http://schemas.openxmlformats.org/officeDocument/2006/relationships/hyperlink" Target="http://www.ncbi.nlm.nih.gov/pubmed?term=Lobo%20RA%5BAuthor%5D&amp;cauthor=true&amp;cauthor_uid=25032478" TargetMode="External"/><Relationship Id="rId45" Type="http://schemas.openxmlformats.org/officeDocument/2006/relationships/hyperlink" Target="http://www.ncbi.nlm.nih.gov/pubmed?term=Sahin%20N%5BAuthor%5D&amp;cauthor=true&amp;cauthor_uid=25017611" TargetMode="External"/><Relationship Id="rId53" Type="http://schemas.openxmlformats.org/officeDocument/2006/relationships/hyperlink" Target="http://www.ncbi.nlm.nih.gov/pubmed?term=Houghton%20SC%5BAuthor%5D&amp;cauthor=true&amp;cauthor_uid=25035435" TargetMode="External"/><Relationship Id="rId58" Type="http://schemas.openxmlformats.org/officeDocument/2006/relationships/hyperlink" Target="http://www.ncbi.nlm.nih.gov/pubmed?term=Whitcomb%20BW%5BAuthor%5D&amp;cauthor=true&amp;cauthor_uid=25035435" TargetMode="Externa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hyperlink" Target="http://www.ncbi.nlm.nih.gov/pubmed?term=Parri%20S%5BAuthor%5D&amp;cauthor=true&amp;cauthor_uid=25035844" TargetMode="External"/><Relationship Id="rId14" Type="http://schemas.openxmlformats.org/officeDocument/2006/relationships/hyperlink" Target="http://www.ncbi.nlm.nih.gov/pubmed?term=Celi%20M%5BAuthor%5D&amp;cauthor=true&amp;cauthor_uid=25035844" TargetMode="External"/><Relationship Id="rId22" Type="http://schemas.openxmlformats.org/officeDocument/2006/relationships/hyperlink" Target="http://www.ncbi.nlm.nih.gov/pubmed?term=Distante%20A%5BAuthor%5D&amp;cauthor=true&amp;cauthor_uid=25035844" TargetMode="External"/><Relationship Id="rId27" Type="http://schemas.openxmlformats.org/officeDocument/2006/relationships/hyperlink" Target="http://www.ncbi.nlm.nih.gov/pubmed?term=Manson%20JE%5BAuthor%5D&amp;cauthor=true&amp;cauthor_uid=25035143" TargetMode="External"/><Relationship Id="rId30" Type="http://schemas.openxmlformats.org/officeDocument/2006/relationships/hyperlink" Target="http://www.ncbi.nlm.nih.gov/pubmed?term=Subar%20AF%5BAuthor%5D&amp;cauthor=true&amp;cauthor_uid=25035143" TargetMode="External"/><Relationship Id="rId35" Type="http://schemas.openxmlformats.org/officeDocument/2006/relationships/hyperlink" Target="http://www.ncbi.nlm.nih.gov/pubmed?term=Ertunc%20D%5BAuthor%5D&amp;cauthor=true&amp;cauthor_uid=25032840" TargetMode="External"/><Relationship Id="rId43" Type="http://schemas.openxmlformats.org/officeDocument/2006/relationships/hyperlink" Target="http://www.ncbi.nlm.nih.gov/pubmed?term=Genc%20M%5BAuthor%5D&amp;cauthor=true&amp;cauthor_uid=25017611" TargetMode="External"/><Relationship Id="rId48" Type="http://schemas.openxmlformats.org/officeDocument/2006/relationships/hyperlink" Target="http://www.ncbi.nlm.nih.gov/pubmed?term=Gur%20EB%5BAuthor%5D&amp;cauthor=true&amp;cauthor_uid=25017611" TargetMode="External"/><Relationship Id="rId56" Type="http://schemas.openxmlformats.org/officeDocument/2006/relationships/hyperlink" Target="http://www.ncbi.nlm.nih.gov/pubmed?term=Takashima-Uebelhoer%20BB%5BAuthor%5D&amp;cauthor=true&amp;cauthor_uid=25035435" TargetMode="External"/><Relationship Id="rId8" Type="http://schemas.openxmlformats.org/officeDocument/2006/relationships/endnotes" Target="endnotes.xml"/><Relationship Id="rId51" Type="http://schemas.openxmlformats.org/officeDocument/2006/relationships/hyperlink" Target="http://www.ncbi.nlm.nih.gov/pubmed?term=Bertone-Johnson%20ER%5BAuthor%5D&amp;cauthor=true&amp;cauthor_uid=25035435" TargetMode="External"/><Relationship Id="rId3" Type="http://schemas.openxmlformats.org/officeDocument/2006/relationships/styles" Target="styles.xml"/><Relationship Id="rId12" Type="http://schemas.openxmlformats.org/officeDocument/2006/relationships/hyperlink" Target="http://www.ncbi.nlm.nih.gov/pubmed?term=Feola%20M%5BAuthor%5D&amp;cauthor=true&amp;cauthor_uid=25035844" TargetMode="External"/><Relationship Id="rId17" Type="http://schemas.openxmlformats.org/officeDocument/2006/relationships/hyperlink" Target="http://www.ncbi.nlm.nih.gov/pubmed?term=Quarta%20G%5BAuthor%5D&amp;cauthor=true&amp;cauthor_uid=25035844" TargetMode="External"/><Relationship Id="rId25" Type="http://schemas.openxmlformats.org/officeDocument/2006/relationships/hyperlink" Target="http://www.ncbi.nlm.nih.gov/pubmed?term=George%20SM%5BAuthor%5D&amp;cauthor=true&amp;cauthor_uid=25035143" TargetMode="External"/><Relationship Id="rId33" Type="http://schemas.openxmlformats.org/officeDocument/2006/relationships/hyperlink" Target="http://www.ncbi.nlm.nih.gov/pubmed?term=Neuhouser%20ML%5BAuthor%5D&amp;cauthor=true&amp;cauthor_uid=25035143" TargetMode="External"/><Relationship Id="rId38" Type="http://schemas.openxmlformats.org/officeDocument/2006/relationships/hyperlink" Target="http://www.ncbi.nlm.nih.gov/pubmed?term=Gozukara%20YM%5BAuthor%5D&amp;cauthor=true&amp;cauthor_uid=25032840" TargetMode="External"/><Relationship Id="rId46" Type="http://schemas.openxmlformats.org/officeDocument/2006/relationships/hyperlink" Target="http://www.ncbi.nlm.nih.gov/pubmed?term=Celik%20E%5BAuthor%5D&amp;cauthor=true&amp;cauthor_uid=25017611" TargetMode="External"/><Relationship Id="rId59" Type="http://schemas.openxmlformats.org/officeDocument/2006/relationships/header" Target="header1.xml"/><Relationship Id="rId20" Type="http://schemas.openxmlformats.org/officeDocument/2006/relationships/hyperlink" Target="http://www.ncbi.nlm.nih.gov/pubmed?term=Iolascon%20G%5BAuthor%5D&amp;cauthor=true&amp;cauthor_uid=25035844" TargetMode="External"/><Relationship Id="rId41" Type="http://schemas.openxmlformats.org/officeDocument/2006/relationships/hyperlink" Target="http://www.ncbi.nlm.nih.gov/pubmed/25020233" TargetMode="External"/><Relationship Id="rId54" Type="http://schemas.openxmlformats.org/officeDocument/2006/relationships/hyperlink" Target="http://www.ncbi.nlm.nih.gov/pubmed?term=Nobles%20C%5BAuthor%5D&amp;cauthor=true&amp;cauthor_uid=25035435"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ncbi.nlm.nih.gov/pubmed?term=Gasbarra%20E%5BAuthor%5D&amp;cauthor=true&amp;cauthor_uid=25035844" TargetMode="External"/><Relationship Id="rId23" Type="http://schemas.openxmlformats.org/officeDocument/2006/relationships/hyperlink" Target="http://www.ncbi.nlm.nih.gov/pubmed?term=Tarantino%20U%5BAuthor%5D&amp;cauthor=true&amp;cauthor_uid=25035844" TargetMode="External"/><Relationship Id="rId28" Type="http://schemas.openxmlformats.org/officeDocument/2006/relationships/hyperlink" Target="http://www.ncbi.nlm.nih.gov/pubmed?term=Reedy%20J%5BAuthor%5D&amp;cauthor=true&amp;cauthor_uid=25035143" TargetMode="External"/><Relationship Id="rId36" Type="http://schemas.openxmlformats.org/officeDocument/2006/relationships/hyperlink" Target="http://www.ncbi.nlm.nih.gov/pubmed?term=Tok%20EC%5BAuthor%5D&amp;cauthor=true&amp;cauthor_uid=25032840" TargetMode="External"/><Relationship Id="rId49" Type="http://schemas.openxmlformats.org/officeDocument/2006/relationships/hyperlink" Target="http://www.ncbi.nlm.nih.gov/pubmed?term=Guclu%20S%5BAuthor%5D&amp;cauthor=true&amp;cauthor_uid=25017611" TargetMode="External"/><Relationship Id="rId57" Type="http://schemas.openxmlformats.org/officeDocument/2006/relationships/hyperlink" Target="http://www.ncbi.nlm.nih.gov/pubmed?term=Faraj%20JL%5BAuthor%5D&amp;cauthor=true&amp;cauthor_uid=25035435" TargetMode="External"/><Relationship Id="rId10" Type="http://schemas.openxmlformats.org/officeDocument/2006/relationships/hyperlink" Target="http://www.ncbi.nlm.nih.gov/pubmed/25035844" TargetMode="External"/><Relationship Id="rId31" Type="http://schemas.openxmlformats.org/officeDocument/2006/relationships/hyperlink" Target="http://www.ncbi.nlm.nih.gov/pubmed?term=Tinker%20LF%5BAuthor%5D&amp;cauthor=true&amp;cauthor_uid=25035143" TargetMode="External"/><Relationship Id="rId44" Type="http://schemas.openxmlformats.org/officeDocument/2006/relationships/hyperlink" Target="http://www.ncbi.nlm.nih.gov/pubmed?term=Genc%20B%5BAuthor%5D&amp;cauthor=true&amp;cauthor_uid=25017611" TargetMode="External"/><Relationship Id="rId52" Type="http://schemas.openxmlformats.org/officeDocument/2006/relationships/hyperlink" Target="http://www.ncbi.nlm.nih.gov/pubmed?term=Ronnenberg%20AG%5BAuthor%5D&amp;cauthor=true&amp;cauthor_uid=25035435" TargetMode="External"/><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894F893-5D60-469E-89C9-D4766C282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2998</Words>
  <Characters>16490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19450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Luis Danckers</cp:lastModifiedBy>
  <cp:revision>2</cp:revision>
  <cp:lastPrinted>2009-04-14T00:02:00Z</cp:lastPrinted>
  <dcterms:created xsi:type="dcterms:W3CDTF">2014-07-22T23:12:00Z</dcterms:created>
  <dcterms:modified xsi:type="dcterms:W3CDTF">2014-07-22T23:12:00Z</dcterms:modified>
</cp:coreProperties>
</file>