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spacing w:after="0" w:lineRule="auto"/>
        <w:rPr>
          <w:rFonts w:ascii="Times New Roman" w:cs="Times New Roman" w:eastAsia="Times New Roman" w:hAnsi="Times New Roman"/>
          <w:b w:val="1"/>
        </w:rPr>
      </w:pPr>
      <w:bookmarkStart w:colFirst="0" w:colLast="0" w:name="_qtst8a7zom8z" w:id="0"/>
      <w:bookmarkEnd w:id="0"/>
      <w:r w:rsidDel="00000000" w:rsidR="00000000" w:rsidRPr="00000000">
        <w:rPr>
          <w:rFonts w:ascii="Times New Roman" w:cs="Times New Roman" w:eastAsia="Times New Roman" w:hAnsi="Times New Roman"/>
          <w:b w:val="1"/>
          <w:rtl w:val="0"/>
        </w:rPr>
        <w:t xml:space="preserve">Section 6.3 Formal Reasoning</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Making sense of the Proof Rules</w:t>
      </w:r>
    </w:p>
    <w:p w:rsidR="00000000" w:rsidDel="00000000" w:rsidP="00000000" w:rsidRDefault="00000000" w:rsidRPr="00000000" w14:paraId="00000004">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pageBreakBefore w:val="0"/>
        <w:rPr>
          <w:rFonts w:ascii="Times New Roman" w:cs="Times New Roman" w:eastAsia="Times New Roman" w:hAnsi="Times New Roman"/>
          <w:color w:val="9900ff"/>
          <w:sz w:val="24"/>
          <w:szCs w:val="24"/>
        </w:rPr>
      </w:pPr>
      <w:r w:rsidDel="00000000" w:rsidR="00000000" w:rsidRPr="00000000">
        <w:rPr>
          <w:rFonts w:ascii="Times New Roman" w:cs="Times New Roman" w:eastAsia="Times New Roman" w:hAnsi="Times New Roman"/>
          <w:sz w:val="24"/>
          <w:szCs w:val="24"/>
          <w:rtl w:val="0"/>
        </w:rPr>
        <w:t xml:space="preserve">How to read the rules in the sheet: </w:t>
      </w:r>
      <w:r w:rsidDel="00000000" w:rsidR="00000000" w:rsidRPr="00000000">
        <w:rPr>
          <w:rFonts w:ascii="Times New Roman" w:cs="Times New Roman" w:eastAsia="Times New Roman" w:hAnsi="Times New Roman"/>
          <w:color w:val="9900ff"/>
          <w:sz w:val="24"/>
          <w:szCs w:val="24"/>
          <w:rtl w:val="0"/>
        </w:rPr>
        <w:t xml:space="preserve">If you know the things on the top, then you can conclude that the bottom of the line is true.</w:t>
      </w:r>
    </w:p>
    <w:p w:rsidR="00000000" w:rsidDel="00000000" w:rsidP="00000000" w:rsidRDefault="00000000" w:rsidRPr="00000000" w14:paraId="00000006">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Modus Ponens (MP):</w:t>
      </w:r>
      <w:r w:rsidDel="00000000" w:rsidR="00000000" w:rsidRPr="00000000">
        <w:rPr>
          <w:rFonts w:ascii="Times New Roman" w:cs="Times New Roman" w:eastAsia="Times New Roman" w:hAnsi="Times New Roman"/>
          <w:sz w:val="24"/>
          <w:szCs w:val="24"/>
          <w:rtl w:val="0"/>
        </w:rPr>
        <w:t xml:space="preserve"> For example, if you know A is true and A implies B is true, it’s reasonable to conclude B is true.</w:t>
      </w:r>
    </w:p>
    <w:p w:rsidR="00000000" w:rsidDel="00000000" w:rsidP="00000000" w:rsidRDefault="00000000" w:rsidRPr="00000000" w14:paraId="0000000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ageBreakBefore w:val="0"/>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Conjunction (Conj):</w:t>
      </w:r>
      <w:r w:rsidDel="00000000" w:rsidR="00000000" w:rsidRPr="00000000">
        <w:rPr>
          <w:rFonts w:ascii="Times New Roman" w:cs="Times New Roman" w:eastAsia="Times New Roman" w:hAnsi="Times New Roman"/>
          <w:sz w:val="24"/>
          <w:szCs w:val="24"/>
          <w:rtl w:val="0"/>
        </w:rPr>
        <w:t xml:space="preserve"> If you know A and B are true, then it’s reasonable to conclude that the conjunction of A and B is true.</w:t>
      </w:r>
    </w:p>
    <w:p w:rsidR="00000000" w:rsidDel="00000000" w:rsidP="00000000" w:rsidRDefault="00000000" w:rsidRPr="00000000" w14:paraId="0000000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Addition (Add):</w:t>
      </w:r>
      <w:r w:rsidDel="00000000" w:rsidR="00000000" w:rsidRPr="00000000">
        <w:rPr>
          <w:rFonts w:ascii="Times New Roman" w:cs="Times New Roman" w:eastAsia="Times New Roman" w:hAnsi="Times New Roman"/>
          <w:sz w:val="24"/>
          <w:szCs w:val="24"/>
          <w:rtl w:val="0"/>
        </w:rPr>
        <w:t xml:space="preserve"> If you know A is true, then A or B and B or A is true (this is because for an OR, only one must be true for the whole statement to be true).</w:t>
      </w:r>
    </w:p>
    <w:p w:rsidR="00000000" w:rsidDel="00000000" w:rsidP="00000000" w:rsidRDefault="00000000" w:rsidRPr="00000000" w14:paraId="0000000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prove everything with truth tables (except for indirect and conditional proofs). Each other rule is a tautology, and really, many of them are WFFs.</w:t>
      </w:r>
    </w:p>
    <w:p w:rsidR="00000000" w:rsidDel="00000000" w:rsidP="00000000" w:rsidRDefault="00000000" w:rsidRPr="00000000" w14:paraId="0000000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Definitions</w:t>
      </w:r>
    </w:p>
    <w:p w:rsidR="00000000" w:rsidDel="00000000" w:rsidP="00000000" w:rsidRDefault="00000000" w:rsidRPr="00000000" w14:paraId="00000010">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w:t>
      </w:r>
      <w:r w:rsidDel="00000000" w:rsidR="00000000" w:rsidRPr="00000000">
        <w:rPr>
          <w:rFonts w:ascii="Times New Roman" w:cs="Times New Roman" w:eastAsia="Times New Roman" w:hAnsi="Times New Roman"/>
          <w:color w:val="0000ff"/>
          <w:sz w:val="24"/>
          <w:szCs w:val="24"/>
          <w:rtl w:val="0"/>
        </w:rPr>
        <w:t xml:space="preserve">axiom</w:t>
      </w:r>
      <w:r w:rsidDel="00000000" w:rsidR="00000000" w:rsidRPr="00000000">
        <w:rPr>
          <w:rFonts w:ascii="Times New Roman" w:cs="Times New Roman" w:eastAsia="Times New Roman" w:hAnsi="Times New Roman"/>
          <w:sz w:val="24"/>
          <w:szCs w:val="24"/>
          <w:rtl w:val="0"/>
        </w:rPr>
        <w:t xml:space="preserve"> is something you know to be true.</w:t>
      </w:r>
    </w:p>
    <w:p w:rsidR="00000000" w:rsidDel="00000000" w:rsidP="00000000" w:rsidRDefault="00000000" w:rsidRPr="00000000" w14:paraId="0000001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color w:val="0000ff"/>
          <w:sz w:val="24"/>
          <w:szCs w:val="24"/>
          <w:rtl w:val="0"/>
        </w:rPr>
        <w:t xml:space="preserve">proof</w:t>
      </w:r>
      <w:r w:rsidDel="00000000" w:rsidR="00000000" w:rsidRPr="00000000">
        <w:rPr>
          <w:rFonts w:ascii="Times New Roman" w:cs="Times New Roman" w:eastAsia="Times New Roman" w:hAnsi="Times New Roman"/>
          <w:sz w:val="24"/>
          <w:szCs w:val="24"/>
          <w:rtl w:val="0"/>
        </w:rPr>
        <w:t xml:space="preserve"> is a finite sequence WFFs such that each WFF is either an axiom or can be inferred from the previous WFFs in the sequence.</w:t>
      </w:r>
    </w:p>
    <w:p w:rsidR="00000000" w:rsidDel="00000000" w:rsidP="00000000" w:rsidRDefault="00000000" w:rsidRPr="00000000" w14:paraId="0000001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WFF in a proof is called a </w:t>
      </w:r>
      <w:r w:rsidDel="00000000" w:rsidR="00000000" w:rsidRPr="00000000">
        <w:rPr>
          <w:rFonts w:ascii="Times New Roman" w:cs="Times New Roman" w:eastAsia="Times New Roman" w:hAnsi="Times New Roman"/>
          <w:color w:val="0000ff"/>
          <w:sz w:val="24"/>
          <w:szCs w:val="24"/>
          <w:rtl w:val="0"/>
        </w:rPr>
        <w:t xml:space="preserve">theorem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Proof Notation</w:t>
      </w:r>
    </w:p>
    <w:p w:rsidR="00000000" w:rsidDel="00000000" w:rsidP="00000000" w:rsidRDefault="00000000" w:rsidRPr="00000000" w14:paraId="00000018">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pageBreakBefore w:val="0"/>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Put each WFF on a numbered line along with a reason.</w:t>
      </w:r>
    </w:p>
    <w:p w:rsidR="00000000" w:rsidDel="00000000" w:rsidP="00000000" w:rsidRDefault="00000000" w:rsidRPr="00000000" w14:paraId="0000001A">
      <w:pPr>
        <w:pageBreakBefore w:val="0"/>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a letter P for a premise.</w:t>
      </w:r>
    </w:p>
    <w:p w:rsidR="00000000" w:rsidDel="00000000" w:rsidP="00000000" w:rsidRDefault="00000000" w:rsidRPr="00000000" w14:paraId="0000001B">
      <w:pPr>
        <w:pageBreakBefore w:val="0"/>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Follow the proof with QED.</w:t>
      </w:r>
    </w:p>
    <w:p w:rsidR="00000000" w:rsidDel="00000000" w:rsidP="00000000" w:rsidRDefault="00000000" w:rsidRPr="00000000" w14:paraId="0000001C">
      <w:pPr>
        <w:pStyle w:val="Heading2"/>
        <w:pageBreakBefore w:val="0"/>
        <w:spacing w:after="0" w:lineRule="auto"/>
        <w:rPr>
          <w:rFonts w:ascii="Times New Roman" w:cs="Times New Roman" w:eastAsia="Times New Roman" w:hAnsi="Times New Roman"/>
          <w:b w:val="1"/>
        </w:rPr>
      </w:pPr>
      <w:bookmarkStart w:colFirst="0" w:colLast="0" w:name="_oordsxw2vf8x" w:id="1"/>
      <w:bookmarkEnd w:id="1"/>
      <w:r w:rsidDel="00000000" w:rsidR="00000000" w:rsidRPr="00000000">
        <w:rPr>
          <w:rFonts w:ascii="Times New Roman" w:cs="Times New Roman" w:eastAsia="Times New Roman" w:hAnsi="Times New Roman"/>
          <w:b w:val="1"/>
          <w:rtl w:val="0"/>
        </w:rPr>
        <w:t xml:space="preserve">Examples</w:t>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Cardo" w:cs="Cardo" w:eastAsia="Cardo" w:hAnsi="Cardo"/>
          <w:sz w:val="24"/>
          <w:szCs w:val="24"/>
          <w:rtl w:val="0"/>
        </w:rPr>
        <w:t xml:space="preserve">Prove D given the following premises: A ∨ C ⟶ D, ¬ B, A ∨ B</w:t>
      </w:r>
    </w:p>
    <w:p w:rsidR="00000000" w:rsidDel="00000000" w:rsidP="00000000" w:rsidRDefault="00000000" w:rsidRPr="00000000" w14:paraId="0000001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53000" cy="1344257"/>
            <wp:effectExtent b="0" l="0" r="0" t="0"/>
            <wp:docPr id="1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953000" cy="1344257"/>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to include the lines that are used for each rule. Here, you look for the things that match the top based on the things you know that are true.</w:t>
      </w:r>
    </w:p>
    <w:p w:rsidR="00000000" w:rsidDel="00000000" w:rsidP="00000000" w:rsidRDefault="00000000" w:rsidRPr="00000000" w14:paraId="00000023">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Gungsuh" w:cs="Gungsuh" w:eastAsia="Gungsuh" w:hAnsi="Gungsuh"/>
          <w:sz w:val="24"/>
          <w:szCs w:val="24"/>
          <w:rtl w:val="0"/>
        </w:rPr>
        <w:t xml:space="preserve"> Prove (A ∨ B) ∧ (C ∨ D) given the premise A ∧ D.</w:t>
      </w:r>
    </w:p>
    <w:p w:rsidR="00000000" w:rsidDel="00000000" w:rsidP="00000000" w:rsidRDefault="00000000" w:rsidRPr="00000000" w14:paraId="00000025">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0613" cy="1350810"/>
            <wp:effectExtent b="0" l="0" r="0" t="0"/>
            <wp:docPr id="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900613" cy="135081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Gungsuh" w:cs="Gungsuh" w:eastAsia="Gungsuh" w:hAnsi="Gungsuh"/>
          <w:sz w:val="24"/>
          <w:szCs w:val="24"/>
          <w:rtl w:val="0"/>
        </w:rPr>
        <w:t xml:space="preserve"> Prove D ∧ F given the premise (E ∧ F)  ∧ (C ∨ D) ∧ ¬ C.</w:t>
      </w:r>
    </w:p>
    <w:p w:rsidR="00000000" w:rsidDel="00000000" w:rsidP="00000000" w:rsidRDefault="00000000" w:rsidRPr="00000000" w14:paraId="00000029">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8288" cy="1277075"/>
            <wp:effectExtent b="0" l="0" r="0" t="0"/>
            <wp:docPr id="1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348288" cy="12770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Prove the same thing as Example 3 with the same proof as Example 3.</w:t>
      </w:r>
    </w:p>
    <w:p w:rsidR="00000000" w:rsidDel="00000000" w:rsidP="00000000" w:rsidRDefault="00000000" w:rsidRPr="00000000" w14:paraId="0000002D">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5993" cy="2176463"/>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105993"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line is the </w:t>
      </w:r>
      <w:r w:rsidDel="00000000" w:rsidR="00000000" w:rsidRPr="00000000">
        <w:rPr>
          <w:rFonts w:ascii="Times New Roman" w:cs="Times New Roman" w:eastAsia="Times New Roman" w:hAnsi="Times New Roman"/>
          <w:i w:val="1"/>
          <w:sz w:val="24"/>
          <w:szCs w:val="24"/>
          <w:rtl w:val="0"/>
        </w:rPr>
        <w:t xml:space="preserve">actual </w:t>
      </w:r>
      <w:r w:rsidDel="00000000" w:rsidR="00000000" w:rsidRPr="00000000">
        <w:rPr>
          <w:rFonts w:ascii="Times New Roman" w:cs="Times New Roman" w:eastAsia="Times New Roman" w:hAnsi="Times New Roman"/>
          <w:sz w:val="24"/>
          <w:szCs w:val="24"/>
          <w:rtl w:val="0"/>
        </w:rPr>
        <w:t xml:space="preserve">line of proof. There is no line number.</w:t>
      </w:r>
    </w:p>
    <w:p w:rsidR="00000000" w:rsidDel="00000000" w:rsidP="00000000" w:rsidRDefault="00000000" w:rsidRPr="00000000" w14:paraId="00000031">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 we wanted to stuff:</w:t>
      </w:r>
    </w:p>
    <w:p w:rsidR="00000000" w:rsidDel="00000000" w:rsidP="00000000" w:rsidRDefault="00000000" w:rsidRPr="00000000" w14:paraId="00000033">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81388" cy="460675"/>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481388" cy="4606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ageBreakBefore w:val="0"/>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QED was used. The textbook author says, “We omit the writing of the result because it can be quite lengthy in some cases.</w:t>
      </w:r>
    </w:p>
    <w:p w:rsidR="00000000" w:rsidDel="00000000" w:rsidP="00000000" w:rsidRDefault="00000000" w:rsidRPr="00000000" w14:paraId="00000037">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ageBreakBefore w:val="0"/>
        <w:numPr>
          <w:ilvl w:val="0"/>
          <w:numId w:val="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use CP as the last line of your proof, you just indent and write QED, not the long implication. You also need to </w:t>
      </w:r>
      <w:r w:rsidDel="00000000" w:rsidR="00000000" w:rsidRPr="00000000">
        <w:rPr>
          <w:rFonts w:ascii="Times New Roman" w:cs="Times New Roman" w:eastAsia="Times New Roman" w:hAnsi="Times New Roman"/>
          <w:color w:val="9900ff"/>
          <w:sz w:val="24"/>
          <w:szCs w:val="24"/>
          <w:rtl w:val="0"/>
        </w:rPr>
        <w:t xml:space="preserve">cite ALL the lines since the premise</w:t>
      </w:r>
      <w:r w:rsidDel="00000000" w:rsidR="00000000" w:rsidRPr="00000000">
        <w:rPr>
          <w:rFonts w:ascii="Times New Roman" w:cs="Times New Roman" w:eastAsia="Times New Roman" w:hAnsi="Times New Roman"/>
          <w:sz w:val="24"/>
          <w:szCs w:val="24"/>
          <w:rtl w:val="0"/>
        </w:rPr>
        <w:t xml:space="preserve">. You also can’t use CP or IP anywhere else above (for now).</w:t>
      </w:r>
    </w:p>
    <w:p w:rsidR="00000000" w:rsidDel="00000000" w:rsidP="00000000" w:rsidRDefault="00000000" w:rsidRPr="00000000" w14:paraId="00000039">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Another CP example with Example 2.</w:t>
      </w:r>
    </w:p>
    <w:p w:rsidR="00000000" w:rsidDel="00000000" w:rsidP="00000000" w:rsidRDefault="00000000" w:rsidRPr="00000000" w14:paraId="0000003B">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96848" cy="1852613"/>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196848"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the same things as the previous example.</w:t>
      </w:r>
    </w:p>
    <w:p w:rsidR="00000000" w:rsidDel="00000000" w:rsidP="00000000" w:rsidRDefault="00000000" w:rsidRPr="00000000" w14:paraId="0000003F">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Cardo" w:cs="Cardo" w:eastAsia="Cardo" w:hAnsi="Cardo"/>
          <w:sz w:val="24"/>
          <w:szCs w:val="24"/>
          <w:rtl w:val="0"/>
        </w:rPr>
        <w:t xml:space="preserve"> Prove that ((A ∨ C ⟶ D) ∧ ¬ B ∧ (A ∨ B)) ⟶ D is a tautology.</w:t>
      </w:r>
    </w:p>
    <w:p w:rsidR="00000000" w:rsidDel="00000000" w:rsidP="00000000" w:rsidRDefault="00000000" w:rsidRPr="00000000" w14:paraId="00000041">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065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book skips the premise line. The book splits up the “if parts” of the conditional that are and-ed together as a premise.</w:t>
      </w:r>
    </w:p>
    <w:p w:rsidR="00000000" w:rsidDel="00000000" w:rsidP="00000000" w:rsidRDefault="00000000" w:rsidRPr="00000000" w14:paraId="00000045">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Fonts w:ascii="Cardo" w:cs="Cardo" w:eastAsia="Cardo" w:hAnsi="Cardo"/>
          <w:sz w:val="24"/>
          <w:szCs w:val="24"/>
          <w:rtl w:val="0"/>
        </w:rPr>
        <w:t xml:space="preserve"> Prove that the following WFF is a tautology: (A ∨ B ⟶ C ∧ D) ∧ A ∧ (C ⟶ E) ⟶ D ∧ E.</w:t>
      </w:r>
    </w:p>
    <w:p w:rsidR="00000000" w:rsidDel="00000000" w:rsidP="00000000" w:rsidRDefault="00000000" w:rsidRPr="00000000" w14:paraId="00000047">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09700"/>
            <wp:effectExtent b="0" l="0" r="0" t="0"/>
            <wp:docPr id="1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2"/>
        <w:pageBreakBefore w:val="0"/>
        <w:spacing w:after="0" w:lineRule="auto"/>
        <w:rPr>
          <w:rFonts w:ascii="Times New Roman" w:cs="Times New Roman" w:eastAsia="Times New Roman" w:hAnsi="Times New Roman"/>
          <w:b w:val="1"/>
        </w:rPr>
      </w:pPr>
      <w:bookmarkStart w:colFirst="0" w:colLast="0" w:name="_at476ldutvsh" w:id="2"/>
      <w:bookmarkEnd w:id="2"/>
      <w:r w:rsidDel="00000000" w:rsidR="00000000" w:rsidRPr="00000000">
        <w:rPr>
          <w:rFonts w:ascii="Times New Roman" w:cs="Times New Roman" w:eastAsia="Times New Roman" w:hAnsi="Times New Roman"/>
          <w:b w:val="1"/>
          <w:rtl w:val="0"/>
        </w:rPr>
        <w:t xml:space="preserve">IP Trick: Proving that a WFF is a tautology</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with ¬ WFF as a premise</w:t>
      </w:r>
    </w:p>
    <w:p w:rsidR="00000000" w:rsidDel="00000000" w:rsidP="00000000" w:rsidRDefault="00000000" w:rsidRPr="00000000" w14:paraId="0000004C">
      <w:pPr>
        <w:pageBreakBefore w:val="0"/>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Prove False without using CP or IP</w:t>
      </w:r>
    </w:p>
    <w:p w:rsidR="00000000" w:rsidDel="00000000" w:rsidP="00000000" w:rsidRDefault="00000000" w:rsidRPr="00000000" w14:paraId="0000004D">
      <w:pPr>
        <w:pageBreakBefore w:val="0"/>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use IP to conclude WFF</w:t>
      </w:r>
    </w:p>
    <w:p w:rsidR="00000000" w:rsidDel="00000000" w:rsidP="00000000" w:rsidRDefault="00000000" w:rsidRPr="00000000" w14:paraId="0000004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Fonts w:ascii="Gungsuh" w:cs="Gungsuh" w:eastAsia="Gungsuh" w:hAnsi="Gungsuh"/>
          <w:sz w:val="24"/>
          <w:szCs w:val="24"/>
          <w:rtl w:val="0"/>
        </w:rPr>
        <w:t xml:space="preserve"> Prove that ¬ (A ∧ ¬ A) is a tautology.</w:t>
      </w:r>
    </w:p>
    <w:p w:rsidR="00000000" w:rsidDel="00000000" w:rsidP="00000000" w:rsidRDefault="00000000" w:rsidRPr="00000000" w14:paraId="0000005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29238" cy="922368"/>
            <wp:effectExtent b="0" l="0" r="0" t="0"/>
            <wp:docPr id="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329238" cy="92236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use CP or IP for a proof, the premise is said to be “discharged” and you use </w:t>
      </w:r>
      <w:r w:rsidDel="00000000" w:rsidR="00000000" w:rsidRPr="00000000">
        <w:rPr>
          <w:rFonts w:ascii="Times New Roman" w:cs="Times New Roman" w:eastAsia="Times New Roman" w:hAnsi="Times New Roman"/>
          <w:sz w:val="24"/>
          <w:szCs w:val="24"/>
          <w:u w:val="single"/>
          <w:rtl w:val="0"/>
        </w:rPr>
        <w:t xml:space="preserve">all the lines</w:t>
      </w:r>
      <w:r w:rsidDel="00000000" w:rsidR="00000000" w:rsidRPr="00000000">
        <w:rPr>
          <w:rFonts w:ascii="Times New Roman" w:cs="Times New Roman" w:eastAsia="Times New Roman" w:hAnsi="Times New Roman"/>
          <w:sz w:val="24"/>
          <w:szCs w:val="24"/>
          <w:rtl w:val="0"/>
        </w:rPr>
        <w:t xml:space="preserve"> starting with the premise as your reason.</w:t>
      </w:r>
    </w:p>
    <w:p w:rsidR="00000000" w:rsidDel="00000000" w:rsidP="00000000" w:rsidRDefault="00000000" w:rsidRPr="00000000" w14:paraId="00000054">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It’s about subproofs.</w:t>
      </w:r>
    </w:p>
    <w:p w:rsidR="00000000" w:rsidDel="00000000" w:rsidP="00000000" w:rsidRDefault="00000000" w:rsidRPr="00000000" w14:paraId="00000056">
      <w:pPr>
        <w:pStyle w:val="Heading2"/>
        <w:pageBreakBefore w:val="0"/>
        <w:spacing w:after="0" w:lineRule="auto"/>
        <w:rPr>
          <w:rFonts w:ascii="Times New Roman" w:cs="Times New Roman" w:eastAsia="Times New Roman" w:hAnsi="Times New Roman"/>
          <w:b w:val="1"/>
        </w:rPr>
      </w:pPr>
      <w:bookmarkStart w:colFirst="0" w:colLast="0" w:name="_ivwbhmzibdt5" w:id="3"/>
      <w:bookmarkEnd w:id="3"/>
      <w:r w:rsidDel="00000000" w:rsidR="00000000" w:rsidRPr="00000000">
        <w:rPr>
          <w:rFonts w:ascii="Times New Roman" w:cs="Times New Roman" w:eastAsia="Times New Roman" w:hAnsi="Times New Roman"/>
          <w:b w:val="1"/>
          <w:rtl w:val="0"/>
        </w:rPr>
        <w:t xml:space="preserve">Subproofs</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color w:val="0000ff"/>
          <w:sz w:val="24"/>
          <w:szCs w:val="24"/>
          <w:rtl w:val="0"/>
        </w:rPr>
        <w:t xml:space="preserve">subproof </w:t>
      </w:r>
      <w:r w:rsidDel="00000000" w:rsidR="00000000" w:rsidRPr="00000000">
        <w:rPr>
          <w:rFonts w:ascii="Times New Roman" w:cs="Times New Roman" w:eastAsia="Times New Roman" w:hAnsi="Times New Roman"/>
          <w:sz w:val="24"/>
          <w:szCs w:val="24"/>
          <w:rtl w:val="0"/>
        </w:rPr>
        <w:t xml:space="preserve">is a proof that is part of another proof. It starts with a premise and ends by applying CP or IP to the result.</w:t>
      </w:r>
    </w:p>
    <w:p w:rsidR="00000000" w:rsidDel="00000000" w:rsidP="00000000" w:rsidRDefault="00000000" w:rsidRPr="00000000" w14:paraId="00000059">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you’ve done so:</w:t>
      </w:r>
    </w:p>
    <w:p w:rsidR="00000000" w:rsidDel="00000000" w:rsidP="00000000" w:rsidRDefault="00000000" w:rsidRPr="00000000" w14:paraId="0000005B">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ageBreakBefore w:val="0"/>
        <w:numPr>
          <w:ilvl w:val="0"/>
          <w:numId w:val="1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premise is “discharged”</w:t>
      </w:r>
    </w:p>
    <w:p w:rsidR="00000000" w:rsidDel="00000000" w:rsidP="00000000" w:rsidRDefault="00000000" w:rsidRPr="00000000" w14:paraId="0000005D">
      <w:pPr>
        <w:pageBreakBefore w:val="0"/>
        <w:numPr>
          <w:ilvl w:val="0"/>
          <w:numId w:val="1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WFFs in the derivation become “inactive”</w:t>
      </w:r>
    </w:p>
    <w:p w:rsidR="00000000" w:rsidDel="00000000" w:rsidP="00000000" w:rsidRDefault="00000000" w:rsidRPr="00000000" w14:paraId="0000005E">
      <w:pPr>
        <w:pageBreakBefore w:val="0"/>
        <w:numPr>
          <w:ilvl w:val="0"/>
          <w:numId w:val="1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Think “local variable” and goes out of scope when I leave the subproof”</w:t>
      </w:r>
    </w:p>
    <w:p w:rsidR="00000000" w:rsidDel="00000000" w:rsidP="00000000" w:rsidRDefault="00000000" w:rsidRPr="00000000" w14:paraId="0000005F">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Notation:</w:t>
      </w:r>
    </w:p>
    <w:p w:rsidR="00000000" w:rsidDel="00000000" w:rsidP="00000000" w:rsidRDefault="00000000" w:rsidRPr="00000000" w14:paraId="00000061">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ageBreakBefore w:val="0"/>
        <w:numPr>
          <w:ilvl w:val="0"/>
          <w:numId w:val="1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Indent the statements of the subproof</w:t>
      </w:r>
    </w:p>
    <w:p w:rsidR="00000000" w:rsidDel="00000000" w:rsidP="00000000" w:rsidRDefault="00000000" w:rsidRPr="00000000" w14:paraId="00000063">
      <w:pPr>
        <w:pageBreakBefore w:val="0"/>
        <w:numPr>
          <w:ilvl w:val="0"/>
          <w:numId w:val="1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Write down the result of CP or IP without indentation</w:t>
      </w:r>
    </w:p>
    <w:p w:rsidR="00000000" w:rsidDel="00000000" w:rsidP="00000000" w:rsidRDefault="00000000" w:rsidRPr="00000000" w14:paraId="00000064">
      <w:pPr>
        <w:pageBreakBefore w:val="0"/>
        <w:numPr>
          <w:ilvl w:val="0"/>
          <w:numId w:val="1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Think “code block” with good indentation</w:t>
      </w:r>
    </w:p>
    <w:p w:rsidR="00000000" w:rsidDel="00000000" w:rsidP="00000000" w:rsidRDefault="00000000" w:rsidRPr="00000000" w14:paraId="00000065">
      <w:pPr>
        <w:pageBreakBefore w:val="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2447925</wp:posOffset>
            </wp:positionH>
            <wp:positionV relativeFrom="paragraph">
              <wp:posOffset>209550</wp:posOffset>
            </wp:positionV>
            <wp:extent cx="3498349" cy="2227684"/>
            <wp:effectExtent b="0" l="0" r="0" t="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498349" cy="2227684"/>
                    </a:xfrm>
                    <a:prstGeom prst="rect"/>
                    <a:ln/>
                  </pic:spPr>
                </pic:pic>
              </a:graphicData>
            </a:graphic>
          </wp:anchor>
        </w:drawing>
      </w:r>
    </w:p>
    <w:p w:rsidR="00000000" w:rsidDel="00000000" w:rsidP="00000000" w:rsidRDefault="00000000" w:rsidRPr="00000000" w14:paraId="00000066">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Commentary for the right example:</w:t>
      </w:r>
    </w:p>
    <w:p w:rsidR="00000000" w:rsidDel="00000000" w:rsidP="00000000" w:rsidRDefault="00000000" w:rsidRPr="00000000" w14:paraId="00000067">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ageBreakBefore w:val="0"/>
        <w:numPr>
          <w:ilvl w:val="0"/>
          <w:numId w:val="6"/>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line 4, you put [For B] because you are trying to prove B</w:t>
      </w:r>
    </w:p>
    <w:p w:rsidR="00000000" w:rsidDel="00000000" w:rsidP="00000000" w:rsidRDefault="00000000" w:rsidRPr="00000000" w14:paraId="00000069">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ageBreakBefore w:val="0"/>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scope of the subproof is not available to the CP reasoning, so that’s why you skip those lines</w:t>
      </w:r>
    </w:p>
    <w:p w:rsidR="00000000" w:rsidDel="00000000" w:rsidP="00000000" w:rsidRDefault="00000000" w:rsidRPr="00000000" w14:paraId="0000006B">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ageBreakBefore w:val="0"/>
        <w:numPr>
          <w:ilvl w:val="0"/>
          <w:numId w:val="1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line after an indent is the out-dent, and the only line outside the indentation that can use the lines within it</w:t>
      </w:r>
    </w:p>
    <w:p w:rsidR="00000000" w:rsidDel="00000000" w:rsidP="00000000" w:rsidRDefault="00000000" w:rsidRPr="00000000" w14:paraId="0000006D">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ageBreakBefore w:val="0"/>
        <w:jc w:val="left"/>
        <w:rPr>
          <w:rFonts w:ascii="Times New Roman" w:cs="Times New Roman" w:eastAsia="Times New Roman" w:hAnsi="Times New Roman"/>
          <w:b w:val="1"/>
          <w:color w:val="a64d79"/>
          <w:sz w:val="24"/>
          <w:szCs w:val="24"/>
        </w:rPr>
      </w:pPr>
      <w:r w:rsidDel="00000000" w:rsidR="00000000" w:rsidRPr="00000000">
        <w:rPr>
          <w:rFonts w:ascii="Times New Roman" w:cs="Times New Roman" w:eastAsia="Times New Roman" w:hAnsi="Times New Roman"/>
          <w:b w:val="1"/>
          <w:color w:val="a64d79"/>
          <w:sz w:val="24"/>
          <w:szCs w:val="24"/>
          <w:rtl w:val="0"/>
        </w:rPr>
        <w:t xml:space="preserve">Rules for Subproofs</w:t>
      </w:r>
    </w:p>
    <w:p w:rsidR="00000000" w:rsidDel="00000000" w:rsidP="00000000" w:rsidRDefault="00000000" w:rsidRPr="00000000" w14:paraId="0000006F">
      <w:pPr>
        <w:pageBreakBefore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pageBreakBefore w:val="0"/>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only have a subproof if you’re planning on exiting it with CP or IP</w:t>
      </w:r>
    </w:p>
    <w:p w:rsidR="00000000" w:rsidDel="00000000" w:rsidP="00000000" w:rsidRDefault="00000000" w:rsidRPr="00000000" w14:paraId="00000071">
      <w:pPr>
        <w:pageBreakBefore w:val="0"/>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ageBreakBefore w:val="0"/>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you start a subproof, you can have just ONE premise, and you need to write what your CP or IP “exit goal” is (ex. [For B]).</w:t>
      </w:r>
    </w:p>
    <w:p w:rsidR="00000000" w:rsidDel="00000000" w:rsidP="00000000" w:rsidRDefault="00000000" w:rsidRPr="00000000" w14:paraId="00000073">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ageBreakBefore w:val="0"/>
        <w:ind w:left="0" w:firstLine="0"/>
        <w:jc w:val="left"/>
        <w:rPr>
          <w:rFonts w:ascii="Times New Roman" w:cs="Times New Roman" w:eastAsia="Times New Roman" w:hAnsi="Times New Roman"/>
          <w:b w:val="1"/>
          <w:color w:val="a64d79"/>
          <w:sz w:val="24"/>
          <w:szCs w:val="24"/>
        </w:rPr>
      </w:pPr>
      <w:r w:rsidDel="00000000" w:rsidR="00000000" w:rsidRPr="00000000">
        <w:rPr>
          <w:rFonts w:ascii="Times New Roman" w:cs="Times New Roman" w:eastAsia="Times New Roman" w:hAnsi="Times New Roman"/>
          <w:b w:val="1"/>
          <w:color w:val="a64d79"/>
          <w:sz w:val="24"/>
          <w:szCs w:val="24"/>
          <w:rtl w:val="0"/>
        </w:rPr>
        <w:t xml:space="preserve">Rules for CP and IP</w:t>
      </w:r>
    </w:p>
    <w:p w:rsidR="00000000" w:rsidDel="00000000" w:rsidP="00000000" w:rsidRDefault="00000000" w:rsidRPr="00000000" w14:paraId="00000077">
      <w:pPr>
        <w:pageBreakBefore w:val="0"/>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pageBreakBefore w:val="0"/>
        <w:numPr>
          <w:ilvl w:val="0"/>
          <w:numId w:val="7"/>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CP and IP can only be used as the last line of a proof or a line right after a subproof</w:t>
      </w:r>
    </w:p>
    <w:p w:rsidR="00000000" w:rsidDel="00000000" w:rsidP="00000000" w:rsidRDefault="00000000" w:rsidRPr="00000000" w14:paraId="00000079">
      <w:pPr>
        <w:pageBreakBefore w:val="0"/>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ageBreakBefore w:val="0"/>
        <w:numPr>
          <w:ilvl w:val="0"/>
          <w:numId w:val="7"/>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use them to exit a subproof, then everything in the subproof is “out of scope” for the rest of your proof</w:t>
      </w:r>
    </w:p>
    <w:p w:rsidR="00000000" w:rsidDel="00000000" w:rsidP="00000000" w:rsidRDefault="00000000" w:rsidRPr="00000000" w14:paraId="0000007B">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92664" cy="2907324"/>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392664" cy="2907324"/>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 </w:t>
      </w:r>
      <w:r w:rsidDel="00000000" w:rsidR="00000000" w:rsidRPr="00000000">
        <w:rPr>
          <w:rFonts w:ascii="Cardo" w:cs="Cardo" w:eastAsia="Cardo" w:hAnsi="Cardo"/>
          <w:sz w:val="24"/>
          <w:szCs w:val="24"/>
          <w:rtl w:val="0"/>
        </w:rPr>
        <w:t xml:space="preserve">Prove the converse of (A ∨ B) ⟶ (¬ B ⟶ A). AKA, prove (¬ B ⟶ A) ⟶ (A ∨ B). (</w:t>
      </w:r>
      <w:r w:rsidDel="00000000" w:rsidR="00000000" w:rsidRPr="00000000">
        <w:rPr>
          <w:rFonts w:ascii="Times New Roman" w:cs="Times New Roman" w:eastAsia="Times New Roman" w:hAnsi="Times New Roman"/>
          <w:i w:val="1"/>
          <w:sz w:val="24"/>
          <w:szCs w:val="24"/>
          <w:rtl w:val="0"/>
        </w:rPr>
        <w:t xml:space="preserve">You’re not expected to complete this complex of a proof, but understand it so you can do subproofs.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F">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9295" cy="2329201"/>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449295" cy="232920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2"/>
        <w:pageBreakBefore w:val="0"/>
        <w:spacing w:after="0" w:lineRule="auto"/>
        <w:rPr>
          <w:rFonts w:ascii="Times New Roman" w:cs="Times New Roman" w:eastAsia="Times New Roman" w:hAnsi="Times New Roman"/>
          <w:b w:val="1"/>
          <w:sz w:val="24"/>
          <w:szCs w:val="24"/>
        </w:rPr>
      </w:pPr>
      <w:bookmarkStart w:colFirst="0" w:colLast="0" w:name="_fwxke8bh84nc" w:id="4"/>
      <w:bookmarkEnd w:id="4"/>
      <w:r w:rsidDel="00000000" w:rsidR="00000000" w:rsidRPr="00000000">
        <w:rPr>
          <w:rFonts w:ascii="Times New Roman" w:cs="Times New Roman" w:eastAsia="Times New Roman" w:hAnsi="Times New Roman"/>
          <w:b w:val="1"/>
          <w:rtl w:val="0"/>
        </w:rPr>
        <w:t xml:space="preserve">Making Propositional Logic Useful</w:t>
      </w:r>
      <w:r w:rsidDel="00000000" w:rsidR="00000000" w:rsidRPr="00000000">
        <w:rPr>
          <w:rtl w:val="0"/>
        </w:rPr>
      </w:r>
    </w:p>
    <w:p w:rsidR="00000000" w:rsidDel="00000000" w:rsidP="00000000" w:rsidRDefault="00000000" w:rsidRPr="00000000" w14:paraId="00000082">
      <w:pPr>
        <w:pageBreakBefore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 English statements into WFFs.</w:t>
      </w:r>
    </w:p>
    <w:p w:rsidR="00000000" w:rsidDel="00000000" w:rsidP="00000000" w:rsidRDefault="00000000" w:rsidRPr="00000000" w14:paraId="00000084">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Example:</w:t>
      </w:r>
      <w:r w:rsidDel="00000000" w:rsidR="00000000" w:rsidRPr="00000000">
        <w:rPr>
          <w:rFonts w:ascii="Times New Roman" w:cs="Times New Roman" w:eastAsia="Times New Roman" w:hAnsi="Times New Roman"/>
          <w:sz w:val="24"/>
          <w:szCs w:val="24"/>
          <w:rtl w:val="0"/>
        </w:rPr>
        <w:t xml:space="preserve"> I eat spinach (</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or ice cream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If I study logic (</w:t>
      </w:r>
      <w:r w:rsidDel="00000000" w:rsidR="00000000" w:rsidRPr="00000000">
        <w:rPr>
          <w:rFonts w:ascii="Times New Roman" w:cs="Times New Roman" w:eastAsia="Times New Roman" w:hAnsi="Times New Roman"/>
          <w:i w:val="1"/>
          <w:sz w:val="24"/>
          <w:szCs w:val="24"/>
          <w:rtl w:val="0"/>
        </w:rPr>
        <w:t xml:space="preserve">L</w:t>
      </w:r>
      <w:r w:rsidDel="00000000" w:rsidR="00000000" w:rsidRPr="00000000">
        <w:rPr>
          <w:rFonts w:ascii="Times New Roman" w:cs="Times New Roman" w:eastAsia="Times New Roman" w:hAnsi="Times New Roman"/>
          <w:sz w:val="24"/>
          <w:szCs w:val="24"/>
          <w:rtl w:val="0"/>
        </w:rPr>
        <w:t xml:space="preserve">), then I will pass the exam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If I eat ice cream, then I will study logic. If I eat spinach, then I will play golf (</w:t>
      </w:r>
      <w:r w:rsidDel="00000000" w:rsidR="00000000" w:rsidRPr="00000000">
        <w:rPr>
          <w:rFonts w:ascii="Times New Roman" w:cs="Times New Roman" w:eastAsia="Times New Roman" w:hAnsi="Times New Roman"/>
          <w:i w:val="1"/>
          <w:sz w:val="24"/>
          <w:szCs w:val="24"/>
          <w:rtl w:val="0"/>
        </w:rPr>
        <w:t xml:space="preserve">G</w:t>
      </w:r>
      <w:r w:rsidDel="00000000" w:rsidR="00000000" w:rsidRPr="00000000">
        <w:rPr>
          <w:rFonts w:ascii="Times New Roman" w:cs="Times New Roman" w:eastAsia="Times New Roman" w:hAnsi="Times New Roman"/>
          <w:sz w:val="24"/>
          <w:szCs w:val="24"/>
          <w:rtl w:val="0"/>
        </w:rPr>
        <w:t xml:space="preserve">). I failed the exam. Therefore, I played golf.</w:t>
      </w:r>
    </w:p>
    <w:p w:rsidR="00000000" w:rsidDel="00000000" w:rsidP="00000000" w:rsidRDefault="00000000" w:rsidRPr="00000000" w14:paraId="00000086">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ageBreakBefore w:val="0"/>
        <w:ind w:lef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color w:val="38761d"/>
          <w:sz w:val="24"/>
          <w:szCs w:val="24"/>
          <w:rtl w:val="0"/>
        </w:rPr>
        <w:t xml:space="preserve">Premises: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Gungsuh" w:cs="Gungsuh" w:eastAsia="Gungsuh" w:hAnsi="Gungsuh"/>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 </w:t>
      </w:r>
      <w:r w:rsidDel="00000000" w:rsidR="00000000" w:rsidRPr="00000000">
        <w:rPr>
          <w:rFonts w:ascii="Cardo" w:cs="Cardo" w:eastAsia="Cardo" w:hAnsi="Cardo"/>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w:t>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G</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P</w:t>
      </w:r>
    </w:p>
    <w:p w:rsidR="00000000" w:rsidDel="00000000" w:rsidP="00000000" w:rsidRDefault="00000000" w:rsidRPr="00000000" w14:paraId="00000088">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r>
      <w:r w:rsidDel="00000000" w:rsidR="00000000" w:rsidRPr="00000000">
        <w:rPr>
          <w:rFonts w:ascii="Times New Roman" w:cs="Times New Roman" w:eastAsia="Times New Roman" w:hAnsi="Times New Roman"/>
          <w:color w:val="38761d"/>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w:t>
      </w:r>
      <w:r w:rsidDel="00000000" w:rsidR="00000000" w:rsidRPr="00000000">
        <w:rPr>
          <w:rtl w:val="0"/>
        </w:rPr>
      </w:r>
    </w:p>
    <w:p w:rsidR="00000000" w:rsidDel="00000000" w:rsidP="00000000" w:rsidRDefault="00000000" w:rsidRPr="00000000" w14:paraId="00000089">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prove this, it’s best to use the derived proof rules:</w:t>
      </w:r>
    </w:p>
    <w:p w:rsidR="00000000" w:rsidDel="00000000" w:rsidP="00000000" w:rsidRDefault="00000000" w:rsidRPr="00000000" w14:paraId="0000008B">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ageBreakBefore w:val="0"/>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1826" cy="1499146"/>
            <wp:effectExtent b="0" l="0" r="0" t="0"/>
            <wp:docPr id="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441826" cy="1499146"/>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ageBreakBefore w:val="0"/>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also prove the derived proof rules using truth tables.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image" Target="media/image7.png"/><Relationship Id="rId7" Type="http://schemas.openxmlformats.org/officeDocument/2006/relationships/image" Target="media/image11.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