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truth table below has one column that’s not filled in with true/false values.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7050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should go in the first box?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go in the second box?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go in the third box?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go in the fourth box?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the correct parenthesized version of the expression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P  ∧  ¬  Q  ∧  R  →  ¬  S  ∧  T? </w:t>
      </w:r>
      <w:r w:rsidDel="00000000" w:rsidR="00000000" w:rsidRPr="00000000">
        <w:rPr>
          <w:rFonts w:ascii="Gungsuh" w:cs="Gungsuh" w:eastAsia="Gungsuh" w:hAnsi="Gungsuh"/>
          <w:b w:val="1"/>
          <w:color w:val="2d3b45"/>
          <w:sz w:val="24"/>
          <w:szCs w:val="24"/>
          <w:highlight w:val="white"/>
          <w:rtl w:val="0"/>
        </w:rPr>
        <w:t xml:space="preserve">(((P  ∧ ( ¬  Q))  ∧  R)  →  ((¬  S)  ∧  T))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Is (T → ¬W) ∧ X a WFF?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2114550</wp:posOffset>
            </wp:positionH>
            <wp:positionV relativeFrom="paragraph">
              <wp:posOffset>142875</wp:posOffset>
            </wp:positionV>
            <wp:extent cx="3443288" cy="44429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44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The following is the partially written proof that 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However, the reasons have not been filled in.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052888" cy="164489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64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What reason should be written at the end of line 1?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Conv1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reason should be written at the end of line 2?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Assoc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reason should be written at the end of line 3?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Comm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reason should be written at the end of line 4?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Comm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reason should be written at the end of line 5?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DeM1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