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3609" w14:textId="3F7F8E2D" w:rsidR="00974D13" w:rsidRPr="00A41296" w:rsidRDefault="00974D13" w:rsidP="007A5C4D">
      <w:pPr>
        <w:spacing w:line="480" w:lineRule="auto"/>
        <w:rPr>
          <w:rFonts w:ascii="Times New Roman" w:hAnsi="Times New Roman" w:cs="Times New Roman"/>
        </w:rPr>
      </w:pPr>
      <w:bookmarkStart w:id="0" w:name="_Hlk70970992"/>
      <w:bookmarkEnd w:id="0"/>
    </w:p>
    <w:p w14:paraId="5A4DDCA8" w14:textId="649FA4CD" w:rsidR="00BB0BB1" w:rsidRPr="00A41296" w:rsidRDefault="003849D1" w:rsidP="007A5C4D">
      <w:pPr>
        <w:spacing w:line="480" w:lineRule="auto"/>
        <w:jc w:val="center"/>
        <w:rPr>
          <w:rFonts w:ascii="Times New Roman" w:hAnsi="Times New Roman" w:cs="Times New Roman"/>
          <w:sz w:val="36"/>
          <w:szCs w:val="36"/>
        </w:rPr>
      </w:pPr>
      <w:r>
        <w:rPr>
          <w:rFonts w:ascii="Times New Roman" w:hAnsi="Times New Roman" w:cs="Times New Roman"/>
          <w:sz w:val="36"/>
          <w:szCs w:val="36"/>
        </w:rPr>
        <w:t>River Flow Modeling with Stochastic Jump Diffusion</w:t>
      </w:r>
    </w:p>
    <w:p w14:paraId="2AA496DB" w14:textId="481C4A0A" w:rsidR="00BB0BB1" w:rsidRPr="00A41296" w:rsidRDefault="00BB0BB1" w:rsidP="007A5C4D">
      <w:pPr>
        <w:spacing w:line="480" w:lineRule="auto"/>
        <w:jc w:val="center"/>
        <w:rPr>
          <w:rFonts w:ascii="Times New Roman" w:hAnsi="Times New Roman" w:cs="Times New Roman"/>
          <w:sz w:val="24"/>
          <w:szCs w:val="24"/>
        </w:rPr>
      </w:pPr>
      <w:r w:rsidRPr="00A41296">
        <w:rPr>
          <w:rFonts w:ascii="Times New Roman" w:hAnsi="Times New Roman" w:cs="Times New Roman"/>
          <w:sz w:val="24"/>
          <w:szCs w:val="24"/>
        </w:rPr>
        <w:t>Scott Hanna</w:t>
      </w:r>
      <w:r w:rsidR="00152EC4">
        <w:rPr>
          <w:rFonts w:ascii="Times New Roman" w:hAnsi="Times New Roman" w:cs="Times New Roman"/>
          <w:sz w:val="24"/>
          <w:szCs w:val="24"/>
        </w:rPr>
        <w:t xml:space="preserve"> – shanna7@jh.edu</w:t>
      </w:r>
    </w:p>
    <w:p w14:paraId="3D802FDA" w14:textId="4F298923" w:rsidR="00BB0BB1" w:rsidRDefault="00BB0BB1" w:rsidP="007A5C4D">
      <w:pPr>
        <w:spacing w:line="480" w:lineRule="auto"/>
        <w:jc w:val="center"/>
        <w:rPr>
          <w:rFonts w:ascii="Times New Roman" w:hAnsi="Times New Roman" w:cs="Times New Roman"/>
          <w:sz w:val="24"/>
          <w:szCs w:val="24"/>
        </w:rPr>
      </w:pPr>
      <w:r w:rsidRPr="00A41296">
        <w:rPr>
          <w:rFonts w:ascii="Times New Roman" w:hAnsi="Times New Roman" w:cs="Times New Roman"/>
          <w:sz w:val="24"/>
          <w:szCs w:val="24"/>
        </w:rPr>
        <w:t xml:space="preserve">Final Paper – </w:t>
      </w:r>
      <w:r w:rsidR="003849D1">
        <w:rPr>
          <w:rFonts w:ascii="Times New Roman" w:hAnsi="Times New Roman" w:cs="Times New Roman"/>
          <w:sz w:val="24"/>
          <w:szCs w:val="24"/>
        </w:rPr>
        <w:t xml:space="preserve">625.714: </w:t>
      </w:r>
      <w:r w:rsidR="00646946">
        <w:rPr>
          <w:rFonts w:ascii="Times New Roman" w:hAnsi="Times New Roman" w:cs="Times New Roman"/>
          <w:sz w:val="24"/>
          <w:szCs w:val="24"/>
        </w:rPr>
        <w:t>Stochastic Differential Equations</w:t>
      </w:r>
      <w:r w:rsidRPr="00A41296">
        <w:rPr>
          <w:rFonts w:ascii="Times New Roman" w:hAnsi="Times New Roman" w:cs="Times New Roman"/>
          <w:sz w:val="24"/>
          <w:szCs w:val="24"/>
        </w:rPr>
        <w:t>– Johns Hopkins University</w:t>
      </w:r>
    </w:p>
    <w:p w14:paraId="3A7F3980" w14:textId="1D77E94C" w:rsidR="00BB0BB1" w:rsidRPr="00A41296" w:rsidRDefault="00BB0BB1" w:rsidP="007A5C4D">
      <w:pPr>
        <w:pStyle w:val="Heading1"/>
      </w:pPr>
    </w:p>
    <w:p w14:paraId="07FAE2F1" w14:textId="798A651E" w:rsidR="00F83DC6" w:rsidRDefault="00F83DC6" w:rsidP="007A5C4D">
      <w:pPr>
        <w:pStyle w:val="Heading1"/>
        <w:numPr>
          <w:ilvl w:val="0"/>
          <w:numId w:val="2"/>
        </w:numPr>
        <w:spacing w:line="480" w:lineRule="auto"/>
        <w:ind w:left="0" w:firstLine="0"/>
        <w:rPr>
          <w:rFonts w:ascii="Times New Roman" w:hAnsi="Times New Roman" w:cs="Times New Roman"/>
        </w:rPr>
      </w:pPr>
      <w:r>
        <w:rPr>
          <w:rFonts w:ascii="Times New Roman" w:hAnsi="Times New Roman" w:cs="Times New Roman"/>
        </w:rPr>
        <w:t>Abstract</w:t>
      </w:r>
    </w:p>
    <w:p w14:paraId="4D562636" w14:textId="7A042D14" w:rsidR="00F83DC6" w:rsidRPr="00753527" w:rsidRDefault="00AC216C"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 xml:space="preserve">A </w:t>
      </w:r>
      <w:r w:rsidR="00DD5A92" w:rsidRPr="00753527">
        <w:rPr>
          <w:rFonts w:ascii="Times New Roman" w:hAnsi="Times New Roman" w:cs="Times New Roman"/>
          <w:sz w:val="24"/>
          <w:szCs w:val="24"/>
        </w:rPr>
        <w:t>stochastic model of river discharge is utilized for the purposes of parameter estimation and forecasting o</w:t>
      </w:r>
      <w:r w:rsidR="004A570F" w:rsidRPr="00753527">
        <w:rPr>
          <w:rFonts w:ascii="Times New Roman" w:hAnsi="Times New Roman" w:cs="Times New Roman"/>
          <w:sz w:val="24"/>
          <w:szCs w:val="24"/>
        </w:rPr>
        <w:t>f</w:t>
      </w:r>
      <w:r w:rsidR="00DD5A92" w:rsidRPr="00753527">
        <w:rPr>
          <w:rFonts w:ascii="Times New Roman" w:hAnsi="Times New Roman" w:cs="Times New Roman"/>
          <w:sz w:val="24"/>
          <w:szCs w:val="24"/>
        </w:rPr>
        <w:t xml:space="preserve"> the </w:t>
      </w:r>
      <w:r w:rsidR="00AC0027" w:rsidRPr="00753527">
        <w:rPr>
          <w:rFonts w:ascii="Times New Roman" w:hAnsi="Times New Roman" w:cs="Times New Roman"/>
          <w:sz w:val="24"/>
          <w:szCs w:val="24"/>
        </w:rPr>
        <w:t>Potomac River</w:t>
      </w:r>
      <w:r w:rsidR="00DD5A92" w:rsidRPr="00753527">
        <w:rPr>
          <w:rFonts w:ascii="Times New Roman" w:hAnsi="Times New Roman" w:cs="Times New Roman"/>
          <w:sz w:val="24"/>
          <w:szCs w:val="24"/>
        </w:rPr>
        <w:t xml:space="preserve"> </w:t>
      </w:r>
      <w:r w:rsidR="004A570F" w:rsidRPr="00753527">
        <w:rPr>
          <w:rFonts w:ascii="Times New Roman" w:hAnsi="Times New Roman" w:cs="Times New Roman"/>
          <w:sz w:val="24"/>
          <w:szCs w:val="24"/>
        </w:rPr>
        <w:t xml:space="preserve">flow rates.  </w:t>
      </w:r>
      <w:r w:rsidR="00C76DD1" w:rsidRPr="00753527">
        <w:rPr>
          <w:rFonts w:ascii="Times New Roman" w:hAnsi="Times New Roman" w:cs="Times New Roman"/>
          <w:sz w:val="24"/>
          <w:szCs w:val="24"/>
        </w:rPr>
        <w:t>Flow rates, also called discharge, are modeled by</w:t>
      </w:r>
      <w:r w:rsidR="00DD5A92" w:rsidRPr="00753527">
        <w:rPr>
          <w:rFonts w:ascii="Times New Roman" w:hAnsi="Times New Roman" w:cs="Times New Roman"/>
          <w:sz w:val="24"/>
          <w:szCs w:val="24"/>
        </w:rPr>
        <w:t xml:space="preserve"> a jump diffusion stochastic differential equation where jumps </w:t>
      </w:r>
      <w:r w:rsidR="00AC0027" w:rsidRPr="00753527">
        <w:rPr>
          <w:rFonts w:ascii="Times New Roman" w:hAnsi="Times New Roman" w:cs="Times New Roman"/>
          <w:sz w:val="24"/>
          <w:szCs w:val="24"/>
        </w:rPr>
        <w:t xml:space="preserve">represent precipitation events and </w:t>
      </w:r>
      <w:r w:rsidR="00DD5A92" w:rsidRPr="00753527">
        <w:rPr>
          <w:rFonts w:ascii="Times New Roman" w:hAnsi="Times New Roman" w:cs="Times New Roman"/>
          <w:sz w:val="24"/>
          <w:szCs w:val="24"/>
        </w:rPr>
        <w:t>are assumed to be independent</w:t>
      </w:r>
      <w:r w:rsidR="001A7DFE" w:rsidRPr="00753527">
        <w:rPr>
          <w:rFonts w:ascii="Times New Roman" w:hAnsi="Times New Roman" w:cs="Times New Roman"/>
          <w:sz w:val="24"/>
          <w:szCs w:val="24"/>
        </w:rPr>
        <w:t xml:space="preserve"> in time</w:t>
      </w:r>
      <w:r w:rsidR="00DD5A92" w:rsidRPr="00753527">
        <w:rPr>
          <w:rFonts w:ascii="Times New Roman" w:hAnsi="Times New Roman" w:cs="Times New Roman"/>
          <w:sz w:val="24"/>
          <w:szCs w:val="24"/>
        </w:rPr>
        <w:t>.  Flow relaxation is accounted for as well as Brownian turbulence in the flow rate.  In addition, a latent variable for rest flow rate is utilized to account for water saturation.  A Bayesian particle filter approach with importan</w:t>
      </w:r>
      <w:r w:rsidR="004A570F" w:rsidRPr="00753527">
        <w:rPr>
          <w:rFonts w:ascii="Times New Roman" w:hAnsi="Times New Roman" w:cs="Times New Roman"/>
          <w:sz w:val="24"/>
          <w:szCs w:val="24"/>
        </w:rPr>
        <w:t>ce</w:t>
      </w:r>
      <w:r w:rsidR="00DD5A92" w:rsidRPr="00753527">
        <w:rPr>
          <w:rFonts w:ascii="Times New Roman" w:hAnsi="Times New Roman" w:cs="Times New Roman"/>
          <w:sz w:val="24"/>
          <w:szCs w:val="24"/>
        </w:rPr>
        <w:t xml:space="preserve"> sampling of the posteriors is taken to update the model with discrete observations of USGS discharge data.</w:t>
      </w:r>
    </w:p>
    <w:p w14:paraId="784AB1F0" w14:textId="649942AA" w:rsidR="0023369C" w:rsidRDefault="0023369C" w:rsidP="007A5C4D">
      <w:pPr>
        <w:rPr>
          <w:sz w:val="24"/>
          <w:szCs w:val="24"/>
        </w:rPr>
      </w:pPr>
      <w:r>
        <w:rPr>
          <w:sz w:val="24"/>
          <w:szCs w:val="24"/>
        </w:rPr>
        <w:br w:type="page"/>
      </w:r>
    </w:p>
    <w:p w14:paraId="1A9932D8" w14:textId="707A153F" w:rsidR="00BB0BB1" w:rsidRDefault="00BB0BB1" w:rsidP="007A5C4D">
      <w:pPr>
        <w:pStyle w:val="Heading1"/>
        <w:numPr>
          <w:ilvl w:val="0"/>
          <w:numId w:val="2"/>
        </w:numPr>
        <w:spacing w:line="480" w:lineRule="auto"/>
        <w:ind w:left="0" w:firstLine="0"/>
        <w:rPr>
          <w:rFonts w:ascii="Times New Roman" w:hAnsi="Times New Roman" w:cs="Times New Roman"/>
        </w:rPr>
      </w:pPr>
      <w:r w:rsidRPr="00A41296">
        <w:rPr>
          <w:rFonts w:ascii="Times New Roman" w:hAnsi="Times New Roman" w:cs="Times New Roman"/>
        </w:rPr>
        <w:lastRenderedPageBreak/>
        <w:t xml:space="preserve">Introduction </w:t>
      </w:r>
    </w:p>
    <w:p w14:paraId="14EBA6F1" w14:textId="680F2669" w:rsidR="00B131EE" w:rsidRPr="00753527" w:rsidRDefault="00B131EE"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 xml:space="preserve">In 2016 the town of Ellicott city, MD experienced a devastating flood after heavy rains caused the streams flowing into the </w:t>
      </w:r>
      <w:r w:rsidR="001A7DFE" w:rsidRPr="00753527">
        <w:rPr>
          <w:rFonts w:ascii="Times New Roman" w:hAnsi="Times New Roman" w:cs="Times New Roman"/>
          <w:sz w:val="24"/>
          <w:szCs w:val="24"/>
        </w:rPr>
        <w:t>Potomac River</w:t>
      </w:r>
      <w:r w:rsidRPr="00753527">
        <w:rPr>
          <w:rFonts w:ascii="Times New Roman" w:hAnsi="Times New Roman" w:cs="Times New Roman"/>
          <w:sz w:val="24"/>
          <w:szCs w:val="24"/>
        </w:rPr>
        <w:t xml:space="preserve"> to overflow.  The flood was called a </w:t>
      </w:r>
      <w:r w:rsidR="001A7DFE" w:rsidRPr="00753527">
        <w:rPr>
          <w:rFonts w:ascii="Times New Roman" w:hAnsi="Times New Roman" w:cs="Times New Roman"/>
          <w:sz w:val="24"/>
          <w:szCs w:val="24"/>
        </w:rPr>
        <w:t>1000-year</w:t>
      </w:r>
      <w:r w:rsidRPr="00753527">
        <w:rPr>
          <w:rFonts w:ascii="Times New Roman" w:hAnsi="Times New Roman" w:cs="Times New Roman"/>
          <w:sz w:val="24"/>
          <w:szCs w:val="24"/>
        </w:rPr>
        <w:t xml:space="preserve"> flood because it was expected that the river would only flood to that extent, on average, once every 1000 years.  That is, on any given year there is a 0.1% chance of such a flood occurring.  However, only two years later, in 2018, a second flood of equivalent magnitude rushed through the shops and households of the town which were still rebuilding from the 2016 flood.</w:t>
      </w:r>
    </w:p>
    <w:p w14:paraId="4AE76734" w14:textId="692EF6C0" w:rsidR="00B131EE" w:rsidRPr="00753527" w:rsidRDefault="00B131EE"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 xml:space="preserve">The question arises whether these two floods occurred by chance, unlikely as it was, or if conditions have changed to increase the likelihood of these floods occurring.  </w:t>
      </w:r>
      <w:r w:rsidR="00AC56B7" w:rsidRPr="00753527">
        <w:rPr>
          <w:rFonts w:ascii="Times New Roman" w:hAnsi="Times New Roman" w:cs="Times New Roman"/>
          <w:sz w:val="24"/>
          <w:szCs w:val="24"/>
        </w:rPr>
        <w:t>Modeling</w:t>
      </w:r>
      <w:r w:rsidRPr="00753527">
        <w:rPr>
          <w:rFonts w:ascii="Times New Roman" w:hAnsi="Times New Roman" w:cs="Times New Roman"/>
          <w:sz w:val="24"/>
          <w:szCs w:val="24"/>
        </w:rPr>
        <w:t xml:space="preserve"> river flow, or </w:t>
      </w:r>
      <w:r w:rsidR="00AC56B7" w:rsidRPr="00753527">
        <w:rPr>
          <w:rFonts w:ascii="Times New Roman" w:hAnsi="Times New Roman" w:cs="Times New Roman"/>
          <w:sz w:val="24"/>
          <w:szCs w:val="24"/>
        </w:rPr>
        <w:t>discharge</w:t>
      </w:r>
      <w:r w:rsidR="004A570F" w:rsidRPr="00753527">
        <w:rPr>
          <w:rFonts w:ascii="Times New Roman" w:hAnsi="Times New Roman" w:cs="Times New Roman"/>
          <w:sz w:val="24"/>
          <w:szCs w:val="24"/>
        </w:rPr>
        <w:t xml:space="preserve"> (measured in </w:t>
      </w:r>
      <m:oMath>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r>
          <w:rPr>
            <w:rFonts w:ascii="Cambria Math" w:hAnsi="Cambria Math" w:cs="Times New Roman"/>
            <w:sz w:val="24"/>
            <w:szCs w:val="24"/>
          </w:rPr>
          <m:t>/s</m:t>
        </m:r>
      </m:oMath>
      <w:r w:rsidR="004A570F" w:rsidRPr="00753527">
        <w:rPr>
          <w:rFonts w:ascii="Times New Roman" w:eastAsiaTheme="minorEastAsia" w:hAnsi="Times New Roman" w:cs="Times New Roman"/>
          <w:sz w:val="24"/>
          <w:szCs w:val="24"/>
        </w:rPr>
        <w:t>)</w:t>
      </w:r>
      <w:r w:rsidR="004A570F" w:rsidRPr="00753527">
        <w:rPr>
          <w:rFonts w:ascii="Times New Roman" w:hAnsi="Times New Roman" w:cs="Times New Roman"/>
          <w:sz w:val="24"/>
          <w:szCs w:val="24"/>
        </w:rPr>
        <w:t xml:space="preserve">, </w:t>
      </w:r>
      <w:r w:rsidR="00AC56B7" w:rsidRPr="00753527">
        <w:rPr>
          <w:rFonts w:ascii="Times New Roman" w:hAnsi="Times New Roman" w:cs="Times New Roman"/>
          <w:sz w:val="24"/>
          <w:szCs w:val="24"/>
        </w:rPr>
        <w:t>could help us develop predictive abilities to forewarn of possible flood events.  Fortunate</w:t>
      </w:r>
      <w:r w:rsidR="004A570F" w:rsidRPr="00753527">
        <w:rPr>
          <w:rFonts w:ascii="Times New Roman" w:hAnsi="Times New Roman" w:cs="Times New Roman"/>
          <w:sz w:val="24"/>
          <w:szCs w:val="24"/>
        </w:rPr>
        <w:t>ly,</w:t>
      </w:r>
      <w:r w:rsidR="00AC56B7" w:rsidRPr="00753527">
        <w:rPr>
          <w:rFonts w:ascii="Times New Roman" w:hAnsi="Times New Roman" w:cs="Times New Roman"/>
          <w:sz w:val="24"/>
          <w:szCs w:val="24"/>
        </w:rPr>
        <w:t xml:space="preserve"> the United States Geological Survey </w:t>
      </w:r>
      <w:r w:rsidR="004A570F" w:rsidRPr="00753527">
        <w:rPr>
          <w:rFonts w:ascii="Times New Roman" w:hAnsi="Times New Roman" w:cs="Times New Roman"/>
          <w:sz w:val="24"/>
          <w:szCs w:val="24"/>
        </w:rPr>
        <w:t xml:space="preserve">(USGS) </w:t>
      </w:r>
      <w:r w:rsidR="00AC56B7" w:rsidRPr="00753527">
        <w:rPr>
          <w:rFonts w:ascii="Times New Roman" w:hAnsi="Times New Roman" w:cs="Times New Roman"/>
          <w:sz w:val="24"/>
          <w:szCs w:val="24"/>
        </w:rPr>
        <w:t xml:space="preserve">tracks discharge at hundreds of locations across the country.  These gauges </w:t>
      </w:r>
      <w:r w:rsidR="001A7DFE" w:rsidRPr="00753527">
        <w:rPr>
          <w:rFonts w:ascii="Times New Roman" w:hAnsi="Times New Roman" w:cs="Times New Roman"/>
          <w:sz w:val="24"/>
          <w:szCs w:val="24"/>
        </w:rPr>
        <w:t>which take</w:t>
      </w:r>
      <w:r w:rsidR="00AC56B7" w:rsidRPr="00753527">
        <w:rPr>
          <w:rFonts w:ascii="Times New Roman" w:hAnsi="Times New Roman" w:cs="Times New Roman"/>
          <w:sz w:val="24"/>
          <w:szCs w:val="24"/>
        </w:rPr>
        <w:t xml:space="preserve"> discharge </w:t>
      </w:r>
      <w:r w:rsidR="001A7DFE" w:rsidRPr="00753527">
        <w:rPr>
          <w:rFonts w:ascii="Times New Roman" w:hAnsi="Times New Roman" w:cs="Times New Roman"/>
          <w:sz w:val="24"/>
          <w:szCs w:val="24"/>
        </w:rPr>
        <w:t xml:space="preserve">measurements </w:t>
      </w:r>
      <w:r w:rsidR="00AC56B7" w:rsidRPr="00753527">
        <w:rPr>
          <w:rFonts w:ascii="Times New Roman" w:hAnsi="Times New Roman" w:cs="Times New Roman"/>
          <w:sz w:val="24"/>
          <w:szCs w:val="24"/>
        </w:rPr>
        <w:t>every 5-30 seconds</w:t>
      </w:r>
      <w:r w:rsidR="001A7DFE" w:rsidRPr="00753527">
        <w:rPr>
          <w:rFonts w:ascii="Times New Roman" w:hAnsi="Times New Roman" w:cs="Times New Roman"/>
          <w:sz w:val="24"/>
          <w:szCs w:val="24"/>
        </w:rPr>
        <w:t xml:space="preserve"> provide a rich time series of observations.</w:t>
      </w:r>
    </w:p>
    <w:p w14:paraId="5849285C" w14:textId="25A0D294" w:rsidR="00C74C2F" w:rsidRPr="00753527" w:rsidRDefault="00AC56B7"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In this paper</w:t>
      </w:r>
      <w:r w:rsidR="004A570F" w:rsidRPr="00753527">
        <w:rPr>
          <w:rFonts w:ascii="Times New Roman" w:hAnsi="Times New Roman" w:cs="Times New Roman"/>
          <w:sz w:val="24"/>
          <w:szCs w:val="24"/>
        </w:rPr>
        <w:t>,</w:t>
      </w:r>
      <w:r w:rsidRPr="00753527">
        <w:rPr>
          <w:rFonts w:ascii="Times New Roman" w:hAnsi="Times New Roman" w:cs="Times New Roman"/>
          <w:sz w:val="24"/>
          <w:szCs w:val="24"/>
        </w:rPr>
        <w:t xml:space="preserve"> a stochastic modeling technique is utilized to use</w:t>
      </w:r>
      <w:r w:rsidR="005C5A6D" w:rsidRPr="00753527">
        <w:rPr>
          <w:rFonts w:ascii="Times New Roman" w:hAnsi="Times New Roman" w:cs="Times New Roman"/>
          <w:sz w:val="24"/>
          <w:szCs w:val="24"/>
        </w:rPr>
        <w:t xml:space="preserve"> discharge measurements of the Potomac River </w:t>
      </w:r>
      <w:r w:rsidRPr="00753527">
        <w:rPr>
          <w:rFonts w:ascii="Times New Roman" w:hAnsi="Times New Roman" w:cs="Times New Roman"/>
          <w:sz w:val="24"/>
          <w:szCs w:val="24"/>
        </w:rPr>
        <w:t>provided by the USGS to help forecast high flow events.  Additionally</w:t>
      </w:r>
      <w:r w:rsidR="004A570F" w:rsidRPr="00753527">
        <w:rPr>
          <w:rFonts w:ascii="Times New Roman" w:hAnsi="Times New Roman" w:cs="Times New Roman"/>
          <w:sz w:val="24"/>
          <w:szCs w:val="24"/>
        </w:rPr>
        <w:t>,</w:t>
      </w:r>
      <w:r w:rsidRPr="00753527">
        <w:rPr>
          <w:rFonts w:ascii="Times New Roman" w:hAnsi="Times New Roman" w:cs="Times New Roman"/>
          <w:sz w:val="24"/>
          <w:szCs w:val="24"/>
        </w:rPr>
        <w:t xml:space="preserve"> the model </w:t>
      </w:r>
      <w:r w:rsidR="004A570F" w:rsidRPr="00753527">
        <w:rPr>
          <w:rFonts w:ascii="Times New Roman" w:hAnsi="Times New Roman" w:cs="Times New Roman"/>
          <w:sz w:val="24"/>
          <w:szCs w:val="24"/>
        </w:rPr>
        <w:t>could help</w:t>
      </w:r>
      <w:r w:rsidRPr="00753527">
        <w:rPr>
          <w:rFonts w:ascii="Times New Roman" w:hAnsi="Times New Roman" w:cs="Times New Roman"/>
          <w:sz w:val="24"/>
          <w:szCs w:val="24"/>
        </w:rPr>
        <w:t xml:space="preserve"> learn about </w:t>
      </w:r>
      <w:r w:rsidR="004A570F" w:rsidRPr="00753527">
        <w:rPr>
          <w:rFonts w:ascii="Times New Roman" w:hAnsi="Times New Roman" w:cs="Times New Roman"/>
          <w:sz w:val="24"/>
          <w:szCs w:val="24"/>
        </w:rPr>
        <w:t>river conditions</w:t>
      </w:r>
      <w:r w:rsidRPr="00753527">
        <w:rPr>
          <w:rFonts w:ascii="Times New Roman" w:hAnsi="Times New Roman" w:cs="Times New Roman"/>
          <w:sz w:val="24"/>
          <w:szCs w:val="24"/>
        </w:rPr>
        <w:t xml:space="preserve"> th</w:t>
      </w:r>
      <w:r w:rsidR="004A570F" w:rsidRPr="00753527">
        <w:rPr>
          <w:rFonts w:ascii="Times New Roman" w:hAnsi="Times New Roman" w:cs="Times New Roman"/>
          <w:sz w:val="24"/>
          <w:szCs w:val="24"/>
        </w:rPr>
        <w:t>at</w:t>
      </w:r>
      <w:r w:rsidRPr="00753527">
        <w:rPr>
          <w:rFonts w:ascii="Times New Roman" w:hAnsi="Times New Roman" w:cs="Times New Roman"/>
          <w:sz w:val="24"/>
          <w:szCs w:val="24"/>
        </w:rPr>
        <w:t xml:space="preserve"> affect </w:t>
      </w:r>
      <w:r w:rsidR="004A570F" w:rsidRPr="00753527">
        <w:rPr>
          <w:rFonts w:ascii="Times New Roman" w:hAnsi="Times New Roman" w:cs="Times New Roman"/>
          <w:sz w:val="24"/>
          <w:szCs w:val="24"/>
        </w:rPr>
        <w:t>discharge rate</w:t>
      </w:r>
      <w:r w:rsidRPr="00753527">
        <w:rPr>
          <w:rFonts w:ascii="Times New Roman" w:hAnsi="Times New Roman" w:cs="Times New Roman"/>
          <w:sz w:val="24"/>
          <w:szCs w:val="24"/>
        </w:rPr>
        <w:t xml:space="preserve"> that might be used to determine flood likelihood.</w:t>
      </w:r>
      <w:r w:rsidR="002617F2" w:rsidRPr="00753527">
        <w:rPr>
          <w:rFonts w:ascii="Times New Roman" w:hAnsi="Times New Roman" w:cs="Times New Roman"/>
          <w:sz w:val="24"/>
          <w:szCs w:val="24"/>
        </w:rPr>
        <w:t xml:space="preserve">  </w:t>
      </w:r>
      <w:r w:rsidRPr="00753527">
        <w:rPr>
          <w:rFonts w:ascii="Times New Roman" w:hAnsi="Times New Roman" w:cs="Times New Roman"/>
          <w:sz w:val="24"/>
          <w:szCs w:val="24"/>
        </w:rPr>
        <w:t>This information could help inform municipalities when the right time might be t</w:t>
      </w:r>
      <w:r w:rsidR="00C74C2F" w:rsidRPr="00753527">
        <w:rPr>
          <w:rFonts w:ascii="Times New Roman" w:hAnsi="Times New Roman" w:cs="Times New Roman"/>
          <w:sz w:val="24"/>
          <w:szCs w:val="24"/>
        </w:rPr>
        <w:t xml:space="preserve">o construct flood mitigation measures.  </w:t>
      </w:r>
      <w:r w:rsidR="002617F2" w:rsidRPr="00753527">
        <w:rPr>
          <w:rFonts w:ascii="Times New Roman" w:hAnsi="Times New Roman" w:cs="Times New Roman"/>
          <w:sz w:val="24"/>
          <w:szCs w:val="24"/>
        </w:rPr>
        <w:t>Such models</w:t>
      </w:r>
      <w:r w:rsidR="00C74C2F" w:rsidRPr="00753527">
        <w:rPr>
          <w:rFonts w:ascii="Times New Roman" w:hAnsi="Times New Roman" w:cs="Times New Roman"/>
          <w:sz w:val="24"/>
          <w:szCs w:val="24"/>
        </w:rPr>
        <w:t xml:space="preserve"> could </w:t>
      </w:r>
      <w:r w:rsidR="002617F2" w:rsidRPr="00753527">
        <w:rPr>
          <w:rFonts w:ascii="Times New Roman" w:hAnsi="Times New Roman" w:cs="Times New Roman"/>
          <w:sz w:val="24"/>
          <w:szCs w:val="24"/>
        </w:rPr>
        <w:t xml:space="preserve">also </w:t>
      </w:r>
      <w:r w:rsidR="00C74C2F" w:rsidRPr="00753527">
        <w:rPr>
          <w:rFonts w:ascii="Times New Roman" w:hAnsi="Times New Roman" w:cs="Times New Roman"/>
          <w:sz w:val="24"/>
          <w:szCs w:val="24"/>
        </w:rPr>
        <w:t>help predict when high sediment and debris deposits might occur downstream</w:t>
      </w:r>
      <w:r w:rsidR="002617F2" w:rsidRPr="00753527">
        <w:rPr>
          <w:rFonts w:ascii="Times New Roman" w:hAnsi="Times New Roman" w:cs="Times New Roman"/>
          <w:sz w:val="24"/>
          <w:szCs w:val="24"/>
        </w:rPr>
        <w:t xml:space="preserve"> (Packman, 2013)</w:t>
      </w:r>
      <w:r w:rsidR="00C74C2F" w:rsidRPr="00753527">
        <w:rPr>
          <w:rFonts w:ascii="Times New Roman" w:hAnsi="Times New Roman" w:cs="Times New Roman"/>
          <w:sz w:val="24"/>
          <w:szCs w:val="24"/>
        </w:rPr>
        <w:t>.</w:t>
      </w:r>
    </w:p>
    <w:p w14:paraId="6F51A0BD" w14:textId="49BD1591" w:rsidR="00EC2CA3" w:rsidRPr="00753527" w:rsidRDefault="00C74C2F"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 xml:space="preserve">River discharge is </w:t>
      </w:r>
      <w:r w:rsidR="002617F2" w:rsidRPr="00753527">
        <w:rPr>
          <w:rFonts w:ascii="Times New Roman" w:hAnsi="Times New Roman" w:cs="Times New Roman"/>
          <w:sz w:val="24"/>
          <w:szCs w:val="24"/>
        </w:rPr>
        <w:t>dependent on random fluctuations due to turbulent fluid dynamics that can be modeled as a Gaussian process (</w:t>
      </w:r>
      <w:proofErr w:type="spellStart"/>
      <w:r w:rsidR="002617F2" w:rsidRPr="00753527">
        <w:rPr>
          <w:rFonts w:ascii="Times New Roman" w:hAnsi="Times New Roman" w:cs="Times New Roman"/>
          <w:sz w:val="24"/>
          <w:szCs w:val="24"/>
        </w:rPr>
        <w:t>Lawrance</w:t>
      </w:r>
      <w:proofErr w:type="spellEnd"/>
      <w:r w:rsidR="002617F2" w:rsidRPr="00753527">
        <w:rPr>
          <w:rFonts w:ascii="Times New Roman" w:hAnsi="Times New Roman" w:cs="Times New Roman"/>
          <w:sz w:val="24"/>
          <w:szCs w:val="24"/>
        </w:rPr>
        <w:t xml:space="preserve">, 1977).  However, it is </w:t>
      </w:r>
      <w:r w:rsidRPr="00753527">
        <w:rPr>
          <w:rFonts w:ascii="Times New Roman" w:hAnsi="Times New Roman" w:cs="Times New Roman"/>
          <w:sz w:val="24"/>
          <w:szCs w:val="24"/>
        </w:rPr>
        <w:t>highly dependent on</w:t>
      </w:r>
      <w:r w:rsidR="002617F2" w:rsidRPr="00753527">
        <w:rPr>
          <w:rFonts w:ascii="Times New Roman" w:hAnsi="Times New Roman" w:cs="Times New Roman"/>
          <w:sz w:val="24"/>
          <w:szCs w:val="24"/>
        </w:rPr>
        <w:t xml:space="preserve"> non-Gaussian</w:t>
      </w:r>
      <w:r w:rsidRPr="00753527">
        <w:rPr>
          <w:rFonts w:ascii="Times New Roman" w:hAnsi="Times New Roman" w:cs="Times New Roman"/>
          <w:sz w:val="24"/>
          <w:szCs w:val="24"/>
        </w:rPr>
        <w:t xml:space="preserve"> precipitation events that occur randomly </w:t>
      </w:r>
      <w:r w:rsidR="002617F2" w:rsidRPr="00753527">
        <w:rPr>
          <w:rFonts w:ascii="Times New Roman" w:hAnsi="Times New Roman" w:cs="Times New Roman"/>
          <w:sz w:val="24"/>
          <w:szCs w:val="24"/>
        </w:rPr>
        <w:t>in</w:t>
      </w:r>
      <w:r w:rsidRPr="00753527">
        <w:rPr>
          <w:rFonts w:ascii="Times New Roman" w:hAnsi="Times New Roman" w:cs="Times New Roman"/>
          <w:sz w:val="24"/>
          <w:szCs w:val="24"/>
        </w:rPr>
        <w:t xml:space="preserve"> time and in magnitude</w:t>
      </w:r>
      <w:r w:rsidR="002617F2" w:rsidRPr="00753527">
        <w:rPr>
          <w:rFonts w:ascii="Times New Roman" w:hAnsi="Times New Roman" w:cs="Times New Roman"/>
          <w:sz w:val="24"/>
          <w:szCs w:val="24"/>
        </w:rPr>
        <w:t>.</w:t>
      </w:r>
      <w:r w:rsidR="00780D57" w:rsidRPr="00753527">
        <w:rPr>
          <w:rFonts w:ascii="Times New Roman" w:hAnsi="Times New Roman" w:cs="Times New Roman"/>
          <w:sz w:val="24"/>
          <w:szCs w:val="24"/>
        </w:rPr>
        <w:t xml:space="preserve">  </w:t>
      </w:r>
      <w:r w:rsidR="00EC2CA3" w:rsidRPr="00753527">
        <w:rPr>
          <w:rFonts w:ascii="Times New Roman" w:hAnsi="Times New Roman" w:cs="Times New Roman"/>
          <w:sz w:val="24"/>
          <w:szCs w:val="24"/>
        </w:rPr>
        <w:t xml:space="preserve">To capture </w:t>
      </w:r>
      <w:r w:rsidR="008B29F3" w:rsidRPr="00753527">
        <w:rPr>
          <w:rFonts w:ascii="Times New Roman" w:hAnsi="Times New Roman" w:cs="Times New Roman"/>
          <w:sz w:val="24"/>
          <w:szCs w:val="24"/>
        </w:rPr>
        <w:lastRenderedPageBreak/>
        <w:t>these</w:t>
      </w:r>
      <w:r w:rsidR="00EC2CA3" w:rsidRPr="00753527">
        <w:rPr>
          <w:rFonts w:ascii="Times New Roman" w:hAnsi="Times New Roman" w:cs="Times New Roman"/>
          <w:sz w:val="24"/>
          <w:szCs w:val="24"/>
        </w:rPr>
        <w:t xml:space="preserve"> random events in multi-year river flow time series observations, one approach has been Poisson jump models (Lefebvre, 2015).</w:t>
      </w:r>
    </w:p>
    <w:p w14:paraId="06027045" w14:textId="05A8BDCD" w:rsidR="009A2104" w:rsidRPr="00753527" w:rsidRDefault="009A2104" w:rsidP="007A5C4D">
      <w:pPr>
        <w:spacing w:line="480" w:lineRule="auto"/>
        <w:rPr>
          <w:rFonts w:ascii="Times New Roman" w:hAnsi="Times New Roman" w:cs="Times New Roman"/>
          <w:sz w:val="24"/>
          <w:szCs w:val="24"/>
        </w:rPr>
      </w:pPr>
      <w:r w:rsidRPr="00753527">
        <w:rPr>
          <w:rFonts w:ascii="Times New Roman" w:hAnsi="Times New Roman" w:cs="Times New Roman"/>
          <w:sz w:val="24"/>
          <w:szCs w:val="24"/>
        </w:rPr>
        <w:tab/>
        <w:t xml:space="preserve">There is a rich precedent in financial literature of the use of jump diffusion models that account for both </w:t>
      </w:r>
      <w:r w:rsidR="004A570F" w:rsidRPr="00753527">
        <w:rPr>
          <w:rFonts w:ascii="Times New Roman" w:hAnsi="Times New Roman" w:cs="Times New Roman"/>
          <w:sz w:val="24"/>
          <w:szCs w:val="24"/>
        </w:rPr>
        <w:t>Brownian motion</w:t>
      </w:r>
      <w:r w:rsidRPr="00753527">
        <w:rPr>
          <w:rFonts w:ascii="Times New Roman" w:hAnsi="Times New Roman" w:cs="Times New Roman"/>
          <w:sz w:val="24"/>
          <w:szCs w:val="24"/>
        </w:rPr>
        <w:t xml:space="preserve"> and discrete</w:t>
      </w:r>
      <w:r w:rsidR="001A7DFE" w:rsidRPr="00753527">
        <w:rPr>
          <w:rFonts w:ascii="Times New Roman" w:hAnsi="Times New Roman" w:cs="Times New Roman"/>
          <w:sz w:val="24"/>
          <w:szCs w:val="24"/>
        </w:rPr>
        <w:t xml:space="preserve"> Poisson</w:t>
      </w:r>
      <w:r w:rsidRPr="00753527">
        <w:rPr>
          <w:rFonts w:ascii="Times New Roman" w:hAnsi="Times New Roman" w:cs="Times New Roman"/>
          <w:sz w:val="24"/>
          <w:szCs w:val="24"/>
        </w:rPr>
        <w:t xml:space="preserve"> jumps</w:t>
      </w:r>
      <w:r w:rsidR="004A570F" w:rsidRPr="00753527">
        <w:rPr>
          <w:rFonts w:ascii="Times New Roman" w:hAnsi="Times New Roman" w:cs="Times New Roman"/>
          <w:sz w:val="24"/>
          <w:szCs w:val="24"/>
        </w:rPr>
        <w:t xml:space="preserve"> (Johannes,2009; </w:t>
      </w:r>
      <w:proofErr w:type="spellStart"/>
      <w:r w:rsidR="004A570F" w:rsidRPr="00753527">
        <w:rPr>
          <w:rFonts w:ascii="Times New Roman" w:hAnsi="Times New Roman" w:cs="Times New Roman"/>
          <w:sz w:val="24"/>
          <w:szCs w:val="24"/>
        </w:rPr>
        <w:t>Privault</w:t>
      </w:r>
      <w:proofErr w:type="spellEnd"/>
      <w:r w:rsidR="004A570F" w:rsidRPr="00753527">
        <w:rPr>
          <w:rFonts w:ascii="Times New Roman" w:hAnsi="Times New Roman" w:cs="Times New Roman"/>
          <w:sz w:val="24"/>
          <w:szCs w:val="24"/>
        </w:rPr>
        <w:t xml:space="preserve">, 2021; </w:t>
      </w:r>
      <w:proofErr w:type="spellStart"/>
      <w:r w:rsidR="004A570F" w:rsidRPr="00753527">
        <w:rPr>
          <w:rFonts w:ascii="Times New Roman" w:hAnsi="Times New Roman" w:cs="Times New Roman"/>
          <w:sz w:val="24"/>
          <w:szCs w:val="24"/>
        </w:rPr>
        <w:t>Ntemi</w:t>
      </w:r>
      <w:proofErr w:type="spellEnd"/>
      <w:r w:rsidR="004A570F" w:rsidRPr="00753527">
        <w:rPr>
          <w:rFonts w:ascii="Times New Roman" w:hAnsi="Times New Roman" w:cs="Times New Roman"/>
          <w:sz w:val="24"/>
          <w:szCs w:val="24"/>
        </w:rPr>
        <w:t xml:space="preserve">, 2021).  These models are used for price </w:t>
      </w:r>
      <w:r w:rsidR="0064548A" w:rsidRPr="00753527">
        <w:rPr>
          <w:rFonts w:ascii="Times New Roman" w:hAnsi="Times New Roman" w:cs="Times New Roman"/>
          <w:sz w:val="24"/>
          <w:szCs w:val="24"/>
        </w:rPr>
        <w:t>forecasting,</w:t>
      </w:r>
      <w:r w:rsidR="004A570F" w:rsidRPr="00753527">
        <w:rPr>
          <w:rFonts w:ascii="Times New Roman" w:hAnsi="Times New Roman" w:cs="Times New Roman"/>
          <w:sz w:val="24"/>
          <w:szCs w:val="24"/>
        </w:rPr>
        <w:t xml:space="preserve"> but we can use the methods, with some modification, for river flow forecasting.</w:t>
      </w:r>
      <w:r w:rsidR="001A7DFE" w:rsidRPr="00753527">
        <w:rPr>
          <w:rFonts w:ascii="Times New Roman" w:hAnsi="Times New Roman" w:cs="Times New Roman"/>
          <w:sz w:val="24"/>
          <w:szCs w:val="24"/>
        </w:rPr>
        <w:t xml:space="preserve">  In the next section we outline the details of the jump diffusion model of river discharge</w:t>
      </w:r>
      <w:r w:rsidR="0064548A">
        <w:rPr>
          <w:rFonts w:ascii="Times New Roman" w:hAnsi="Times New Roman" w:cs="Times New Roman"/>
          <w:sz w:val="24"/>
          <w:szCs w:val="24"/>
        </w:rPr>
        <w:t xml:space="preserve"> and describe how it differs from price forecasting.</w:t>
      </w:r>
    </w:p>
    <w:p w14:paraId="0AA825E1" w14:textId="77777777" w:rsidR="00646946" w:rsidRPr="00646946" w:rsidRDefault="00646946" w:rsidP="007A5C4D"/>
    <w:p w14:paraId="575817E7" w14:textId="3C778525" w:rsidR="00BB0BB1" w:rsidRDefault="00082220" w:rsidP="007A5C4D">
      <w:pPr>
        <w:pStyle w:val="Heading1"/>
        <w:numPr>
          <w:ilvl w:val="0"/>
          <w:numId w:val="2"/>
        </w:numPr>
        <w:spacing w:line="480" w:lineRule="auto"/>
        <w:ind w:left="0" w:firstLine="0"/>
        <w:rPr>
          <w:rFonts w:ascii="Times New Roman" w:hAnsi="Times New Roman" w:cs="Times New Roman"/>
        </w:rPr>
      </w:pPr>
      <w:r>
        <w:rPr>
          <w:rFonts w:ascii="Times New Roman" w:hAnsi="Times New Roman" w:cs="Times New Roman"/>
        </w:rPr>
        <w:t xml:space="preserve">Data and </w:t>
      </w:r>
      <w:r w:rsidR="00646946">
        <w:rPr>
          <w:rFonts w:ascii="Times New Roman" w:hAnsi="Times New Roman" w:cs="Times New Roman"/>
        </w:rPr>
        <w:t>Stochastic Model</w:t>
      </w:r>
    </w:p>
    <w:p w14:paraId="1C348C32" w14:textId="699F383B" w:rsidR="00082220" w:rsidRPr="00753527" w:rsidRDefault="00082220"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Data was collected by USGS stream gauge sensors.  I used daily means of discharge in cubic feet per second over the period from 1/1/2015 to present.  A graph of the collected data is shown in figure 1.</w:t>
      </w:r>
    </w:p>
    <w:p w14:paraId="59C120C8" w14:textId="77777777" w:rsidR="00082220" w:rsidRDefault="00082220" w:rsidP="007A5C4D">
      <w:pPr>
        <w:keepNext/>
        <w:jc w:val="center"/>
      </w:pPr>
      <w:r w:rsidRPr="00082220">
        <w:rPr>
          <w:noProof/>
        </w:rPr>
        <w:drawing>
          <wp:inline distT="0" distB="0" distL="0" distR="0" wp14:anchorId="69140E14" wp14:editId="6EFF4A9B">
            <wp:extent cx="4991100" cy="349110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009003" cy="3503627"/>
                    </a:xfrm>
                    <a:prstGeom prst="rect">
                      <a:avLst/>
                    </a:prstGeom>
                  </pic:spPr>
                </pic:pic>
              </a:graphicData>
            </a:graphic>
          </wp:inline>
        </w:drawing>
      </w:r>
    </w:p>
    <w:p w14:paraId="1C3D0DFF" w14:textId="27125BAF" w:rsidR="00082220" w:rsidRDefault="00082220" w:rsidP="007A5C4D">
      <w:pPr>
        <w:pStyle w:val="Caption"/>
        <w:jc w:val="center"/>
      </w:pPr>
      <w:r>
        <w:t xml:space="preserve">Figure </w:t>
      </w:r>
      <w:fldSimple w:instr=" SEQ Figure \* ARABIC ">
        <w:r w:rsidR="007A08C5">
          <w:rPr>
            <w:noProof/>
          </w:rPr>
          <w:t>1</w:t>
        </w:r>
      </w:fldSimple>
      <w:r>
        <w:t>: Daily mean discharge from 2015 to Present.</w:t>
      </w:r>
    </w:p>
    <w:p w14:paraId="3E798AE6" w14:textId="1047CE37" w:rsidR="00082220" w:rsidRPr="00753527" w:rsidRDefault="004A570F" w:rsidP="001A7DFE">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lastRenderedPageBreak/>
        <w:t>It can be observed</w:t>
      </w:r>
      <w:r w:rsidR="00082220" w:rsidRPr="00753527">
        <w:rPr>
          <w:rFonts w:ascii="Times New Roman" w:hAnsi="Times New Roman" w:cs="Times New Roman"/>
          <w:sz w:val="24"/>
          <w:szCs w:val="24"/>
        </w:rPr>
        <w:t xml:space="preserve"> that discharge is highly dependent on </w:t>
      </w:r>
      <w:r w:rsidR="005C5A6D" w:rsidRPr="00753527">
        <w:rPr>
          <w:rFonts w:ascii="Times New Roman" w:hAnsi="Times New Roman" w:cs="Times New Roman"/>
          <w:sz w:val="24"/>
          <w:szCs w:val="24"/>
        </w:rPr>
        <w:t>precipitation</w:t>
      </w:r>
      <w:r w:rsidR="00082220" w:rsidRPr="00753527">
        <w:rPr>
          <w:rFonts w:ascii="Times New Roman" w:hAnsi="Times New Roman" w:cs="Times New Roman"/>
          <w:sz w:val="24"/>
          <w:szCs w:val="24"/>
        </w:rPr>
        <w:t xml:space="preserve"> events that occur randomly</w:t>
      </w:r>
      <w:r w:rsidRPr="00753527">
        <w:rPr>
          <w:rFonts w:ascii="Times New Roman" w:hAnsi="Times New Roman" w:cs="Times New Roman"/>
          <w:sz w:val="24"/>
          <w:szCs w:val="24"/>
        </w:rPr>
        <w:t xml:space="preserve"> in time</w:t>
      </w:r>
      <w:r w:rsidR="005C5A6D" w:rsidRPr="00753527">
        <w:rPr>
          <w:rFonts w:ascii="Times New Roman" w:hAnsi="Times New Roman" w:cs="Times New Roman"/>
          <w:sz w:val="24"/>
          <w:szCs w:val="24"/>
        </w:rPr>
        <w:t xml:space="preserve"> and magnitude</w:t>
      </w:r>
      <w:r w:rsidR="00082220" w:rsidRPr="00753527">
        <w:rPr>
          <w:rFonts w:ascii="Times New Roman" w:hAnsi="Times New Roman" w:cs="Times New Roman"/>
          <w:sz w:val="24"/>
          <w:szCs w:val="24"/>
        </w:rPr>
        <w:t xml:space="preserve">.  Each precipitation event will increase the flow rate by some </w:t>
      </w:r>
      <w:r w:rsidR="007957AA" w:rsidRPr="00753527">
        <w:rPr>
          <w:rFonts w:ascii="Times New Roman" w:hAnsi="Times New Roman" w:cs="Times New Roman"/>
          <w:sz w:val="24"/>
          <w:szCs w:val="24"/>
        </w:rPr>
        <w:t>magnitude,</w:t>
      </w:r>
      <w:r w:rsidR="00082220" w:rsidRPr="00753527">
        <w:rPr>
          <w:rFonts w:ascii="Times New Roman" w:hAnsi="Times New Roman" w:cs="Times New Roman"/>
          <w:sz w:val="24"/>
          <w:szCs w:val="24"/>
        </w:rPr>
        <w:t xml:space="preserve"> but </w:t>
      </w:r>
      <w:r w:rsidRPr="00753527">
        <w:rPr>
          <w:rFonts w:ascii="Times New Roman" w:hAnsi="Times New Roman" w:cs="Times New Roman"/>
          <w:sz w:val="24"/>
          <w:szCs w:val="24"/>
        </w:rPr>
        <w:t>the flow levels</w:t>
      </w:r>
      <w:r w:rsidR="00082220" w:rsidRPr="00753527">
        <w:rPr>
          <w:rFonts w:ascii="Times New Roman" w:hAnsi="Times New Roman" w:cs="Times New Roman"/>
          <w:sz w:val="24"/>
          <w:szCs w:val="24"/>
        </w:rPr>
        <w:t xml:space="preserve"> quickly settle to some rest level.  It </w:t>
      </w:r>
      <w:r w:rsidR="001A7DFE" w:rsidRPr="00753527">
        <w:rPr>
          <w:rFonts w:ascii="Times New Roman" w:hAnsi="Times New Roman" w:cs="Times New Roman"/>
          <w:sz w:val="24"/>
          <w:szCs w:val="24"/>
        </w:rPr>
        <w:t xml:space="preserve">also </w:t>
      </w:r>
      <w:r w:rsidR="00082220" w:rsidRPr="00753527">
        <w:rPr>
          <w:rFonts w:ascii="Times New Roman" w:hAnsi="Times New Roman" w:cs="Times New Roman"/>
          <w:sz w:val="24"/>
          <w:szCs w:val="24"/>
        </w:rPr>
        <w:t>appears that the rest level</w:t>
      </w:r>
      <w:r w:rsidR="005C5A6D" w:rsidRPr="00753527">
        <w:rPr>
          <w:rFonts w:ascii="Times New Roman" w:hAnsi="Times New Roman" w:cs="Times New Roman"/>
          <w:sz w:val="24"/>
          <w:szCs w:val="24"/>
        </w:rPr>
        <w:t xml:space="preserve">, that is, the level at which the flow rate recedes to, </w:t>
      </w:r>
      <w:r w:rsidR="00082220" w:rsidRPr="00753527">
        <w:rPr>
          <w:rFonts w:ascii="Times New Roman" w:hAnsi="Times New Roman" w:cs="Times New Roman"/>
          <w:sz w:val="24"/>
          <w:szCs w:val="24"/>
        </w:rPr>
        <w:t>changes</w:t>
      </w:r>
      <w:r w:rsidR="005C5A6D" w:rsidRPr="00753527">
        <w:rPr>
          <w:rFonts w:ascii="Times New Roman" w:hAnsi="Times New Roman" w:cs="Times New Roman"/>
          <w:sz w:val="24"/>
          <w:szCs w:val="24"/>
        </w:rPr>
        <w:t xml:space="preserve"> over time as well.</w:t>
      </w:r>
      <w:r w:rsidR="00082220" w:rsidRPr="00753527">
        <w:rPr>
          <w:rFonts w:ascii="Times New Roman" w:hAnsi="Times New Roman" w:cs="Times New Roman"/>
          <w:sz w:val="24"/>
          <w:szCs w:val="24"/>
        </w:rPr>
        <w:t xml:space="preserve">  During times when many large precipitation events occur the rest level rises.</w:t>
      </w:r>
      <w:r w:rsidR="001A7DFE" w:rsidRPr="00753527">
        <w:rPr>
          <w:rFonts w:ascii="Times New Roman" w:hAnsi="Times New Roman" w:cs="Times New Roman"/>
          <w:sz w:val="24"/>
          <w:szCs w:val="24"/>
        </w:rPr>
        <w:t xml:space="preserve">  </w:t>
      </w:r>
      <w:r w:rsidR="0023369C" w:rsidRPr="00753527">
        <w:rPr>
          <w:rFonts w:ascii="Times New Roman" w:hAnsi="Times New Roman" w:cs="Times New Roman"/>
          <w:sz w:val="24"/>
          <w:szCs w:val="24"/>
        </w:rPr>
        <w:t>I initially</w:t>
      </w:r>
      <w:r w:rsidR="00082220" w:rsidRPr="00753527">
        <w:rPr>
          <w:rFonts w:ascii="Times New Roman" w:hAnsi="Times New Roman" w:cs="Times New Roman"/>
          <w:sz w:val="24"/>
          <w:szCs w:val="24"/>
        </w:rPr>
        <w:t xml:space="preserve"> sought to model the rise and fall of the rest level as a periodic or seasonal adjustment.  However, it does not appear this occurs at set intervals and modeling this data to a seasonal model using dynamic harmonic regression was unsuccessful.</w:t>
      </w:r>
    </w:p>
    <w:p w14:paraId="5EACF928" w14:textId="5125F745" w:rsidR="008B29F3" w:rsidRPr="00753527" w:rsidRDefault="001A7DFE"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A</w:t>
      </w:r>
      <w:r w:rsidR="00082220" w:rsidRPr="00753527">
        <w:rPr>
          <w:rFonts w:ascii="Times New Roman" w:hAnsi="Times New Roman" w:cs="Times New Roman"/>
          <w:sz w:val="24"/>
          <w:szCs w:val="24"/>
        </w:rPr>
        <w:t xml:space="preserve"> model I found </w:t>
      </w:r>
      <w:r w:rsidR="00BC7B23" w:rsidRPr="00753527">
        <w:rPr>
          <w:rFonts w:ascii="Times New Roman" w:hAnsi="Times New Roman" w:cs="Times New Roman"/>
          <w:sz w:val="24"/>
          <w:szCs w:val="24"/>
        </w:rPr>
        <w:t xml:space="preserve">that </w:t>
      </w:r>
      <w:r w:rsidR="00082220" w:rsidRPr="00753527">
        <w:rPr>
          <w:rFonts w:ascii="Times New Roman" w:hAnsi="Times New Roman" w:cs="Times New Roman"/>
          <w:sz w:val="24"/>
          <w:szCs w:val="24"/>
        </w:rPr>
        <w:t>works better is a</w:t>
      </w:r>
      <w:r w:rsidR="008B29F3" w:rsidRPr="00753527">
        <w:rPr>
          <w:rFonts w:ascii="Times New Roman" w:hAnsi="Times New Roman" w:cs="Times New Roman"/>
          <w:sz w:val="24"/>
          <w:szCs w:val="24"/>
        </w:rPr>
        <w:t xml:space="preserve"> stochastic jump diffusion model </w:t>
      </w:r>
      <w:r w:rsidR="00082220" w:rsidRPr="00753527">
        <w:rPr>
          <w:rFonts w:ascii="Times New Roman" w:hAnsi="Times New Roman" w:cs="Times New Roman"/>
          <w:sz w:val="24"/>
          <w:szCs w:val="24"/>
        </w:rPr>
        <w:t xml:space="preserve">with a latent factor for rest level </w:t>
      </w:r>
      <w:r w:rsidR="000C74D4" w:rsidRPr="00753527">
        <w:rPr>
          <w:rFonts w:ascii="Times New Roman" w:hAnsi="Times New Roman" w:cs="Times New Roman"/>
          <w:sz w:val="24"/>
          <w:szCs w:val="24"/>
        </w:rPr>
        <w:t xml:space="preserve">that </w:t>
      </w:r>
      <w:r w:rsidR="00082220" w:rsidRPr="00753527">
        <w:rPr>
          <w:rFonts w:ascii="Times New Roman" w:hAnsi="Times New Roman" w:cs="Times New Roman"/>
          <w:sz w:val="24"/>
          <w:szCs w:val="24"/>
        </w:rPr>
        <w:t xml:space="preserve">I call </w:t>
      </w:r>
      <w:r w:rsidR="006E58D1" w:rsidRPr="00753527">
        <w:rPr>
          <w:rFonts w:ascii="Times New Roman" w:hAnsi="Times New Roman" w:cs="Times New Roman"/>
          <w:sz w:val="24"/>
          <w:szCs w:val="24"/>
        </w:rPr>
        <w:t>saturation.  The stochastic differential equations for this model are given below.</w:t>
      </w:r>
    </w:p>
    <w:p w14:paraId="567294AC" w14:textId="2AC31AAA" w:rsidR="008B29F3" w:rsidRPr="00536865" w:rsidRDefault="008B29F3" w:rsidP="007A5C4D">
      <w:pPr>
        <w:rPr>
          <w:rFonts w:eastAsiaTheme="minorEastAsia"/>
          <w:sz w:val="28"/>
          <w:szCs w:val="28"/>
        </w:rPr>
      </w:pPr>
      <m:oMathPara>
        <m:oMath>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t</m:t>
                  </m:r>
                </m:sub>
              </m:sSub>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dt</m:t>
          </m:r>
          <m:r>
            <m:rPr>
              <m:sty m:val="p"/>
            </m:rPr>
            <w:rPr>
              <w:rFonts w:ascii="Cambria Math" w:hAnsi="Cambria Math"/>
              <w:sz w:val="28"/>
              <w:szCs w:val="28"/>
            </w:rPr>
            <m:t>+</m:t>
          </m:r>
          <m:r>
            <w:rPr>
              <w:rFonts w:ascii="Cambria Math" w:hAnsi="Cambria Math"/>
              <w:sz w:val="28"/>
              <w:szCs w:val="28"/>
            </w:rPr>
            <m:t>b</m:t>
          </m:r>
          <m:r>
            <m:rPr>
              <m:sty m:val="p"/>
            </m:rPr>
            <w:rPr>
              <w:rFonts w:ascii="Cambria Math" w:hAnsi="Cambria Math"/>
              <w:sz w:val="28"/>
              <w:szCs w:val="28"/>
            </w:rPr>
            <m:t>*</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t</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p</m:t>
                  </m:r>
                </m:sub>
              </m:sSub>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t</m:t>
                  </m:r>
                </m:sub>
              </m:sSub>
            </m:e>
          </m:nary>
        </m:oMath>
      </m:oMathPara>
    </w:p>
    <w:p w14:paraId="27A5803C" w14:textId="16D12E41" w:rsidR="008B29F3" w:rsidRPr="00536865" w:rsidRDefault="006C1D58" w:rsidP="007A5C4D">
      <w:pPr>
        <w:rPr>
          <w:rFonts w:eastAsiaTheme="minorEastAsia"/>
          <w:sz w:val="28"/>
          <w:szCs w:val="28"/>
        </w:rPr>
      </w:pPr>
      <m:oMathPara>
        <m:oMath>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t</m:t>
              </m:r>
            </m:sub>
          </m:sSub>
          <m:r>
            <m:rPr>
              <m:sty m:val="p"/>
            </m:rP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p</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r>
                <w:rPr>
                  <w:rFonts w:ascii="Cambria Math" w:hAnsi="Cambria Math"/>
                  <w:sz w:val="28"/>
                  <w:szCs w:val="28"/>
                </w:rPr>
                <m:t>r</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t</m:t>
                  </m:r>
                </m:sub>
              </m:sSub>
            </m:e>
          </m:d>
          <m:r>
            <w:rPr>
              <w:rFonts w:ascii="Cambria Math" w:hAnsi="Cambria Math"/>
              <w:sz w:val="28"/>
              <w:szCs w:val="28"/>
            </w:rPr>
            <m:t>dt</m:t>
          </m:r>
        </m:oMath>
      </m:oMathPara>
    </w:p>
    <w:p w14:paraId="71E83699" w14:textId="77777777" w:rsidR="0050645C" w:rsidRPr="0023369C" w:rsidRDefault="0050645C" w:rsidP="007A5C4D">
      <w:pPr>
        <w:rPr>
          <w:rFonts w:eastAsiaTheme="minorEastAsia"/>
        </w:rPr>
      </w:pPr>
    </w:p>
    <w:p w14:paraId="0629BB6F" w14:textId="720FD85F" w:rsidR="006C1D58" w:rsidRPr="00753527" w:rsidRDefault="006E58D1" w:rsidP="007A5C4D">
      <w:pPr>
        <w:spacing w:line="480" w:lineRule="auto"/>
        <w:ind w:firstLine="720"/>
        <w:rPr>
          <w:rFonts w:ascii="Times New Roman" w:eastAsiaTheme="minorEastAsia" w:hAnsi="Times New Roman" w:cs="Times New Roman"/>
          <w:sz w:val="24"/>
          <w:szCs w:val="24"/>
        </w:rPr>
      </w:pPr>
      <w:r w:rsidRPr="00753527">
        <w:rPr>
          <w:rFonts w:ascii="Times New Roman" w:eastAsiaTheme="minorEastAsia" w:hAnsi="Times New Roman" w:cs="Times New Roman"/>
          <w:sz w:val="24"/>
          <w:szCs w:val="24"/>
        </w:rPr>
        <w:t xml:space="preserve">The random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6C1D58" w:rsidRPr="00753527">
        <w:rPr>
          <w:rFonts w:ascii="Times New Roman" w:eastAsiaTheme="minorEastAsia" w:hAnsi="Times New Roman" w:cs="Times New Roman"/>
          <w:sz w:val="24"/>
          <w:szCs w:val="24"/>
        </w:rPr>
        <w:t xml:space="preserve"> is the flow rate or discharge in cubic feet per second,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6C1D58" w:rsidRPr="00753527">
        <w:rPr>
          <w:rFonts w:ascii="Times New Roman" w:eastAsiaTheme="minorEastAsia" w:hAnsi="Times New Roman" w:cs="Times New Roman"/>
          <w:sz w:val="24"/>
          <w:szCs w:val="24"/>
        </w:rPr>
        <w:t xml:space="preserve"> is represents saturation, which models the resting level of the water,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oMath>
      <w:r w:rsidR="006C1D58" w:rsidRPr="00753527">
        <w:rPr>
          <w:rFonts w:ascii="Times New Roman" w:eastAsiaTheme="minorEastAsia" w:hAnsi="Times New Roman" w:cs="Times New Roman"/>
          <w:sz w:val="24"/>
          <w:szCs w:val="24"/>
        </w:rPr>
        <w:t xml:space="preserve"> is Brownian motion</w:t>
      </w:r>
      <w:r w:rsidRPr="00753527">
        <w:rPr>
          <w:rFonts w:ascii="Times New Roman" w:eastAsiaTheme="minorEastAsia" w:hAnsi="Times New Roman" w:cs="Times New Roman"/>
          <w:sz w:val="24"/>
          <w:szCs w:val="24"/>
        </w:rPr>
        <w:t xml:space="preserve"> which models turbulent flow</w:t>
      </w:r>
      <w:r w:rsidR="006C1D58" w:rsidRPr="0075352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~Poisson(λ)</m:t>
        </m:r>
      </m:oMath>
      <w:r w:rsidR="006C1D58" w:rsidRPr="00753527">
        <w:rPr>
          <w:rFonts w:ascii="Times New Roman" w:eastAsiaTheme="minorEastAsia" w:hAnsi="Times New Roman" w:cs="Times New Roman"/>
          <w:sz w:val="24"/>
          <w:szCs w:val="24"/>
        </w:rPr>
        <w:t xml:space="preserve"> is a poisson distributed number of precipitation events </w:t>
      </w:r>
      <w:r w:rsidR="0050645C" w:rsidRPr="00753527">
        <w:rPr>
          <w:rFonts w:ascii="Times New Roman" w:eastAsiaTheme="minorEastAsia" w:hAnsi="Times New Roman" w:cs="Times New Roman"/>
          <w:sz w:val="24"/>
          <w:szCs w:val="24"/>
        </w:rPr>
        <w:t>in each</w:t>
      </w:r>
      <w:r w:rsidR="006C1D58" w:rsidRPr="00753527">
        <w:rPr>
          <w:rFonts w:ascii="Times New Roman" w:eastAsiaTheme="minorEastAsia" w:hAnsi="Times New Roman" w:cs="Times New Roman"/>
          <w:sz w:val="24"/>
          <w:szCs w:val="24"/>
        </w:rPr>
        <w:t xml:space="preserve"> time span</w:t>
      </w:r>
      <w:r w:rsidR="00082220" w:rsidRPr="00753527">
        <w:rPr>
          <w:rFonts w:ascii="Times New Roman" w:eastAsiaTheme="minorEastAsia" w:hAnsi="Times New Roman" w:cs="Times New Roman"/>
          <w:sz w:val="24"/>
          <w:szCs w:val="24"/>
        </w:rPr>
        <w:t xml:space="preserve"> with rate </w:t>
      </w:r>
      <m:oMath>
        <m:r>
          <w:rPr>
            <w:rFonts w:ascii="Cambria Math" w:eastAsiaTheme="minorEastAsia" w:hAnsi="Cambria Math" w:cs="Times New Roman"/>
            <w:sz w:val="24"/>
            <w:szCs w:val="24"/>
          </w:rPr>
          <m:t>λ</m:t>
        </m:r>
      </m:oMath>
      <w:r w:rsidR="006C1D58" w:rsidRPr="0075352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e>
        </m:func>
      </m:oMath>
      <w:r w:rsidR="00082220" w:rsidRPr="00753527">
        <w:rPr>
          <w:rFonts w:ascii="Times New Roman" w:eastAsiaTheme="minorEastAsia" w:hAnsi="Times New Roman" w:cs="Times New Roman"/>
          <w:sz w:val="24"/>
          <w:szCs w:val="24"/>
        </w:rPr>
        <w:t xml:space="preserve"> </w:t>
      </w:r>
      <w:r w:rsidR="006C1D58" w:rsidRPr="00753527">
        <w:rPr>
          <w:rFonts w:ascii="Times New Roman" w:eastAsiaTheme="minorEastAsia" w:hAnsi="Times New Roman" w:cs="Times New Roman"/>
          <w:sz w:val="24"/>
          <w:szCs w:val="24"/>
        </w:rPr>
        <w:t xml:space="preserve">is an exponentially distributed precipitation </w:t>
      </w:r>
      <w:r w:rsidR="00082220" w:rsidRPr="00753527">
        <w:rPr>
          <w:rFonts w:ascii="Times New Roman" w:eastAsiaTheme="minorEastAsia" w:hAnsi="Times New Roman" w:cs="Times New Roman"/>
          <w:sz w:val="24"/>
          <w:szCs w:val="24"/>
        </w:rPr>
        <w:t xml:space="preserve">with factor </w:t>
      </w:r>
      <m:oMath>
        <m:r>
          <w:rPr>
            <w:rFonts w:ascii="Cambria Math" w:eastAsiaTheme="minorEastAsia" w:hAnsi="Cambria Math" w:cs="Times New Roman"/>
            <w:sz w:val="24"/>
            <w:szCs w:val="24"/>
          </w:rPr>
          <m:t>M</m:t>
        </m:r>
      </m:oMath>
      <w:r w:rsidR="006C1D58" w:rsidRPr="00753527">
        <w:rPr>
          <w:rFonts w:ascii="Times New Roman" w:eastAsiaTheme="minorEastAsia" w:hAnsi="Times New Roman" w:cs="Times New Roman"/>
          <w:sz w:val="24"/>
          <w:szCs w:val="24"/>
        </w:rPr>
        <w:t xml:space="preserve"> which represents the magnitude of a give</w:t>
      </w:r>
      <w:r w:rsidR="00082220" w:rsidRPr="00753527">
        <w:rPr>
          <w:rFonts w:ascii="Times New Roman" w:eastAsiaTheme="minorEastAsia" w:hAnsi="Times New Roman" w:cs="Times New Roman"/>
          <w:sz w:val="24"/>
          <w:szCs w:val="24"/>
        </w:rPr>
        <w:t>n</w:t>
      </w:r>
      <w:r w:rsidR="006C1D58" w:rsidRPr="00753527">
        <w:rPr>
          <w:rFonts w:ascii="Times New Roman" w:eastAsiaTheme="minorEastAsia" w:hAnsi="Times New Roman" w:cs="Times New Roman"/>
          <w:sz w:val="24"/>
          <w:szCs w:val="24"/>
        </w:rPr>
        <w:t xml:space="preserve"> precipitation event.</w:t>
      </w:r>
    </w:p>
    <w:p w14:paraId="79C06A94" w14:textId="7E42A656" w:rsidR="000C74D4" w:rsidRPr="00753527" w:rsidRDefault="005C5A6D" w:rsidP="007A5C4D">
      <w:pPr>
        <w:spacing w:line="480" w:lineRule="auto"/>
        <w:ind w:firstLine="720"/>
        <w:rPr>
          <w:rFonts w:ascii="Times New Roman" w:hAnsi="Times New Roman" w:cs="Times New Roman"/>
          <w:sz w:val="24"/>
          <w:szCs w:val="24"/>
        </w:rPr>
      </w:pPr>
      <w:r w:rsidRPr="00753527">
        <w:rPr>
          <w:rFonts w:ascii="Times New Roman" w:eastAsiaTheme="minorEastAsia" w:hAnsi="Times New Roman" w:cs="Times New Roman"/>
          <w:sz w:val="24"/>
          <w:szCs w:val="24"/>
        </w:rPr>
        <w:t>Jump</w:t>
      </w:r>
      <w:r w:rsidR="000C74D4" w:rsidRPr="00753527">
        <w:rPr>
          <w:rFonts w:ascii="Times New Roman" w:eastAsiaTheme="minorEastAsia" w:hAnsi="Times New Roman" w:cs="Times New Roman"/>
          <w:sz w:val="24"/>
          <w:szCs w:val="24"/>
        </w:rPr>
        <w:t xml:space="preserve"> diffusion models in the literature (</w:t>
      </w:r>
      <w:r w:rsidR="0050645C" w:rsidRPr="00753527">
        <w:rPr>
          <w:rFonts w:ascii="Times New Roman" w:eastAsiaTheme="minorEastAsia" w:hAnsi="Times New Roman" w:cs="Times New Roman"/>
          <w:sz w:val="24"/>
          <w:szCs w:val="24"/>
        </w:rPr>
        <w:t xml:space="preserve">e.g., </w:t>
      </w:r>
      <w:r w:rsidR="000C74D4" w:rsidRPr="00753527">
        <w:rPr>
          <w:rFonts w:ascii="Times New Roman" w:hAnsi="Times New Roman" w:cs="Times New Roman"/>
          <w:sz w:val="24"/>
          <w:szCs w:val="24"/>
        </w:rPr>
        <w:t>Johannes,2009) model the jump</w:t>
      </w:r>
      <w:r w:rsidRPr="00753527">
        <w:rPr>
          <w:rFonts w:ascii="Times New Roman" w:hAnsi="Times New Roman" w:cs="Times New Roman"/>
          <w:sz w:val="24"/>
          <w:szCs w:val="24"/>
        </w:rPr>
        <w:t xml:space="preserve"> magnitudes</w:t>
      </w:r>
      <w:r w:rsidR="000C74D4" w:rsidRPr="00753527">
        <w:rPr>
          <w:rFonts w:ascii="Times New Roman" w:hAnsi="Times New Roman" w:cs="Times New Roman"/>
          <w:sz w:val="24"/>
          <w:szCs w:val="24"/>
        </w:rPr>
        <w:t xml:space="preserve"> with a gaussian term which is more apt for financial modeling.  However, this wouldn’t make sense for river flow</w:t>
      </w:r>
      <w:r w:rsidRPr="00753527">
        <w:rPr>
          <w:rFonts w:ascii="Times New Roman" w:hAnsi="Times New Roman" w:cs="Times New Roman"/>
          <w:sz w:val="24"/>
          <w:szCs w:val="24"/>
        </w:rPr>
        <w:t>s</w:t>
      </w:r>
      <w:r w:rsidR="00C76DD1" w:rsidRPr="00753527">
        <w:rPr>
          <w:rFonts w:ascii="Times New Roman" w:hAnsi="Times New Roman" w:cs="Times New Roman"/>
          <w:sz w:val="24"/>
          <w:szCs w:val="24"/>
        </w:rPr>
        <w:t xml:space="preserve"> at the time scales we are observing.  We only consider precipitation events </w:t>
      </w:r>
      <w:r w:rsidR="00C76DD1" w:rsidRPr="00753527">
        <w:rPr>
          <w:rFonts w:ascii="Times New Roman" w:hAnsi="Times New Roman" w:cs="Times New Roman"/>
          <w:sz w:val="24"/>
          <w:szCs w:val="24"/>
        </w:rPr>
        <w:lastRenderedPageBreak/>
        <w:t xml:space="preserve">that add water and therefore increase flow rate.  </w:t>
      </w:r>
      <w:r w:rsidR="000C74D4" w:rsidRPr="00753527">
        <w:rPr>
          <w:rFonts w:ascii="Times New Roman" w:hAnsi="Times New Roman" w:cs="Times New Roman"/>
          <w:sz w:val="24"/>
          <w:szCs w:val="24"/>
        </w:rPr>
        <w:t>Look</w:t>
      </w:r>
      <w:r w:rsidR="00C1636E" w:rsidRPr="00753527">
        <w:rPr>
          <w:rFonts w:ascii="Times New Roman" w:hAnsi="Times New Roman" w:cs="Times New Roman"/>
          <w:sz w:val="24"/>
          <w:szCs w:val="24"/>
        </w:rPr>
        <w:t>ing</w:t>
      </w:r>
      <w:r w:rsidR="000C74D4" w:rsidRPr="00753527">
        <w:rPr>
          <w:rFonts w:ascii="Times New Roman" w:hAnsi="Times New Roman" w:cs="Times New Roman"/>
          <w:sz w:val="24"/>
          <w:szCs w:val="24"/>
        </w:rPr>
        <w:t xml:space="preserve"> at a histogram of the discharge data in figure 2 gives a sense for the distribution of precipitation events and why I chose to model them as exponential.</w:t>
      </w:r>
    </w:p>
    <w:p w14:paraId="7260C363" w14:textId="77777777" w:rsidR="00C1636E" w:rsidRDefault="00C1636E" w:rsidP="007A5C4D">
      <w:pPr>
        <w:keepNext/>
        <w:spacing w:line="240" w:lineRule="auto"/>
        <w:jc w:val="center"/>
      </w:pPr>
      <w:r w:rsidRPr="00C1636E">
        <w:rPr>
          <w:rFonts w:eastAsiaTheme="minorEastAsia"/>
          <w:noProof/>
          <w:sz w:val="24"/>
          <w:szCs w:val="24"/>
        </w:rPr>
        <w:drawing>
          <wp:inline distT="0" distB="0" distL="0" distR="0" wp14:anchorId="517DB1C5" wp14:editId="00E2BA35">
            <wp:extent cx="3522428" cy="2874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4931" cy="2892376"/>
                    </a:xfrm>
                    <a:prstGeom prst="rect">
                      <a:avLst/>
                    </a:prstGeom>
                  </pic:spPr>
                </pic:pic>
              </a:graphicData>
            </a:graphic>
          </wp:inline>
        </w:drawing>
      </w:r>
    </w:p>
    <w:p w14:paraId="2BC2D48F" w14:textId="0B9620ED" w:rsidR="000C74D4" w:rsidRPr="000C74D4" w:rsidRDefault="00C1636E" w:rsidP="007A5C4D">
      <w:pPr>
        <w:pStyle w:val="Caption"/>
        <w:jc w:val="center"/>
        <w:rPr>
          <w:rFonts w:eastAsiaTheme="minorEastAsia"/>
          <w:sz w:val="24"/>
          <w:szCs w:val="24"/>
        </w:rPr>
      </w:pPr>
      <w:r>
        <w:t xml:space="preserve">Figure </w:t>
      </w:r>
      <w:fldSimple w:instr=" SEQ Figure \* ARABIC ">
        <w:r w:rsidR="007A08C5">
          <w:rPr>
            <w:noProof/>
          </w:rPr>
          <w:t>2</w:t>
        </w:r>
      </w:fldSimple>
      <w:r>
        <w:t>: Histogram of discharge events</w:t>
      </w:r>
    </w:p>
    <w:p w14:paraId="0E375A80" w14:textId="059C6473" w:rsidR="006C1D58" w:rsidRPr="00753527" w:rsidRDefault="009A2104" w:rsidP="007A5C4D">
      <w:pPr>
        <w:spacing w:line="480" w:lineRule="auto"/>
        <w:ind w:firstLine="720"/>
        <w:rPr>
          <w:rFonts w:ascii="Times New Roman" w:eastAsiaTheme="minorEastAsia" w:hAnsi="Times New Roman" w:cs="Times New Roman"/>
          <w:sz w:val="24"/>
          <w:szCs w:val="24"/>
        </w:rPr>
      </w:pPr>
      <w:r w:rsidRPr="00753527">
        <w:rPr>
          <w:rFonts w:ascii="Times New Roman" w:eastAsiaTheme="minorEastAsia" w:hAnsi="Times New Roman" w:cs="Times New Roman"/>
          <w:sz w:val="24"/>
          <w:szCs w:val="24"/>
        </w:rPr>
        <w:t xml:space="preserve">The value </w:t>
      </w:r>
      <m:oMath>
        <m:r>
          <w:rPr>
            <w:rFonts w:ascii="Cambria Math" w:eastAsiaTheme="minorEastAsia" w:hAnsi="Cambria Math" w:cs="Times New Roman"/>
            <w:sz w:val="24"/>
            <w:szCs w:val="24"/>
          </w:rPr>
          <m:t>a</m:t>
        </m:r>
      </m:oMath>
      <w:r w:rsidRPr="00753527">
        <w:rPr>
          <w:rFonts w:ascii="Times New Roman" w:eastAsiaTheme="minorEastAsia" w:hAnsi="Times New Roman" w:cs="Times New Roman"/>
          <w:sz w:val="24"/>
          <w:szCs w:val="24"/>
        </w:rPr>
        <w:t xml:space="preserve"> </w:t>
      </w:r>
      <w:r w:rsidR="005C5A6D" w:rsidRPr="00753527">
        <w:rPr>
          <w:rFonts w:ascii="Times New Roman" w:eastAsiaTheme="minorEastAsia" w:hAnsi="Times New Roman" w:cs="Times New Roman"/>
          <w:sz w:val="24"/>
          <w:szCs w:val="24"/>
        </w:rPr>
        <w:t xml:space="preserve">in the model </w:t>
      </w:r>
      <w:r w:rsidRPr="00753527">
        <w:rPr>
          <w:rFonts w:ascii="Times New Roman" w:eastAsiaTheme="minorEastAsia" w:hAnsi="Times New Roman" w:cs="Times New Roman"/>
          <w:sz w:val="24"/>
          <w:szCs w:val="24"/>
        </w:rPr>
        <w:t xml:space="preserve">represents the flow decay rate and models the rate at which high volumes of water will after precipitation events will discharge out of the waterway.  The value </w:t>
      </w:r>
      <m:oMath>
        <m:r>
          <w:rPr>
            <w:rFonts w:ascii="Cambria Math" w:eastAsiaTheme="minorEastAsia" w:hAnsi="Cambria Math" w:cs="Times New Roman"/>
            <w:sz w:val="24"/>
            <w:szCs w:val="24"/>
          </w:rPr>
          <m:t>b</m:t>
        </m:r>
      </m:oMath>
      <w:r w:rsidRPr="00753527">
        <w:rPr>
          <w:rFonts w:ascii="Times New Roman" w:eastAsiaTheme="minorEastAsia" w:hAnsi="Times New Roman" w:cs="Times New Roman"/>
          <w:sz w:val="24"/>
          <w:szCs w:val="24"/>
        </w:rPr>
        <w:t xml:space="preserve"> is the turbulence factor</w:t>
      </w:r>
      <w:r w:rsidR="006C1D58" w:rsidRPr="0075352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006C1D58" w:rsidRPr="00753527">
        <w:rPr>
          <w:rFonts w:ascii="Times New Roman" w:eastAsiaTheme="minorEastAsia" w:hAnsi="Times New Roman" w:cs="Times New Roman"/>
          <w:sz w:val="24"/>
          <w:szCs w:val="24"/>
        </w:rPr>
        <w:t xml:space="preserve"> is saturation decay rate and </w:t>
      </w:r>
      <m:oMath>
        <m:r>
          <w:rPr>
            <w:rFonts w:ascii="Cambria Math" w:eastAsiaTheme="minorEastAsia" w:hAnsi="Cambria Math" w:cs="Times New Roman"/>
            <w:sz w:val="24"/>
            <w:szCs w:val="24"/>
          </w:rPr>
          <m:t>p</m:t>
        </m:r>
      </m:oMath>
      <w:r w:rsidR="006C1D58" w:rsidRPr="00753527">
        <w:rPr>
          <w:rFonts w:ascii="Times New Roman" w:eastAsiaTheme="minorEastAsia" w:hAnsi="Times New Roman" w:cs="Times New Roman"/>
          <w:sz w:val="24"/>
          <w:szCs w:val="24"/>
        </w:rPr>
        <w:t xml:space="preserve"> is saturation percentage, or percentage of flow that will add to the saturation of the water way.  The more saturated the </w:t>
      </w:r>
      <w:r w:rsidR="005C5A6D" w:rsidRPr="00753527">
        <w:rPr>
          <w:rFonts w:ascii="Times New Roman" w:eastAsiaTheme="minorEastAsia" w:hAnsi="Times New Roman" w:cs="Times New Roman"/>
          <w:sz w:val="24"/>
          <w:szCs w:val="24"/>
        </w:rPr>
        <w:t>waterway,</w:t>
      </w:r>
      <w:r w:rsidR="006C1D58" w:rsidRPr="00753527">
        <w:rPr>
          <w:rFonts w:ascii="Times New Roman" w:eastAsiaTheme="minorEastAsia" w:hAnsi="Times New Roman" w:cs="Times New Roman"/>
          <w:sz w:val="24"/>
          <w:szCs w:val="24"/>
        </w:rPr>
        <w:t xml:space="preserve"> the high</w:t>
      </w:r>
      <w:r w:rsidR="005C5A6D" w:rsidRPr="00753527">
        <w:rPr>
          <w:rFonts w:ascii="Times New Roman" w:eastAsiaTheme="minorEastAsia" w:hAnsi="Times New Roman" w:cs="Times New Roman"/>
          <w:sz w:val="24"/>
          <w:szCs w:val="24"/>
        </w:rPr>
        <w:t>er</w:t>
      </w:r>
      <w:r w:rsidR="006C1D58" w:rsidRPr="00753527">
        <w:rPr>
          <w:rFonts w:ascii="Times New Roman" w:eastAsiaTheme="minorEastAsia" w:hAnsi="Times New Roman" w:cs="Times New Roman"/>
          <w:sz w:val="24"/>
          <w:szCs w:val="24"/>
        </w:rPr>
        <w:t xml:space="preserve"> the rest level of flow rate.</w:t>
      </w:r>
    </w:p>
    <w:p w14:paraId="71718A31" w14:textId="558DC0D3" w:rsidR="006E58D1" w:rsidRPr="00753527" w:rsidRDefault="006E58D1" w:rsidP="007A5C4D">
      <w:pPr>
        <w:spacing w:line="480" w:lineRule="auto"/>
        <w:ind w:firstLine="720"/>
        <w:rPr>
          <w:rFonts w:ascii="Times New Roman" w:hAnsi="Times New Roman" w:cs="Times New Roman"/>
          <w:sz w:val="24"/>
          <w:szCs w:val="24"/>
        </w:rPr>
      </w:pPr>
      <w:r w:rsidRPr="00753527">
        <w:rPr>
          <w:rFonts w:ascii="Times New Roman" w:eastAsiaTheme="minorEastAsia" w:hAnsi="Times New Roman" w:cs="Times New Roman"/>
          <w:sz w:val="24"/>
          <w:szCs w:val="24"/>
        </w:rPr>
        <w:t xml:space="preserve">I applied </w:t>
      </w:r>
      <w:proofErr w:type="gramStart"/>
      <w:r w:rsidRPr="00753527">
        <w:rPr>
          <w:rFonts w:ascii="Times New Roman" w:eastAsiaTheme="minorEastAsia" w:hAnsi="Times New Roman" w:cs="Times New Roman"/>
          <w:sz w:val="24"/>
          <w:szCs w:val="24"/>
        </w:rPr>
        <w:t>an</w:t>
      </w:r>
      <w:proofErr w:type="gramEnd"/>
      <w:r w:rsidRPr="00753527">
        <w:rPr>
          <w:rFonts w:ascii="Times New Roman" w:eastAsiaTheme="minorEastAsia" w:hAnsi="Times New Roman" w:cs="Times New Roman"/>
          <w:sz w:val="24"/>
          <w:szCs w:val="24"/>
        </w:rPr>
        <w:t xml:space="preserve"> Euler</w:t>
      </w:r>
      <w:r w:rsidR="00AA1476" w:rsidRPr="00753527">
        <w:rPr>
          <w:rFonts w:ascii="Times New Roman" w:eastAsiaTheme="minorEastAsia" w:hAnsi="Times New Roman" w:cs="Times New Roman"/>
          <w:sz w:val="24"/>
          <w:szCs w:val="24"/>
        </w:rPr>
        <w:t xml:space="preserve"> discretization</w:t>
      </w:r>
      <w:r w:rsidRPr="00753527">
        <w:rPr>
          <w:rFonts w:ascii="Times New Roman" w:eastAsiaTheme="minorEastAsia" w:hAnsi="Times New Roman" w:cs="Times New Roman"/>
          <w:sz w:val="24"/>
          <w:szCs w:val="24"/>
        </w:rPr>
        <w:t xml:space="preserve"> </w:t>
      </w:r>
      <w:r w:rsidR="00AA1476" w:rsidRPr="00753527">
        <w:rPr>
          <w:rFonts w:ascii="Times New Roman" w:eastAsiaTheme="minorEastAsia" w:hAnsi="Times New Roman" w:cs="Times New Roman"/>
          <w:sz w:val="24"/>
          <w:szCs w:val="24"/>
        </w:rPr>
        <w:t>algorithm</w:t>
      </w:r>
      <w:r w:rsidRPr="00753527">
        <w:rPr>
          <w:rFonts w:ascii="Times New Roman" w:eastAsiaTheme="minorEastAsia" w:hAnsi="Times New Roman" w:cs="Times New Roman"/>
          <w:sz w:val="24"/>
          <w:szCs w:val="24"/>
        </w:rPr>
        <w:t xml:space="preserve"> to numerically </w:t>
      </w:r>
      <w:r w:rsidR="00D93DE9" w:rsidRPr="00753527">
        <w:rPr>
          <w:rFonts w:ascii="Times New Roman" w:eastAsiaTheme="minorEastAsia" w:hAnsi="Times New Roman" w:cs="Times New Roman"/>
          <w:sz w:val="24"/>
          <w:szCs w:val="24"/>
        </w:rPr>
        <w:t>simulate</w:t>
      </w:r>
      <w:r w:rsidRPr="00753527">
        <w:rPr>
          <w:rFonts w:ascii="Times New Roman" w:eastAsiaTheme="minorEastAsia" w:hAnsi="Times New Roman" w:cs="Times New Roman"/>
          <w:sz w:val="24"/>
          <w:szCs w:val="24"/>
        </w:rPr>
        <w:t xml:space="preserve"> the model for flow rate.  Applying the solution with no saturation (that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oMath>
      <w:r w:rsidRPr="00753527">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t</m:t>
        </m:r>
      </m:oMath>
      <w:r w:rsidRPr="00753527">
        <w:rPr>
          <w:rFonts w:ascii="Times New Roman" w:eastAsiaTheme="minorEastAsia" w:hAnsi="Times New Roman" w:cs="Times New Roman"/>
          <w:sz w:val="24"/>
          <w:szCs w:val="24"/>
        </w:rPr>
        <w:t xml:space="preserve">) does not result in a rising and falling level of water flow as we see in the observations.  Figure </w:t>
      </w:r>
      <w:r w:rsidR="00C80ED2" w:rsidRPr="00753527">
        <w:rPr>
          <w:rFonts w:ascii="Times New Roman" w:eastAsiaTheme="minorEastAsia" w:hAnsi="Times New Roman" w:cs="Times New Roman"/>
          <w:sz w:val="24"/>
          <w:szCs w:val="24"/>
        </w:rPr>
        <w:t>3</w:t>
      </w:r>
      <w:r w:rsidRPr="00753527">
        <w:rPr>
          <w:rFonts w:ascii="Times New Roman" w:eastAsiaTheme="minorEastAsia" w:hAnsi="Times New Roman" w:cs="Times New Roman"/>
          <w:sz w:val="24"/>
          <w:szCs w:val="24"/>
        </w:rPr>
        <w:t xml:space="preserve"> shows an example solution with no saturation</w:t>
      </w:r>
      <w:r w:rsidR="00C1636E" w:rsidRPr="00753527">
        <w:rPr>
          <w:rFonts w:ascii="Times New Roman" w:eastAsiaTheme="minorEastAsia" w:hAnsi="Times New Roman" w:cs="Times New Roman"/>
          <w:sz w:val="24"/>
          <w:szCs w:val="24"/>
        </w:rPr>
        <w:t xml:space="preserve">.  </w:t>
      </w:r>
      <w:r w:rsidR="00C1636E" w:rsidRPr="00753527">
        <w:rPr>
          <w:rFonts w:ascii="Times New Roman" w:hAnsi="Times New Roman" w:cs="Times New Roman"/>
          <w:sz w:val="24"/>
          <w:szCs w:val="24"/>
        </w:rPr>
        <w:t xml:space="preserve">In contrast, adding saturation to the model results that more closely match our observations as shown in Figure </w:t>
      </w:r>
      <w:r w:rsidR="00C80ED2" w:rsidRPr="00753527">
        <w:rPr>
          <w:rFonts w:ascii="Times New Roman" w:hAnsi="Times New Roman" w:cs="Times New Roman"/>
          <w:sz w:val="24"/>
          <w:szCs w:val="24"/>
        </w:rPr>
        <w:t>4</w:t>
      </w:r>
      <w:r w:rsidR="00C1636E" w:rsidRPr="00753527">
        <w:rPr>
          <w:rFonts w:ascii="Times New Roman" w:hAnsi="Times New Roman" w:cs="Times New Roman"/>
          <w:sz w:val="24"/>
          <w:szCs w:val="24"/>
        </w:rPr>
        <w:t>.</w:t>
      </w:r>
    </w:p>
    <w:p w14:paraId="21036F09" w14:textId="77777777" w:rsidR="006E58D1" w:rsidRDefault="006E58D1" w:rsidP="007A5C4D">
      <w:pPr>
        <w:keepNext/>
        <w:jc w:val="center"/>
      </w:pPr>
      <w:r w:rsidRPr="006E58D1">
        <w:rPr>
          <w:rFonts w:eastAsiaTheme="minorEastAsia"/>
          <w:noProof/>
        </w:rPr>
        <w:lastRenderedPageBreak/>
        <w:drawing>
          <wp:inline distT="0" distB="0" distL="0" distR="0" wp14:anchorId="4847BA70" wp14:editId="7532D2AD">
            <wp:extent cx="4452730" cy="31958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511389" cy="3237981"/>
                    </a:xfrm>
                    <a:prstGeom prst="rect">
                      <a:avLst/>
                    </a:prstGeom>
                  </pic:spPr>
                </pic:pic>
              </a:graphicData>
            </a:graphic>
          </wp:inline>
        </w:drawing>
      </w:r>
    </w:p>
    <w:p w14:paraId="33CBF484" w14:textId="59ED54F0" w:rsidR="006E58D1" w:rsidRPr="009A2104" w:rsidRDefault="006E58D1" w:rsidP="007A5C4D">
      <w:pPr>
        <w:pStyle w:val="Caption"/>
        <w:jc w:val="center"/>
        <w:rPr>
          <w:rFonts w:eastAsiaTheme="minorEastAsia"/>
          <w:i w:val="0"/>
        </w:rPr>
      </w:pPr>
      <w:r>
        <w:t xml:space="preserve">Figure </w:t>
      </w:r>
      <w:fldSimple w:instr=" SEQ Figure \* ARABIC ">
        <w:r w:rsidR="007A08C5">
          <w:rPr>
            <w:noProof/>
          </w:rPr>
          <w:t>3</w:t>
        </w:r>
      </w:fldSimple>
      <w:r>
        <w:t>: Modeled Discharge with no saturation.</w:t>
      </w:r>
    </w:p>
    <w:p w14:paraId="710CF693" w14:textId="4FF24124" w:rsidR="0023369C" w:rsidRDefault="00622297" w:rsidP="007A5C4D">
      <w:pPr>
        <w:keepNext/>
        <w:jc w:val="center"/>
      </w:pPr>
      <w:r w:rsidRPr="00622297">
        <w:rPr>
          <w:noProof/>
        </w:rPr>
        <w:drawing>
          <wp:inline distT="0" distB="0" distL="0" distR="0" wp14:anchorId="1BB9E1D7" wp14:editId="733325DC">
            <wp:extent cx="4465320" cy="363952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4493060" cy="3662133"/>
                    </a:xfrm>
                    <a:prstGeom prst="rect">
                      <a:avLst/>
                    </a:prstGeom>
                  </pic:spPr>
                </pic:pic>
              </a:graphicData>
            </a:graphic>
          </wp:inline>
        </w:drawing>
      </w:r>
    </w:p>
    <w:p w14:paraId="3E2FE518" w14:textId="24B0A9D8" w:rsidR="00C1636E" w:rsidRDefault="0023369C" w:rsidP="007A5C4D">
      <w:pPr>
        <w:pStyle w:val="Caption"/>
        <w:jc w:val="center"/>
      </w:pPr>
      <w:r>
        <w:t xml:space="preserve">Figure </w:t>
      </w:r>
      <w:fldSimple w:instr=" SEQ Figure \* ARABIC ">
        <w:r w:rsidR="007A08C5">
          <w:rPr>
            <w:noProof/>
          </w:rPr>
          <w:t>4</w:t>
        </w:r>
      </w:fldSimple>
      <w:r>
        <w:t>: Discharge (blue) with saturation.  The saturation level is shown as the dotted red curve.</w:t>
      </w:r>
    </w:p>
    <w:p w14:paraId="67EF3BBC" w14:textId="77777777" w:rsidR="00C80ED2" w:rsidRDefault="00C80ED2" w:rsidP="007A5C4D"/>
    <w:p w14:paraId="53A76F5D" w14:textId="614D812D" w:rsidR="00646946" w:rsidRPr="00753527" w:rsidRDefault="00C80ED2" w:rsidP="00F82E9F">
      <w:pPr>
        <w:spacing w:line="480" w:lineRule="auto"/>
        <w:ind w:firstLine="720"/>
        <w:rPr>
          <w:rFonts w:ascii="Times New Roman" w:hAnsi="Times New Roman" w:cs="Times New Roman"/>
        </w:rPr>
      </w:pPr>
      <w:r w:rsidRPr="00753527">
        <w:rPr>
          <w:rFonts w:ascii="Times New Roman" w:hAnsi="Times New Roman" w:cs="Times New Roman"/>
          <w:sz w:val="24"/>
          <w:szCs w:val="24"/>
        </w:rPr>
        <w:t>Our goal is to solve the filtering problem for this model using the USGS discharge measurements</w:t>
      </w:r>
      <w:r w:rsidR="00F82E9F" w:rsidRPr="00753527">
        <w:rPr>
          <w:rFonts w:ascii="Times New Roman" w:hAnsi="Times New Roman" w:cs="Times New Roman"/>
          <w:sz w:val="24"/>
          <w:szCs w:val="24"/>
        </w:rPr>
        <w:t xml:space="preserve"> of the Potomac River.  By filtering the </w:t>
      </w:r>
      <w:r w:rsidR="00AA1476" w:rsidRPr="00753527">
        <w:rPr>
          <w:rFonts w:ascii="Times New Roman" w:hAnsi="Times New Roman" w:cs="Times New Roman"/>
          <w:sz w:val="24"/>
          <w:szCs w:val="24"/>
        </w:rPr>
        <w:t>data,</w:t>
      </w:r>
      <w:r w:rsidR="00F82E9F" w:rsidRPr="00753527">
        <w:rPr>
          <w:rFonts w:ascii="Times New Roman" w:hAnsi="Times New Roman" w:cs="Times New Roman"/>
          <w:sz w:val="24"/>
          <w:szCs w:val="24"/>
        </w:rPr>
        <w:t xml:space="preserve"> we can hopefully perform parameter </w:t>
      </w:r>
      <w:r w:rsidR="00F82E9F" w:rsidRPr="00753527">
        <w:rPr>
          <w:rFonts w:ascii="Times New Roman" w:hAnsi="Times New Roman" w:cs="Times New Roman"/>
          <w:sz w:val="24"/>
          <w:szCs w:val="24"/>
        </w:rPr>
        <w:lastRenderedPageBreak/>
        <w:t>estimation of river saturation rate, precipitation rate and magnitude.  This may allow us to profile different river systems to assess flood vulnerability.</w:t>
      </w:r>
    </w:p>
    <w:p w14:paraId="45C1A069" w14:textId="3F81F60A" w:rsidR="00452D18" w:rsidRDefault="00C7403B" w:rsidP="007A5C4D">
      <w:pPr>
        <w:pStyle w:val="Heading1"/>
        <w:numPr>
          <w:ilvl w:val="0"/>
          <w:numId w:val="2"/>
        </w:numPr>
        <w:spacing w:line="480" w:lineRule="auto"/>
        <w:ind w:left="0" w:firstLine="0"/>
        <w:rPr>
          <w:rFonts w:ascii="Times New Roman" w:hAnsi="Times New Roman" w:cs="Times New Roman"/>
        </w:rPr>
      </w:pPr>
      <w:r>
        <w:rPr>
          <w:rFonts w:ascii="Times New Roman" w:hAnsi="Times New Roman" w:cs="Times New Roman"/>
        </w:rPr>
        <w:t>Filtering</w:t>
      </w:r>
    </w:p>
    <w:p w14:paraId="5F0189B8" w14:textId="4D729783" w:rsidR="00BC7B23" w:rsidRPr="00753527" w:rsidRDefault="00F82E9F" w:rsidP="007A5C4D">
      <w:pPr>
        <w:spacing w:line="480" w:lineRule="auto"/>
        <w:ind w:firstLine="720"/>
        <w:rPr>
          <w:rFonts w:ascii="Times New Roman" w:eastAsiaTheme="minorEastAsia" w:hAnsi="Times New Roman" w:cs="Times New Roman"/>
          <w:sz w:val="24"/>
          <w:szCs w:val="24"/>
        </w:rPr>
      </w:pPr>
      <w:r w:rsidRPr="00753527">
        <w:rPr>
          <w:rFonts w:ascii="Times New Roman" w:hAnsi="Times New Roman" w:cs="Times New Roman"/>
          <w:sz w:val="24"/>
          <w:szCs w:val="24"/>
        </w:rPr>
        <w:t>Filtering will allow us to use</w:t>
      </w:r>
      <w:r w:rsidR="00BC7B23" w:rsidRPr="00753527">
        <w:rPr>
          <w:rFonts w:ascii="Times New Roman" w:hAnsi="Times New Roman" w:cs="Times New Roman"/>
          <w:sz w:val="24"/>
          <w:szCs w:val="24"/>
        </w:rPr>
        <w:t xml:space="preserve"> the stochastic SDE model, along with collected </w:t>
      </w:r>
      <w:r w:rsidRPr="00753527">
        <w:rPr>
          <w:rFonts w:ascii="Times New Roman" w:hAnsi="Times New Roman" w:cs="Times New Roman"/>
          <w:sz w:val="24"/>
          <w:szCs w:val="24"/>
        </w:rPr>
        <w:t xml:space="preserve">discharge </w:t>
      </w:r>
      <w:r w:rsidR="00BC7B23" w:rsidRPr="00753527">
        <w:rPr>
          <w:rFonts w:ascii="Times New Roman" w:hAnsi="Times New Roman" w:cs="Times New Roman"/>
          <w:sz w:val="24"/>
          <w:szCs w:val="24"/>
        </w:rPr>
        <w:t xml:space="preserve">observations, to give forecasts and parameters estimations.  Two recent papers on solving the filtering problem for jump diffusion SDEs with latent variables are (Johannes,2009; </w:t>
      </w:r>
      <w:proofErr w:type="spellStart"/>
      <w:r w:rsidR="00BC7B23" w:rsidRPr="00753527">
        <w:rPr>
          <w:rFonts w:ascii="Times New Roman" w:hAnsi="Times New Roman" w:cs="Times New Roman"/>
          <w:sz w:val="24"/>
          <w:szCs w:val="24"/>
        </w:rPr>
        <w:t>Privault</w:t>
      </w:r>
      <w:proofErr w:type="spellEnd"/>
      <w:r w:rsidR="00BC7B23" w:rsidRPr="00753527">
        <w:rPr>
          <w:rFonts w:ascii="Times New Roman" w:hAnsi="Times New Roman" w:cs="Times New Roman"/>
          <w:sz w:val="24"/>
          <w:szCs w:val="24"/>
        </w:rPr>
        <w:t xml:space="preserve">, 2021; </w:t>
      </w:r>
      <w:proofErr w:type="spellStart"/>
      <w:r w:rsidR="00BC7B23" w:rsidRPr="00753527">
        <w:rPr>
          <w:rFonts w:ascii="Times New Roman" w:hAnsi="Times New Roman" w:cs="Times New Roman"/>
          <w:sz w:val="24"/>
          <w:szCs w:val="24"/>
        </w:rPr>
        <w:t>Ntemi</w:t>
      </w:r>
      <w:proofErr w:type="spellEnd"/>
      <w:r w:rsidR="00BC7B23" w:rsidRPr="00753527">
        <w:rPr>
          <w:rFonts w:ascii="Times New Roman" w:hAnsi="Times New Roman" w:cs="Times New Roman"/>
          <w:sz w:val="24"/>
          <w:szCs w:val="24"/>
        </w:rPr>
        <w:t xml:space="preserve">, 2021).  </w:t>
      </w:r>
      <w:r w:rsidRPr="00753527">
        <w:rPr>
          <w:rFonts w:ascii="Times New Roman" w:hAnsi="Times New Roman" w:cs="Times New Roman"/>
          <w:sz w:val="24"/>
          <w:szCs w:val="24"/>
        </w:rPr>
        <w:t>They take a Bayesian approach, where new state p</w:t>
      </w:r>
      <w:r w:rsidR="003242B6" w:rsidRPr="00753527">
        <w:rPr>
          <w:rFonts w:ascii="Times New Roman" w:hAnsi="Times New Roman" w:cs="Times New Roman"/>
          <w:sz w:val="24"/>
          <w:szCs w:val="24"/>
        </w:rPr>
        <w:t xml:space="preserve">arameters,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H</m:t>
            </m:r>
            <m:ctrlPr>
              <w:rPr>
                <w:rFonts w:ascii="Cambria Math" w:hAnsi="Cambria Math" w:cs="Times New Roman"/>
                <w:i/>
                <w:sz w:val="24"/>
                <w:szCs w:val="24"/>
              </w:rPr>
            </m:ctrlPr>
          </m:e>
          <m:sub>
            <m:r>
              <w:rPr>
                <w:rFonts w:ascii="Cambria Math" w:eastAsiaTheme="minorEastAsia" w:hAnsi="Cambria Math" w:cs="Times New Roman"/>
                <w:sz w:val="24"/>
                <w:szCs w:val="24"/>
              </w:rPr>
              <m:t>t+1</m:t>
            </m:r>
          </m:sub>
        </m:sSub>
      </m:oMath>
      <w:r w:rsidR="003242B6" w:rsidRPr="00753527">
        <w:rPr>
          <w:rFonts w:ascii="Times New Roman" w:eastAsiaTheme="minorEastAsia" w:hAnsi="Times New Roman" w:cs="Times New Roman"/>
          <w:sz w:val="24"/>
          <w:szCs w:val="24"/>
        </w:rPr>
        <w:t xml:space="preserve"> </w:t>
      </w:r>
      <w:r w:rsidRPr="00753527">
        <w:rPr>
          <w:rFonts w:ascii="Times New Roman" w:eastAsiaTheme="minorEastAsia" w:hAnsi="Times New Roman" w:cs="Times New Roman"/>
          <w:sz w:val="24"/>
          <w:szCs w:val="24"/>
        </w:rPr>
        <w:t xml:space="preserve">, and </w:t>
      </w:r>
      <w:r w:rsidR="003242B6" w:rsidRPr="00753527">
        <w:rPr>
          <w:rFonts w:ascii="Times New Roman" w:eastAsiaTheme="minorEastAsia" w:hAnsi="Times New Roman" w:cs="Times New Roman"/>
          <w:sz w:val="24"/>
          <w:szCs w:val="24"/>
        </w:rPr>
        <w:t xml:space="preserve">the observations,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oMath>
      <w:r w:rsidRPr="00753527">
        <w:rPr>
          <w:rFonts w:ascii="Times New Roman" w:eastAsiaTheme="minorEastAsia" w:hAnsi="Times New Roman" w:cs="Times New Roman"/>
          <w:sz w:val="24"/>
          <w:szCs w:val="24"/>
        </w:rPr>
        <w:t>,</w:t>
      </w:r>
      <w:r w:rsidR="003242B6" w:rsidRPr="00753527">
        <w:rPr>
          <w:rFonts w:ascii="Times New Roman" w:eastAsiaTheme="minorEastAsia" w:hAnsi="Times New Roman" w:cs="Times New Roman"/>
          <w:sz w:val="24"/>
          <w:szCs w:val="24"/>
        </w:rPr>
        <w:t xml:space="preserve"> </w:t>
      </w:r>
      <w:r w:rsidRPr="00753527">
        <w:rPr>
          <w:rFonts w:ascii="Times New Roman" w:eastAsiaTheme="minorEastAsia" w:hAnsi="Times New Roman" w:cs="Times New Roman"/>
          <w:sz w:val="24"/>
          <w:szCs w:val="24"/>
        </w:rPr>
        <w:t>are</w:t>
      </w:r>
      <w:r w:rsidR="003242B6" w:rsidRPr="00753527">
        <w:rPr>
          <w:rFonts w:ascii="Times New Roman" w:eastAsiaTheme="minorEastAsia" w:hAnsi="Times New Roman" w:cs="Times New Roman"/>
          <w:sz w:val="24"/>
          <w:szCs w:val="24"/>
        </w:rPr>
        <w:t xml:space="preserve"> related </w:t>
      </w:r>
      <w:r w:rsidRPr="00753527">
        <w:rPr>
          <w:rFonts w:ascii="Times New Roman" w:eastAsiaTheme="minorEastAsia" w:hAnsi="Times New Roman" w:cs="Times New Roman"/>
          <w:sz w:val="24"/>
          <w:szCs w:val="24"/>
        </w:rPr>
        <w:t>by the</w:t>
      </w:r>
      <w:r w:rsidR="003242B6" w:rsidRPr="00753527">
        <w:rPr>
          <w:rFonts w:ascii="Times New Roman" w:eastAsiaTheme="minorEastAsia" w:hAnsi="Times New Roman" w:cs="Times New Roman"/>
          <w:sz w:val="24"/>
          <w:szCs w:val="24"/>
        </w:rPr>
        <w:t xml:space="preserve"> Bayes rule:</w:t>
      </w:r>
    </w:p>
    <w:p w14:paraId="7D028EED" w14:textId="5D62FEA3" w:rsidR="003242B6" w:rsidRPr="00A7072B" w:rsidRDefault="003242B6" w:rsidP="007A5C4D">
      <w:pP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t+1</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 xml:space="preserve">t+1 </m:t>
                      </m:r>
                    </m:sub>
                  </m:sSub>
                </m:e>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e>
              </m:d>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num>
            <m:den>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den>
          </m:f>
        </m:oMath>
      </m:oMathPara>
    </w:p>
    <w:p w14:paraId="0A339ACD" w14:textId="24DBF03D" w:rsidR="00A7072B" w:rsidRPr="00753527" w:rsidRDefault="00A7072B" w:rsidP="007A5C4D">
      <w:pPr>
        <w:spacing w:line="480" w:lineRule="auto"/>
        <w:ind w:firstLine="720"/>
        <w:rPr>
          <w:rFonts w:ascii="Times New Roman" w:eastAsiaTheme="minorEastAsia" w:hAnsi="Times New Roman" w:cs="Times New Roman"/>
          <w:sz w:val="24"/>
          <w:szCs w:val="24"/>
        </w:rPr>
      </w:pPr>
      <w:r w:rsidRPr="0075352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oMath>
      <w:r w:rsidRPr="00753527">
        <w:rPr>
          <w:rFonts w:ascii="Times New Roman" w:eastAsiaTheme="minorEastAsia" w:hAnsi="Times New Roman" w:cs="Times New Roman"/>
          <w:sz w:val="24"/>
          <w:szCs w:val="24"/>
        </w:rPr>
        <w:t xml:space="preserve"> is the predicted flow </w:t>
      </w:r>
      <w:proofErr w:type="gramStart"/>
      <w:r w:rsidRPr="00753527">
        <w:rPr>
          <w:rFonts w:ascii="Times New Roman" w:eastAsiaTheme="minorEastAsia" w:hAnsi="Times New Roman" w:cs="Times New Roman"/>
          <w:sz w:val="24"/>
          <w:szCs w:val="24"/>
        </w:rPr>
        <w:t>rate.</w:t>
      </w:r>
      <w:proofErr w:type="gramEnd"/>
      <w:r w:rsidRPr="00753527">
        <w:rPr>
          <w:rFonts w:ascii="Times New Roman" w:eastAsiaTheme="minorEastAsia" w:hAnsi="Times New Roman" w:cs="Times New Roman"/>
          <w:sz w:val="24"/>
          <w:szCs w:val="24"/>
        </w:rPr>
        <w:t xml:space="preserve">  </w:t>
      </w:r>
      <w:r w:rsidR="00F82E9F" w:rsidRPr="00753527">
        <w:rPr>
          <w:rFonts w:ascii="Times New Roman" w:eastAsiaTheme="minorEastAsia" w:hAnsi="Times New Roman" w:cs="Times New Roman"/>
          <w:sz w:val="24"/>
          <w:szCs w:val="24"/>
        </w:rPr>
        <w:t xml:space="preserve">Thus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e>
        </m:d>
      </m:oMath>
      <w:r w:rsidR="00F82E9F" w:rsidRPr="00753527">
        <w:rPr>
          <w:rFonts w:ascii="Times New Roman" w:eastAsiaTheme="minorEastAsia" w:hAnsi="Times New Roman" w:cs="Times New Roman"/>
          <w:sz w:val="24"/>
          <w:szCs w:val="24"/>
        </w:rPr>
        <w:t xml:space="preserve"> represents the posterior distribution.  </w:t>
      </w:r>
      <w:r w:rsidRPr="00753527">
        <w:rPr>
          <w:rFonts w:ascii="Times New Roman" w:eastAsiaTheme="minorEastAsia" w:hAnsi="Times New Roman" w:cs="Times New Roman"/>
          <w:sz w:val="24"/>
          <w:szCs w:val="24"/>
        </w:rPr>
        <w:t xml:space="preserve">Unfortunately, given the complicated nature of the SDE which contains </w:t>
      </w:r>
      <w:r w:rsidR="00F82E9F" w:rsidRPr="00753527">
        <w:rPr>
          <w:rFonts w:ascii="Times New Roman" w:eastAsiaTheme="minorEastAsia" w:hAnsi="Times New Roman" w:cs="Times New Roman"/>
          <w:sz w:val="24"/>
          <w:szCs w:val="24"/>
        </w:rPr>
        <w:t xml:space="preserve">a </w:t>
      </w:r>
      <w:r w:rsidRPr="00753527">
        <w:rPr>
          <w:rFonts w:ascii="Times New Roman" w:eastAsiaTheme="minorEastAsia" w:hAnsi="Times New Roman" w:cs="Times New Roman"/>
          <w:sz w:val="24"/>
          <w:szCs w:val="24"/>
        </w:rPr>
        <w:t xml:space="preserve">continuous </w:t>
      </w:r>
      <w:r w:rsidR="00F82E9F" w:rsidRPr="00753527">
        <w:rPr>
          <w:rFonts w:ascii="Times New Roman" w:eastAsiaTheme="minorEastAsia" w:hAnsi="Times New Roman" w:cs="Times New Roman"/>
          <w:sz w:val="24"/>
          <w:szCs w:val="24"/>
        </w:rPr>
        <w:t xml:space="preserve">diffusion term </w:t>
      </w:r>
      <w:r w:rsidRPr="00753527">
        <w:rPr>
          <w:rFonts w:ascii="Times New Roman" w:eastAsiaTheme="minorEastAsia" w:hAnsi="Times New Roman" w:cs="Times New Roman"/>
          <w:sz w:val="24"/>
          <w:szCs w:val="24"/>
        </w:rPr>
        <w:t>and discrete jumps</w:t>
      </w:r>
      <w:r w:rsidR="00F82E9F" w:rsidRPr="00753527">
        <w:rPr>
          <w:rFonts w:ascii="Times New Roman" w:eastAsiaTheme="minorEastAsia" w:hAnsi="Times New Roman" w:cs="Times New Roman"/>
          <w:sz w:val="24"/>
          <w:szCs w:val="24"/>
        </w:rPr>
        <w:t>,</w:t>
      </w:r>
      <w:r w:rsidRPr="00753527">
        <w:rPr>
          <w:rFonts w:ascii="Times New Roman" w:eastAsiaTheme="minorEastAsia" w:hAnsi="Times New Roman" w:cs="Times New Roman"/>
          <w:sz w:val="24"/>
          <w:szCs w:val="24"/>
        </w:rPr>
        <w:t xml:space="preserve"> </w:t>
      </w:r>
      <w:r w:rsidR="00F82E9F" w:rsidRPr="00753527">
        <w:rPr>
          <w:rFonts w:ascii="Times New Roman" w:eastAsiaTheme="minorEastAsia" w:hAnsi="Times New Roman" w:cs="Times New Roman"/>
          <w:sz w:val="24"/>
          <w:szCs w:val="24"/>
        </w:rPr>
        <w:t>the posterior</w:t>
      </w:r>
      <w:r w:rsidRPr="00753527">
        <w:rPr>
          <w:rFonts w:ascii="Times New Roman" w:eastAsiaTheme="minorEastAsia" w:hAnsi="Times New Roman" w:cs="Times New Roman"/>
          <w:sz w:val="24"/>
          <w:szCs w:val="24"/>
        </w:rPr>
        <w:t xml:space="preserve"> distributions cannot be solve analytically.</w:t>
      </w:r>
      <w:r w:rsidR="00D93DE9" w:rsidRPr="00753527">
        <w:rPr>
          <w:rFonts w:ascii="Times New Roman" w:eastAsiaTheme="minorEastAsia" w:hAnsi="Times New Roman" w:cs="Times New Roman"/>
          <w:sz w:val="24"/>
          <w:szCs w:val="24"/>
        </w:rPr>
        <w:t xml:space="preserve">  Additionally</w:t>
      </w:r>
      <w:r w:rsidR="00C80ED2" w:rsidRPr="00753527">
        <w:rPr>
          <w:rFonts w:ascii="Times New Roman" w:eastAsiaTheme="minorEastAsia" w:hAnsi="Times New Roman" w:cs="Times New Roman"/>
          <w:sz w:val="24"/>
          <w:szCs w:val="24"/>
        </w:rPr>
        <w:t>,</w:t>
      </w:r>
      <w:r w:rsidR="00D93DE9" w:rsidRPr="00753527">
        <w:rPr>
          <w:rFonts w:ascii="Times New Roman" w:eastAsiaTheme="minorEastAsia" w:hAnsi="Times New Roman" w:cs="Times New Roman"/>
          <w:sz w:val="24"/>
          <w:szCs w:val="24"/>
        </w:rPr>
        <w:t xml:space="preserve"> Kalman filter techniques are not adequate as they</w:t>
      </w:r>
      <w:r w:rsidR="0092271C" w:rsidRPr="00753527">
        <w:rPr>
          <w:rFonts w:ascii="Times New Roman" w:eastAsiaTheme="minorEastAsia" w:hAnsi="Times New Roman" w:cs="Times New Roman"/>
          <w:sz w:val="24"/>
          <w:szCs w:val="24"/>
        </w:rPr>
        <w:t xml:space="preserve"> use a linear Gaussian assumption that isn’t well suited for Poisson jumps.</w:t>
      </w:r>
    </w:p>
    <w:p w14:paraId="7E048BC9" w14:textId="77E71C8E" w:rsidR="00A7072B" w:rsidRPr="00753527" w:rsidRDefault="00A7072B" w:rsidP="007A5C4D">
      <w:pPr>
        <w:spacing w:line="480" w:lineRule="auto"/>
        <w:ind w:firstLine="720"/>
        <w:rPr>
          <w:rFonts w:ascii="Times New Roman" w:eastAsiaTheme="minorEastAsia" w:hAnsi="Times New Roman" w:cs="Times New Roman"/>
          <w:sz w:val="24"/>
          <w:szCs w:val="24"/>
        </w:rPr>
      </w:pPr>
      <w:r w:rsidRPr="00753527">
        <w:rPr>
          <w:rFonts w:ascii="Times New Roman" w:eastAsiaTheme="minorEastAsia" w:hAnsi="Times New Roman" w:cs="Times New Roman"/>
          <w:sz w:val="24"/>
          <w:szCs w:val="24"/>
        </w:rPr>
        <w:t xml:space="preserve">The approach used to compute the </w:t>
      </w:r>
      <w:r w:rsidR="00C80ED2" w:rsidRPr="00753527">
        <w:rPr>
          <w:rFonts w:ascii="Times New Roman" w:eastAsiaTheme="minorEastAsia" w:hAnsi="Times New Roman" w:cs="Times New Roman"/>
          <w:sz w:val="24"/>
          <w:szCs w:val="24"/>
        </w:rPr>
        <w:t xml:space="preserve">posterior </w:t>
      </w:r>
      <w:r w:rsidRPr="00753527">
        <w:rPr>
          <w:rFonts w:ascii="Times New Roman" w:eastAsiaTheme="minorEastAsia" w:hAnsi="Times New Roman" w:cs="Times New Roman"/>
          <w:sz w:val="24"/>
          <w:szCs w:val="24"/>
        </w:rPr>
        <w:t>distributions is the particle filter</w:t>
      </w:r>
      <w:r w:rsidR="005C5A6D" w:rsidRPr="00753527">
        <w:rPr>
          <w:rFonts w:ascii="Times New Roman" w:eastAsiaTheme="minorEastAsia" w:hAnsi="Times New Roman" w:cs="Times New Roman"/>
          <w:sz w:val="24"/>
          <w:szCs w:val="24"/>
        </w:rPr>
        <w:t xml:space="preserve"> algorithm</w:t>
      </w:r>
      <w:r w:rsidRPr="00753527">
        <w:rPr>
          <w:rFonts w:ascii="Times New Roman" w:eastAsiaTheme="minorEastAsia" w:hAnsi="Times New Roman" w:cs="Times New Roman"/>
          <w:sz w:val="24"/>
          <w:szCs w:val="24"/>
        </w:rPr>
        <w:t xml:space="preserve">.  This </w:t>
      </w:r>
      <w:r w:rsidR="00C80ED2" w:rsidRPr="00753527">
        <w:rPr>
          <w:rFonts w:ascii="Times New Roman" w:eastAsiaTheme="minorEastAsia" w:hAnsi="Times New Roman" w:cs="Times New Roman"/>
          <w:sz w:val="24"/>
          <w:szCs w:val="24"/>
        </w:rPr>
        <w:t xml:space="preserve">algorithm approximates the distribution </w:t>
      </w:r>
      <w:r w:rsidR="00243BA4" w:rsidRPr="00753527">
        <w:rPr>
          <w:rFonts w:ascii="Times New Roman" w:eastAsiaTheme="minorEastAsia" w:hAnsi="Times New Roman" w:cs="Times New Roman"/>
          <w:sz w:val="24"/>
          <w:szCs w:val="24"/>
        </w:rPr>
        <w:t xml:space="preserve">by producing several </w:t>
      </w:r>
      <w:r w:rsidR="0092271C" w:rsidRPr="00753527">
        <w:rPr>
          <w:rFonts w:ascii="Times New Roman" w:eastAsiaTheme="minorEastAsia" w:hAnsi="Times New Roman" w:cs="Times New Roman"/>
          <w:sz w:val="24"/>
          <w:szCs w:val="24"/>
        </w:rPr>
        <w:t xml:space="preserve">thousand </w:t>
      </w:r>
      <w:r w:rsidR="00243BA4" w:rsidRPr="00753527">
        <w:rPr>
          <w:rFonts w:ascii="Times New Roman" w:eastAsiaTheme="minorEastAsia" w:hAnsi="Times New Roman" w:cs="Times New Roman"/>
          <w:sz w:val="24"/>
          <w:szCs w:val="24"/>
        </w:rPr>
        <w:t>particles that diffuse through the potential outcomes of the applied propagator function.  It is important that enough particles are produced to properly distribute themselves such that they appropriately approximate the posterior distribution.</w:t>
      </w:r>
    </w:p>
    <w:p w14:paraId="18435F94" w14:textId="783F6DA4" w:rsidR="00C7403B" w:rsidRPr="00753527" w:rsidRDefault="00243BA4" w:rsidP="007A5C4D">
      <w:pPr>
        <w:spacing w:line="480" w:lineRule="auto"/>
        <w:rPr>
          <w:rFonts w:ascii="Times New Roman" w:hAnsi="Times New Roman" w:cs="Times New Roman"/>
          <w:sz w:val="24"/>
          <w:szCs w:val="24"/>
        </w:rPr>
      </w:pPr>
      <w:r w:rsidRPr="00753527">
        <w:rPr>
          <w:rFonts w:ascii="Times New Roman" w:hAnsi="Times New Roman" w:cs="Times New Roman"/>
          <w:sz w:val="24"/>
          <w:szCs w:val="24"/>
        </w:rPr>
        <w:tab/>
        <w:t xml:space="preserve">Particle filtering was carried out with the Control </w:t>
      </w:r>
      <w:r w:rsidR="00C80ED2" w:rsidRPr="00753527">
        <w:rPr>
          <w:rFonts w:ascii="Times New Roman" w:hAnsi="Times New Roman" w:cs="Times New Roman"/>
          <w:sz w:val="24"/>
          <w:szCs w:val="24"/>
        </w:rPr>
        <w:t>System Toolbox</w:t>
      </w:r>
      <w:r w:rsidRPr="00753527">
        <w:rPr>
          <w:rFonts w:ascii="Times New Roman" w:hAnsi="Times New Roman" w:cs="Times New Roman"/>
          <w:sz w:val="24"/>
          <w:szCs w:val="24"/>
        </w:rPr>
        <w:t xml:space="preserve"> for </w:t>
      </w:r>
      <w:r w:rsidR="00C80ED2" w:rsidRPr="00753527">
        <w:rPr>
          <w:rFonts w:ascii="Times New Roman" w:hAnsi="Times New Roman" w:cs="Times New Roman"/>
          <w:sz w:val="24"/>
          <w:szCs w:val="24"/>
        </w:rPr>
        <w:t>MATLAB</w:t>
      </w:r>
      <w:r w:rsidRPr="00753527">
        <w:rPr>
          <w:rFonts w:ascii="Times New Roman" w:hAnsi="Times New Roman" w:cs="Times New Roman"/>
          <w:sz w:val="24"/>
          <w:szCs w:val="24"/>
        </w:rPr>
        <w:t>.  This library contains a particle filter object which can be instantiated with two inputs: a link to a user-defined state function propagator, and a user defined likelihood function.</w:t>
      </w:r>
      <w:r w:rsidR="00643209" w:rsidRPr="00753527">
        <w:rPr>
          <w:rFonts w:ascii="Times New Roman" w:hAnsi="Times New Roman" w:cs="Times New Roman"/>
          <w:sz w:val="24"/>
          <w:szCs w:val="24"/>
        </w:rPr>
        <w:t xml:space="preserve">  The particle filter process is shown in the flow charge </w:t>
      </w:r>
      <w:r w:rsidR="00C80ED2" w:rsidRPr="00753527">
        <w:rPr>
          <w:rFonts w:ascii="Times New Roman" w:hAnsi="Times New Roman" w:cs="Times New Roman"/>
          <w:sz w:val="24"/>
          <w:szCs w:val="24"/>
        </w:rPr>
        <w:t>diagram in figure 5</w:t>
      </w:r>
      <w:r w:rsidR="00643209" w:rsidRPr="00753527">
        <w:rPr>
          <w:rFonts w:ascii="Times New Roman" w:hAnsi="Times New Roman" w:cs="Times New Roman"/>
          <w:sz w:val="24"/>
          <w:szCs w:val="24"/>
        </w:rPr>
        <w:t>.</w:t>
      </w:r>
    </w:p>
    <w:p w14:paraId="3DBA972F" w14:textId="77777777" w:rsidR="00086B2B" w:rsidRDefault="00643209" w:rsidP="00086B2B">
      <w:pPr>
        <w:keepNext/>
        <w:jc w:val="center"/>
      </w:pPr>
      <w:r w:rsidRPr="00643209">
        <w:rPr>
          <w:noProof/>
          <w:sz w:val="24"/>
          <w:szCs w:val="24"/>
        </w:rPr>
        <w:lastRenderedPageBreak/>
        <w:drawing>
          <wp:inline distT="0" distB="0" distL="0" distR="0" wp14:anchorId="148F3AC6" wp14:editId="55CE7EBE">
            <wp:extent cx="4344006" cy="1638529"/>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stretch>
                      <a:fillRect/>
                    </a:stretch>
                  </pic:blipFill>
                  <pic:spPr>
                    <a:xfrm>
                      <a:off x="0" y="0"/>
                      <a:ext cx="4344006" cy="1638529"/>
                    </a:xfrm>
                    <a:prstGeom prst="rect">
                      <a:avLst/>
                    </a:prstGeom>
                  </pic:spPr>
                </pic:pic>
              </a:graphicData>
            </a:graphic>
          </wp:inline>
        </w:drawing>
      </w:r>
    </w:p>
    <w:p w14:paraId="673398A8" w14:textId="4188CBBF" w:rsidR="00643209" w:rsidRDefault="00086B2B" w:rsidP="00086B2B">
      <w:pPr>
        <w:pStyle w:val="Caption"/>
        <w:jc w:val="center"/>
        <w:rPr>
          <w:sz w:val="24"/>
          <w:szCs w:val="24"/>
        </w:rPr>
      </w:pPr>
      <w:r>
        <w:t xml:space="preserve">Figure </w:t>
      </w:r>
      <w:r w:rsidR="005825A1">
        <w:fldChar w:fldCharType="begin"/>
      </w:r>
      <w:r w:rsidR="005825A1">
        <w:instrText xml:space="preserve"> SEQ Figure \* ARABIC </w:instrText>
      </w:r>
      <w:r w:rsidR="005825A1">
        <w:fldChar w:fldCharType="separate"/>
      </w:r>
      <w:r w:rsidR="007A08C5">
        <w:rPr>
          <w:noProof/>
        </w:rPr>
        <w:t>5</w:t>
      </w:r>
      <w:r w:rsidR="005825A1">
        <w:rPr>
          <w:noProof/>
        </w:rPr>
        <w:fldChar w:fldCharType="end"/>
      </w:r>
      <w:r>
        <w:t xml:space="preserve">: </w:t>
      </w:r>
      <w:proofErr w:type="spellStart"/>
      <w:r>
        <w:t>Matlab</w:t>
      </w:r>
      <w:proofErr w:type="spellEnd"/>
      <w:r>
        <w:t xml:space="preserve"> control toolbox implementation of the Particle Filter.  u and w represent the control and noise inputs respectively, y is the measurement</w:t>
      </w:r>
      <w:r w:rsidR="00C80ED2">
        <w:t>s</w:t>
      </w:r>
      <w:r>
        <w:t xml:space="preserve"> and x-hat </w:t>
      </w:r>
      <w:proofErr w:type="gramStart"/>
      <w:r>
        <w:t>represents</w:t>
      </w:r>
      <w:proofErr w:type="gramEnd"/>
      <w:r>
        <w:t xml:space="preserve"> the estimated state of the system.</w:t>
      </w:r>
    </w:p>
    <w:p w14:paraId="6356CE6E" w14:textId="5E048E7A" w:rsidR="006F7335" w:rsidRPr="00753527" w:rsidRDefault="00243BA4" w:rsidP="007A5C4D">
      <w:pPr>
        <w:spacing w:line="480" w:lineRule="auto"/>
        <w:rPr>
          <w:rFonts w:ascii="Times New Roman" w:eastAsiaTheme="minorEastAsia" w:hAnsi="Times New Roman" w:cs="Times New Roman"/>
          <w:sz w:val="24"/>
          <w:szCs w:val="24"/>
        </w:rPr>
      </w:pPr>
      <w:r>
        <w:rPr>
          <w:sz w:val="24"/>
          <w:szCs w:val="24"/>
        </w:rPr>
        <w:tab/>
      </w:r>
      <w:r w:rsidRPr="00753527">
        <w:rPr>
          <w:rFonts w:ascii="Times New Roman" w:hAnsi="Times New Roman" w:cs="Times New Roman"/>
          <w:sz w:val="24"/>
          <w:szCs w:val="24"/>
        </w:rPr>
        <w:t>In the case of our jump diffusion model</w:t>
      </w:r>
      <w:r w:rsidR="0092271C" w:rsidRPr="00753527">
        <w:rPr>
          <w:rFonts w:ascii="Times New Roman" w:hAnsi="Times New Roman" w:cs="Times New Roman"/>
          <w:sz w:val="24"/>
          <w:szCs w:val="24"/>
        </w:rPr>
        <w:t>,</w:t>
      </w:r>
      <w:r w:rsidRPr="00753527">
        <w:rPr>
          <w:rFonts w:ascii="Times New Roman" w:hAnsi="Times New Roman" w:cs="Times New Roman"/>
          <w:sz w:val="24"/>
          <w:szCs w:val="24"/>
        </w:rPr>
        <w:t xml:space="preserve"> we can define a multivariate distribution that contains both the time evolution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753527">
        <w:rPr>
          <w:rFonts w:ascii="Times New Roman" w:eastAsiaTheme="minorEastAsia" w:hAnsi="Times New Roman" w:cs="Times New Roman"/>
          <w:sz w:val="24"/>
          <w:szCs w:val="24"/>
        </w:rPr>
        <w:t xml:space="preserve"> and the latent saturation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Pr="00753527">
        <w:rPr>
          <w:rFonts w:ascii="Times New Roman" w:eastAsiaTheme="minorEastAsia" w:hAnsi="Times New Roman" w:cs="Times New Roman"/>
          <w:sz w:val="24"/>
          <w:szCs w:val="24"/>
        </w:rPr>
        <w:t>.  Additionally, for the purposes of parameter estimation, we can include small particle diffusions in all parameters (</w:t>
      </w:r>
      <m:oMath>
        <m:r>
          <w:rPr>
            <w:rFonts w:ascii="Cambria Math" w:eastAsiaTheme="minorEastAsia" w:hAnsi="Cambria Math" w:cs="Times New Roman"/>
            <w:sz w:val="24"/>
            <w:szCs w:val="24"/>
          </w:rPr>
          <m:t>a,b,p,r,λ,M</m:t>
        </m:r>
      </m:oMath>
      <w:r w:rsidRPr="00753527">
        <w:rPr>
          <w:rFonts w:ascii="Times New Roman" w:eastAsiaTheme="minorEastAsia" w:hAnsi="Times New Roman" w:cs="Times New Roman"/>
          <w:sz w:val="24"/>
          <w:szCs w:val="24"/>
        </w:rPr>
        <w:t xml:space="preserve">).  Table </w:t>
      </w:r>
      <w:r w:rsidR="0029517B" w:rsidRPr="00753527">
        <w:rPr>
          <w:rFonts w:ascii="Times New Roman" w:eastAsiaTheme="minorEastAsia" w:hAnsi="Times New Roman" w:cs="Times New Roman"/>
          <w:sz w:val="24"/>
          <w:szCs w:val="24"/>
        </w:rPr>
        <w:t xml:space="preserve">1 </w:t>
      </w:r>
      <w:r w:rsidRPr="00753527">
        <w:rPr>
          <w:rFonts w:ascii="Times New Roman" w:eastAsiaTheme="minorEastAsia" w:hAnsi="Times New Roman" w:cs="Times New Roman"/>
          <w:sz w:val="24"/>
          <w:szCs w:val="24"/>
        </w:rPr>
        <w:t>provides a summary of the input for the state function propagator</w:t>
      </w:r>
      <w:r w:rsidR="0029517B" w:rsidRPr="00753527">
        <w:rPr>
          <w:rFonts w:ascii="Times New Roman" w:eastAsiaTheme="minorEastAsia" w:hAnsi="Times New Roman" w:cs="Times New Roman"/>
          <w:sz w:val="24"/>
          <w:szCs w:val="24"/>
        </w:rPr>
        <w:t>.</w:t>
      </w:r>
    </w:p>
    <w:tbl>
      <w:tblPr>
        <w:tblStyle w:val="TableGrid"/>
        <w:tblW w:w="7110" w:type="dxa"/>
        <w:tblInd w:w="1458" w:type="dxa"/>
        <w:tblLook w:val="04A0" w:firstRow="1" w:lastRow="0" w:firstColumn="1" w:lastColumn="0" w:noHBand="0" w:noVBand="1"/>
      </w:tblPr>
      <w:tblGrid>
        <w:gridCol w:w="3330"/>
        <w:gridCol w:w="1620"/>
        <w:gridCol w:w="2160"/>
      </w:tblGrid>
      <w:tr w:rsidR="00D803E2" w14:paraId="121CC6D2" w14:textId="0C254D7A" w:rsidTr="00643209">
        <w:tc>
          <w:tcPr>
            <w:tcW w:w="3330" w:type="dxa"/>
          </w:tcPr>
          <w:p w14:paraId="782BA3A1" w14:textId="3EC685AF" w:rsidR="00D803E2" w:rsidRPr="006F7335" w:rsidRDefault="00D803E2" w:rsidP="007A5C4D">
            <w:pPr>
              <w:jc w:val="center"/>
              <w:rPr>
                <w:rFonts w:eastAsiaTheme="minorEastAsia"/>
                <w:b/>
                <w:bCs/>
                <w:sz w:val="24"/>
                <w:szCs w:val="24"/>
              </w:rPr>
            </w:pPr>
            <w:r w:rsidRPr="006F7335">
              <w:rPr>
                <w:rFonts w:eastAsiaTheme="minorEastAsia"/>
                <w:b/>
                <w:bCs/>
                <w:sz w:val="24"/>
                <w:szCs w:val="24"/>
              </w:rPr>
              <w:t>Variable Description</w:t>
            </w:r>
          </w:p>
        </w:tc>
        <w:tc>
          <w:tcPr>
            <w:tcW w:w="1620" w:type="dxa"/>
          </w:tcPr>
          <w:p w14:paraId="3D314EA0" w14:textId="1A941DC4" w:rsidR="00D803E2" w:rsidRPr="006F7335" w:rsidRDefault="00D803E2" w:rsidP="007A5C4D">
            <w:pPr>
              <w:jc w:val="center"/>
              <w:rPr>
                <w:rFonts w:eastAsiaTheme="minorEastAsia"/>
                <w:b/>
                <w:bCs/>
                <w:sz w:val="24"/>
                <w:szCs w:val="24"/>
              </w:rPr>
            </w:pPr>
            <w:r w:rsidRPr="006F7335">
              <w:rPr>
                <w:rFonts w:eastAsiaTheme="minorEastAsia"/>
                <w:b/>
                <w:bCs/>
                <w:sz w:val="24"/>
                <w:szCs w:val="24"/>
              </w:rPr>
              <w:t>Symbol</w:t>
            </w:r>
          </w:p>
        </w:tc>
        <w:tc>
          <w:tcPr>
            <w:tcW w:w="2160" w:type="dxa"/>
          </w:tcPr>
          <w:p w14:paraId="27A222C6" w14:textId="62117E08" w:rsidR="00D803E2" w:rsidRPr="006F7335" w:rsidRDefault="00D803E2" w:rsidP="007A5C4D">
            <w:pPr>
              <w:jc w:val="center"/>
              <w:rPr>
                <w:rFonts w:eastAsiaTheme="minorEastAsia"/>
                <w:b/>
                <w:bCs/>
                <w:sz w:val="24"/>
                <w:szCs w:val="24"/>
              </w:rPr>
            </w:pPr>
            <w:r>
              <w:rPr>
                <w:rFonts w:eastAsiaTheme="minorEastAsia"/>
                <w:b/>
                <w:bCs/>
                <w:sz w:val="24"/>
                <w:szCs w:val="24"/>
              </w:rPr>
              <w:t>Representation</w:t>
            </w:r>
          </w:p>
        </w:tc>
      </w:tr>
      <w:tr w:rsidR="00D803E2" w14:paraId="3BD71BA8" w14:textId="1674B4E7" w:rsidTr="00643209">
        <w:tc>
          <w:tcPr>
            <w:tcW w:w="3330" w:type="dxa"/>
          </w:tcPr>
          <w:p w14:paraId="7504254D" w14:textId="228A62DC" w:rsidR="00D803E2" w:rsidRPr="00643209" w:rsidRDefault="00D803E2" w:rsidP="007A5C4D">
            <w:pPr>
              <w:rPr>
                <w:rFonts w:eastAsiaTheme="minorEastAsia"/>
                <w:i/>
                <w:iCs/>
                <w:sz w:val="24"/>
                <w:szCs w:val="24"/>
              </w:rPr>
            </w:pPr>
            <w:r w:rsidRPr="00643209">
              <w:rPr>
                <w:rFonts w:eastAsiaTheme="minorEastAsia"/>
                <w:i/>
                <w:iCs/>
                <w:sz w:val="24"/>
                <w:szCs w:val="24"/>
              </w:rPr>
              <w:t>Discharge</w:t>
            </w:r>
          </w:p>
        </w:tc>
        <w:tc>
          <w:tcPr>
            <w:tcW w:w="1620" w:type="dxa"/>
          </w:tcPr>
          <w:p w14:paraId="3B17F1F6" w14:textId="699D9BA1"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m:oMathPara>
          </w:p>
        </w:tc>
        <w:tc>
          <w:tcPr>
            <w:tcW w:w="2160" w:type="dxa"/>
          </w:tcPr>
          <w:p w14:paraId="20AA2EEE" w14:textId="2C7BC15F"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[t]</m:t>
                </m:r>
              </m:oMath>
            </m:oMathPara>
          </w:p>
        </w:tc>
      </w:tr>
      <w:tr w:rsidR="00D803E2" w14:paraId="24A7CCA5" w14:textId="19982131" w:rsidTr="00643209">
        <w:tc>
          <w:tcPr>
            <w:tcW w:w="3330" w:type="dxa"/>
          </w:tcPr>
          <w:p w14:paraId="464CC28A" w14:textId="10605297" w:rsidR="00D803E2" w:rsidRPr="00643209" w:rsidRDefault="00D803E2" w:rsidP="007A5C4D">
            <w:pPr>
              <w:rPr>
                <w:rFonts w:eastAsiaTheme="minorEastAsia"/>
                <w:i/>
                <w:iCs/>
                <w:sz w:val="24"/>
                <w:szCs w:val="24"/>
              </w:rPr>
            </w:pPr>
            <w:r w:rsidRPr="00643209">
              <w:rPr>
                <w:rFonts w:eastAsiaTheme="minorEastAsia"/>
                <w:i/>
                <w:iCs/>
                <w:sz w:val="24"/>
                <w:szCs w:val="24"/>
              </w:rPr>
              <w:t>Saturation</w:t>
            </w:r>
          </w:p>
        </w:tc>
        <w:tc>
          <w:tcPr>
            <w:tcW w:w="1620" w:type="dxa"/>
          </w:tcPr>
          <w:p w14:paraId="09CFFF0E" w14:textId="0A3AC771"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m:oMathPara>
          </w:p>
        </w:tc>
        <w:tc>
          <w:tcPr>
            <w:tcW w:w="2160" w:type="dxa"/>
          </w:tcPr>
          <w:p w14:paraId="0B78642D" w14:textId="02D9769F" w:rsidR="00D803E2" w:rsidRPr="006F7335"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m:t>
                    </m:r>
                  </m:e>
                </m:d>
              </m:oMath>
            </m:oMathPara>
          </w:p>
        </w:tc>
      </w:tr>
      <w:tr w:rsidR="00D803E2" w14:paraId="54F1438A" w14:textId="74238E34" w:rsidTr="00643209">
        <w:tc>
          <w:tcPr>
            <w:tcW w:w="3330" w:type="dxa"/>
          </w:tcPr>
          <w:p w14:paraId="5462958E" w14:textId="4ACC9EB6" w:rsidR="00D803E2" w:rsidRPr="00643209" w:rsidRDefault="00D803E2" w:rsidP="007A5C4D">
            <w:pPr>
              <w:rPr>
                <w:rFonts w:eastAsiaTheme="minorEastAsia"/>
                <w:i/>
                <w:iCs/>
                <w:sz w:val="24"/>
                <w:szCs w:val="24"/>
              </w:rPr>
            </w:pPr>
            <w:r w:rsidRPr="00643209">
              <w:rPr>
                <w:rFonts w:eastAsiaTheme="minorEastAsia"/>
                <w:i/>
                <w:iCs/>
                <w:sz w:val="24"/>
                <w:szCs w:val="24"/>
              </w:rPr>
              <w:t>Discharge Relaxation Rate</w:t>
            </w:r>
          </w:p>
        </w:tc>
        <w:tc>
          <w:tcPr>
            <w:tcW w:w="1620" w:type="dxa"/>
          </w:tcPr>
          <w:p w14:paraId="65104A97" w14:textId="35D08BE1" w:rsidR="00D803E2" w:rsidRDefault="00643209" w:rsidP="007A5C4D">
            <w:pPr>
              <w:rPr>
                <w:rFonts w:eastAsiaTheme="minorEastAsia"/>
                <w:sz w:val="24"/>
                <w:szCs w:val="24"/>
              </w:rPr>
            </w:pPr>
            <m:oMathPara>
              <m:oMath>
                <m:r>
                  <w:rPr>
                    <w:rFonts w:ascii="Cambria Math" w:eastAsiaTheme="minorEastAsia" w:hAnsi="Cambria Math"/>
                    <w:sz w:val="24"/>
                    <w:szCs w:val="24"/>
                  </w:rPr>
                  <m:t>a</m:t>
                </m:r>
              </m:oMath>
            </m:oMathPara>
          </w:p>
        </w:tc>
        <w:tc>
          <w:tcPr>
            <w:tcW w:w="2160" w:type="dxa"/>
          </w:tcPr>
          <w:p w14:paraId="3D0A732C" w14:textId="093A6FB6"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3</m:t>
                    </m:r>
                  </m:sub>
                </m:sSub>
                <m:r>
                  <w:rPr>
                    <w:rFonts w:ascii="Cambria Math" w:eastAsiaTheme="minorEastAsia" w:hAnsi="Cambria Math"/>
                    <w:sz w:val="24"/>
                    <w:szCs w:val="24"/>
                  </w:rPr>
                  <m:t>[t]</m:t>
                </m:r>
              </m:oMath>
            </m:oMathPara>
          </w:p>
        </w:tc>
      </w:tr>
      <w:tr w:rsidR="00D803E2" w14:paraId="06D8E5BB" w14:textId="658CD4FC" w:rsidTr="00643209">
        <w:tc>
          <w:tcPr>
            <w:tcW w:w="3330" w:type="dxa"/>
          </w:tcPr>
          <w:p w14:paraId="46B8D5D5" w14:textId="4DE086D0" w:rsidR="00D803E2" w:rsidRPr="00643209" w:rsidRDefault="00D803E2" w:rsidP="007A5C4D">
            <w:pPr>
              <w:rPr>
                <w:rFonts w:eastAsiaTheme="minorEastAsia"/>
                <w:i/>
                <w:iCs/>
                <w:sz w:val="24"/>
                <w:szCs w:val="24"/>
              </w:rPr>
            </w:pPr>
            <w:r w:rsidRPr="00643209">
              <w:rPr>
                <w:rFonts w:eastAsiaTheme="minorEastAsia"/>
                <w:i/>
                <w:iCs/>
                <w:sz w:val="24"/>
                <w:szCs w:val="24"/>
              </w:rPr>
              <w:t>Gaussian Turbulence Modifier</w:t>
            </w:r>
          </w:p>
        </w:tc>
        <w:tc>
          <w:tcPr>
            <w:tcW w:w="1620" w:type="dxa"/>
          </w:tcPr>
          <w:p w14:paraId="3BF017E8" w14:textId="1CA10750" w:rsidR="00D803E2" w:rsidRDefault="00643209" w:rsidP="007A5C4D">
            <w:pPr>
              <w:rPr>
                <w:rFonts w:eastAsiaTheme="minorEastAsia"/>
                <w:sz w:val="24"/>
                <w:szCs w:val="24"/>
              </w:rPr>
            </w:pPr>
            <m:oMathPara>
              <m:oMath>
                <m:r>
                  <w:rPr>
                    <w:rFonts w:ascii="Cambria Math" w:eastAsiaTheme="minorEastAsia" w:hAnsi="Cambria Math"/>
                    <w:sz w:val="24"/>
                    <w:szCs w:val="24"/>
                  </w:rPr>
                  <m:t>b</m:t>
                </m:r>
              </m:oMath>
            </m:oMathPara>
          </w:p>
        </w:tc>
        <w:tc>
          <w:tcPr>
            <w:tcW w:w="2160" w:type="dxa"/>
          </w:tcPr>
          <w:p w14:paraId="04D1FCB9" w14:textId="61C847A2"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4</m:t>
                    </m:r>
                  </m:sub>
                </m:sSub>
                <m:r>
                  <w:rPr>
                    <w:rFonts w:ascii="Cambria Math" w:eastAsiaTheme="minorEastAsia" w:hAnsi="Cambria Math"/>
                    <w:sz w:val="24"/>
                    <w:szCs w:val="24"/>
                  </w:rPr>
                  <m:t>[t]</m:t>
                </m:r>
              </m:oMath>
            </m:oMathPara>
          </w:p>
        </w:tc>
      </w:tr>
      <w:tr w:rsidR="00D803E2" w14:paraId="4BF0E636" w14:textId="65890395" w:rsidTr="00643209">
        <w:tc>
          <w:tcPr>
            <w:tcW w:w="3330" w:type="dxa"/>
          </w:tcPr>
          <w:p w14:paraId="49F1E3F7" w14:textId="5D3AC8AE" w:rsidR="00D803E2" w:rsidRPr="00643209" w:rsidRDefault="00D803E2" w:rsidP="007A5C4D">
            <w:pPr>
              <w:rPr>
                <w:rFonts w:eastAsiaTheme="minorEastAsia"/>
                <w:i/>
                <w:iCs/>
                <w:sz w:val="24"/>
                <w:szCs w:val="24"/>
              </w:rPr>
            </w:pPr>
            <w:r w:rsidRPr="00643209">
              <w:rPr>
                <w:rFonts w:eastAsiaTheme="minorEastAsia"/>
                <w:i/>
                <w:iCs/>
                <w:sz w:val="24"/>
                <w:szCs w:val="24"/>
              </w:rPr>
              <w:t>Saturation Percentage</w:t>
            </w:r>
          </w:p>
        </w:tc>
        <w:tc>
          <w:tcPr>
            <w:tcW w:w="1620" w:type="dxa"/>
          </w:tcPr>
          <w:p w14:paraId="5FC35AF0" w14:textId="15C11A78" w:rsidR="00D803E2" w:rsidRDefault="00643209" w:rsidP="007A5C4D">
            <w:pPr>
              <w:rPr>
                <w:rFonts w:eastAsiaTheme="minorEastAsia"/>
                <w:sz w:val="24"/>
                <w:szCs w:val="24"/>
              </w:rPr>
            </w:pPr>
            <m:oMathPara>
              <m:oMath>
                <m:r>
                  <w:rPr>
                    <w:rFonts w:ascii="Cambria Math" w:eastAsiaTheme="minorEastAsia" w:hAnsi="Cambria Math"/>
                    <w:sz w:val="24"/>
                    <w:szCs w:val="24"/>
                  </w:rPr>
                  <m:t>p</m:t>
                </m:r>
              </m:oMath>
            </m:oMathPara>
          </w:p>
        </w:tc>
        <w:tc>
          <w:tcPr>
            <w:tcW w:w="2160" w:type="dxa"/>
          </w:tcPr>
          <w:p w14:paraId="64848BB7" w14:textId="0F1225E4"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5</m:t>
                    </m:r>
                  </m:sub>
                </m:sSub>
                <m:r>
                  <w:rPr>
                    <w:rFonts w:ascii="Cambria Math" w:eastAsiaTheme="minorEastAsia" w:hAnsi="Cambria Math"/>
                    <w:sz w:val="24"/>
                    <w:szCs w:val="24"/>
                  </w:rPr>
                  <m:t>[t]</m:t>
                </m:r>
              </m:oMath>
            </m:oMathPara>
          </w:p>
        </w:tc>
      </w:tr>
      <w:tr w:rsidR="00D803E2" w14:paraId="605AB7A1" w14:textId="51EF5086" w:rsidTr="00643209">
        <w:tc>
          <w:tcPr>
            <w:tcW w:w="3330" w:type="dxa"/>
          </w:tcPr>
          <w:p w14:paraId="73BC93AF" w14:textId="14F50E76" w:rsidR="00D803E2" w:rsidRPr="00643209" w:rsidRDefault="00D803E2" w:rsidP="007A5C4D">
            <w:pPr>
              <w:rPr>
                <w:rFonts w:eastAsiaTheme="minorEastAsia"/>
                <w:i/>
                <w:iCs/>
                <w:sz w:val="24"/>
                <w:szCs w:val="24"/>
              </w:rPr>
            </w:pPr>
            <w:r w:rsidRPr="00643209">
              <w:rPr>
                <w:rFonts w:eastAsiaTheme="minorEastAsia"/>
                <w:i/>
                <w:iCs/>
                <w:sz w:val="24"/>
                <w:szCs w:val="24"/>
              </w:rPr>
              <w:t>Saturation Relaxation rate</w:t>
            </w:r>
          </w:p>
        </w:tc>
        <w:tc>
          <w:tcPr>
            <w:tcW w:w="1620" w:type="dxa"/>
          </w:tcPr>
          <w:p w14:paraId="247A9A43" w14:textId="4441A4EA" w:rsidR="00D803E2" w:rsidRDefault="00643209" w:rsidP="007A5C4D">
            <w:pPr>
              <w:rPr>
                <w:rFonts w:eastAsiaTheme="minorEastAsia"/>
                <w:sz w:val="24"/>
                <w:szCs w:val="24"/>
              </w:rPr>
            </w:pPr>
            <m:oMathPara>
              <m:oMath>
                <m:r>
                  <w:rPr>
                    <w:rFonts w:ascii="Cambria Math" w:eastAsiaTheme="minorEastAsia" w:hAnsi="Cambria Math"/>
                    <w:sz w:val="24"/>
                    <w:szCs w:val="24"/>
                  </w:rPr>
                  <m:t>r</m:t>
                </m:r>
              </m:oMath>
            </m:oMathPara>
          </w:p>
        </w:tc>
        <w:tc>
          <w:tcPr>
            <w:tcW w:w="2160" w:type="dxa"/>
          </w:tcPr>
          <w:p w14:paraId="0E7CAF38" w14:textId="594D8CE6"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6</m:t>
                    </m:r>
                  </m:sub>
                </m:sSub>
                <m:r>
                  <w:rPr>
                    <w:rFonts w:ascii="Cambria Math" w:eastAsiaTheme="minorEastAsia" w:hAnsi="Cambria Math"/>
                    <w:sz w:val="24"/>
                    <w:szCs w:val="24"/>
                  </w:rPr>
                  <m:t>[t]</m:t>
                </m:r>
              </m:oMath>
            </m:oMathPara>
          </w:p>
        </w:tc>
      </w:tr>
      <w:tr w:rsidR="00D803E2" w14:paraId="25C41E3E" w14:textId="0F04879A" w:rsidTr="00643209">
        <w:tc>
          <w:tcPr>
            <w:tcW w:w="3330" w:type="dxa"/>
          </w:tcPr>
          <w:p w14:paraId="134395D9" w14:textId="3E2BAE54" w:rsidR="00D803E2" w:rsidRPr="00643209" w:rsidRDefault="00D803E2" w:rsidP="007A5C4D">
            <w:pPr>
              <w:rPr>
                <w:rFonts w:eastAsiaTheme="minorEastAsia"/>
                <w:i/>
                <w:iCs/>
                <w:sz w:val="24"/>
                <w:szCs w:val="24"/>
              </w:rPr>
            </w:pPr>
            <w:r w:rsidRPr="00643209">
              <w:rPr>
                <w:rFonts w:eastAsiaTheme="minorEastAsia"/>
                <w:i/>
                <w:iCs/>
                <w:sz w:val="24"/>
                <w:szCs w:val="24"/>
              </w:rPr>
              <w:t>Precipitation Frequency</w:t>
            </w:r>
          </w:p>
        </w:tc>
        <w:tc>
          <w:tcPr>
            <w:tcW w:w="1620" w:type="dxa"/>
          </w:tcPr>
          <w:p w14:paraId="22D87110" w14:textId="56DB8778" w:rsidR="00D803E2" w:rsidRDefault="00643209" w:rsidP="007A5C4D">
            <w:pPr>
              <w:rPr>
                <w:rFonts w:eastAsiaTheme="minorEastAsia"/>
                <w:sz w:val="24"/>
                <w:szCs w:val="24"/>
              </w:rPr>
            </w:pPr>
            <m:oMathPara>
              <m:oMath>
                <m:r>
                  <w:rPr>
                    <w:rFonts w:ascii="Cambria Math" w:eastAsiaTheme="minorEastAsia" w:hAnsi="Cambria Math"/>
                    <w:sz w:val="24"/>
                    <w:szCs w:val="24"/>
                  </w:rPr>
                  <m:t>λ</m:t>
                </m:r>
              </m:oMath>
            </m:oMathPara>
          </w:p>
        </w:tc>
        <w:tc>
          <w:tcPr>
            <w:tcW w:w="2160" w:type="dxa"/>
          </w:tcPr>
          <w:p w14:paraId="6476345F" w14:textId="30E9E40F"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7</m:t>
                    </m:r>
                  </m:sub>
                </m:sSub>
                <m:r>
                  <w:rPr>
                    <w:rFonts w:ascii="Cambria Math" w:eastAsiaTheme="minorEastAsia" w:hAnsi="Cambria Math"/>
                    <w:sz w:val="24"/>
                    <w:szCs w:val="24"/>
                  </w:rPr>
                  <m:t>[t]</m:t>
                </m:r>
              </m:oMath>
            </m:oMathPara>
          </w:p>
        </w:tc>
      </w:tr>
      <w:tr w:rsidR="00D803E2" w14:paraId="0B82B0D2" w14:textId="77777777" w:rsidTr="00643209">
        <w:tc>
          <w:tcPr>
            <w:tcW w:w="3330" w:type="dxa"/>
          </w:tcPr>
          <w:p w14:paraId="381AA1C0" w14:textId="550F01A2" w:rsidR="00D803E2" w:rsidRPr="00643209" w:rsidRDefault="00D803E2" w:rsidP="007A5C4D">
            <w:pPr>
              <w:rPr>
                <w:rFonts w:eastAsiaTheme="minorEastAsia"/>
                <w:i/>
                <w:iCs/>
                <w:sz w:val="24"/>
                <w:szCs w:val="24"/>
              </w:rPr>
            </w:pPr>
            <w:r w:rsidRPr="00643209">
              <w:rPr>
                <w:rFonts w:eastAsiaTheme="minorEastAsia"/>
                <w:i/>
                <w:iCs/>
                <w:sz w:val="24"/>
                <w:szCs w:val="24"/>
              </w:rPr>
              <w:t>Precipitation Magnitude</w:t>
            </w:r>
          </w:p>
        </w:tc>
        <w:tc>
          <w:tcPr>
            <w:tcW w:w="1620" w:type="dxa"/>
          </w:tcPr>
          <w:p w14:paraId="70BC21D5" w14:textId="5D228E7C" w:rsidR="00D803E2" w:rsidRDefault="00643209" w:rsidP="007A5C4D">
            <w:pPr>
              <w:rPr>
                <w:rFonts w:eastAsiaTheme="minorEastAsia"/>
                <w:sz w:val="24"/>
                <w:szCs w:val="24"/>
              </w:rPr>
            </w:pPr>
            <m:oMathPara>
              <m:oMath>
                <m:r>
                  <w:rPr>
                    <w:rFonts w:ascii="Cambria Math" w:eastAsiaTheme="minorEastAsia" w:hAnsi="Cambria Math"/>
                    <w:sz w:val="24"/>
                    <w:szCs w:val="24"/>
                  </w:rPr>
                  <m:t>M</m:t>
                </m:r>
              </m:oMath>
            </m:oMathPara>
          </w:p>
        </w:tc>
        <w:tc>
          <w:tcPr>
            <w:tcW w:w="2160" w:type="dxa"/>
          </w:tcPr>
          <w:p w14:paraId="7C6AD579" w14:textId="59CF9680" w:rsidR="00D803E2" w:rsidRDefault="005825A1" w:rsidP="007A5C4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8</m:t>
                    </m:r>
                  </m:sub>
                </m:sSub>
                <m:r>
                  <w:rPr>
                    <w:rFonts w:ascii="Cambria Math" w:eastAsiaTheme="minorEastAsia" w:hAnsi="Cambria Math"/>
                    <w:sz w:val="24"/>
                    <w:szCs w:val="24"/>
                  </w:rPr>
                  <m:t>[t]</m:t>
                </m:r>
              </m:oMath>
            </m:oMathPara>
          </w:p>
        </w:tc>
      </w:tr>
    </w:tbl>
    <w:p w14:paraId="0393A05A" w14:textId="5B4A0C32" w:rsidR="00243BA4" w:rsidRPr="004D7AA1" w:rsidRDefault="0029517B" w:rsidP="004D7AA1">
      <w:pPr>
        <w:ind w:left="630"/>
        <w:jc w:val="center"/>
        <w:rPr>
          <w:rFonts w:eastAsiaTheme="minorEastAsia"/>
          <w:sz w:val="20"/>
          <w:szCs w:val="20"/>
        </w:rPr>
      </w:pPr>
      <w:r w:rsidRPr="004D7AA1">
        <w:rPr>
          <w:rFonts w:eastAsiaTheme="minorEastAsia"/>
          <w:b/>
          <w:bCs/>
          <w:sz w:val="20"/>
          <w:szCs w:val="20"/>
        </w:rPr>
        <w:t>Table 1</w:t>
      </w:r>
      <w:r w:rsidRPr="004D7AA1">
        <w:rPr>
          <w:rFonts w:eastAsiaTheme="minorEastAsia"/>
          <w:sz w:val="20"/>
          <w:szCs w:val="20"/>
        </w:rPr>
        <w:t>: Variables Descriptions for the propagation function used in the particle filter algorithm.</w:t>
      </w:r>
    </w:p>
    <w:p w14:paraId="34A06529" w14:textId="3A378A6E" w:rsidR="00D803E2" w:rsidRPr="00753527" w:rsidRDefault="00D803E2" w:rsidP="007A5C4D">
      <w:pPr>
        <w:rPr>
          <w:rFonts w:ascii="Times New Roman" w:eastAsiaTheme="minorEastAsia" w:hAnsi="Times New Roman" w:cs="Times New Roman"/>
          <w:sz w:val="24"/>
          <w:szCs w:val="24"/>
        </w:rPr>
      </w:pPr>
      <w:r w:rsidRPr="00753527">
        <w:rPr>
          <w:rFonts w:ascii="Times New Roman" w:eastAsiaTheme="minorEastAsia" w:hAnsi="Times New Roman" w:cs="Times New Roman"/>
          <w:sz w:val="24"/>
          <w:szCs w:val="24"/>
        </w:rPr>
        <w:t>The full representation of the state propagator is therefore:</w:t>
      </w:r>
    </w:p>
    <w:p w14:paraId="62351646" w14:textId="0EBEEB4E" w:rsidR="00D803E2" w:rsidRPr="00D803E2" w:rsidRDefault="00D803E2" w:rsidP="007A5C4D">
      <w:pPr>
        <w:rPr>
          <w:rFonts w:eastAsiaTheme="minorEastAsia"/>
          <w:sz w:val="24"/>
          <w:szCs w:val="24"/>
        </w:rPr>
      </w:pPr>
      <m:oMathPara>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d>
                        <m:dPr>
                          <m:begChr m:val="["/>
                          <m:endChr m:val="]"/>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t</m:t>
                          </m:r>
                        </m:e>
                      </m:d>
                    </m:e>
                  </m:d>
                  <m:r>
                    <m:rPr>
                      <m:sty m:val="p"/>
                    </m:rPr>
                    <w:rPr>
                      <w:rFonts w:ascii="Cambria Math" w:hAnsi="Cambria Math"/>
                      <w:sz w:val="24"/>
                      <w:szCs w:val="24"/>
                    </w:rPr>
                    <m:t>dt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up>
                    <m:e>
                      <m:r>
                        <w:rPr>
                          <w:rFonts w:ascii="Cambria Math" w:hAnsi="Cambria Math"/>
                          <w:sz w:val="24"/>
                          <w:szCs w:val="24"/>
                        </w:rPr>
                        <m:t>Exp(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nary>
                </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d>
                        <m:dPr>
                          <m:begChr m:val="["/>
                          <m:endChr m:val="]"/>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d>
                        <m:dPr>
                          <m:begChr m:val="["/>
                          <m:endChr m:val="]"/>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4</m:t>
                      </m:r>
                    </m:sub>
                  </m:sSub>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5</m:t>
                      </m:r>
                    </m:sub>
                  </m:sSub>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6</m:t>
                      </m:r>
                    </m:sub>
                  </m:sSub>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7</m:t>
                      </m:r>
                    </m:sub>
                  </m:sSub>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8</m:t>
                      </m:r>
                    </m:sub>
                  </m:sSub>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e>
              </m:eqArr>
            </m:e>
          </m:d>
        </m:oMath>
      </m:oMathPara>
    </w:p>
    <w:p w14:paraId="6816A13B" w14:textId="68B8FE92" w:rsidR="0029517B" w:rsidRPr="00753527" w:rsidRDefault="00D803E2"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 xml:space="preserve">Where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oMath>
      <w:r w:rsidRPr="00753527">
        <w:rPr>
          <w:rFonts w:ascii="Times New Roman" w:eastAsiaTheme="minorEastAsia" w:hAnsi="Times New Roman" w:cs="Times New Roman"/>
          <w:sz w:val="24"/>
          <w:szCs w:val="24"/>
        </w:rPr>
        <w:t xml:space="preserve"> will be drawn from a </w:t>
      </w:r>
      <m:oMath>
        <m:r>
          <w:rPr>
            <w:rFonts w:ascii="Cambria Math" w:eastAsiaTheme="minorEastAsia" w:hAnsi="Cambria Math" w:cs="Times New Roman"/>
            <w:sz w:val="24"/>
            <w:szCs w:val="24"/>
          </w:rPr>
          <m:t>Norm(0,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dt</m:t>
            </m:r>
          </m:e>
        </m:rad>
        <m:r>
          <w:rPr>
            <w:rFonts w:ascii="Cambria Math" w:eastAsiaTheme="minorEastAsia" w:hAnsi="Cambria Math" w:cs="Times New Roman"/>
            <w:sz w:val="24"/>
            <w:szCs w:val="24"/>
          </w:rPr>
          <m:t>)</m:t>
        </m:r>
      </m:oMath>
      <w:r w:rsidRPr="00753527">
        <w:rPr>
          <w:rFonts w:ascii="Times New Roman" w:eastAsiaTheme="minorEastAsia" w:hAnsi="Times New Roman" w:cs="Times New Roman"/>
          <w:sz w:val="24"/>
          <w:szCs w:val="24"/>
        </w:rPr>
        <w:t xml:space="preserve"> distribution.  </w:t>
      </w:r>
      <w:r w:rsidR="00D93DE9" w:rsidRPr="00753527">
        <w:rPr>
          <w:rFonts w:ascii="Times New Roman" w:eastAsiaTheme="minorEastAsia" w:hAnsi="Times New Roman" w:cs="Times New Roman"/>
          <w:sz w:val="24"/>
          <w:szCs w:val="24"/>
        </w:rPr>
        <w:t>Additionally,</w:t>
      </w:r>
      <w:r w:rsidRPr="00753527">
        <w:rPr>
          <w:rFonts w:ascii="Times New Roman" w:eastAsiaTheme="minorEastAsia" w:hAnsi="Times New Roman" w:cs="Times New Roman"/>
          <w:sz w:val="24"/>
          <w:szCs w:val="24"/>
        </w:rPr>
        <w:t xml:space="preserve"> the </w:t>
      </w:r>
      <w:r w:rsidR="0029517B" w:rsidRPr="00753527">
        <w:rPr>
          <w:rFonts w:ascii="Times New Roman" w:eastAsiaTheme="minorEastAsia" w:hAnsi="Times New Roman" w:cs="Times New Roman"/>
          <w:sz w:val="24"/>
          <w:szCs w:val="24"/>
        </w:rPr>
        <w:t xml:space="preserve">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;3≤i≤8}</m:t>
        </m:r>
      </m:oMath>
      <w:r w:rsidR="0029517B" w:rsidRPr="00753527">
        <w:rPr>
          <w:rFonts w:ascii="Times New Roman" w:eastAsiaTheme="minorEastAsia" w:hAnsi="Times New Roman" w:cs="Times New Roman"/>
          <w:sz w:val="24"/>
          <w:szCs w:val="24"/>
        </w:rPr>
        <w:t xml:space="preserve"> will have an additional gaussian diffusion term added every iteration</w:t>
      </w:r>
      <w:r w:rsidR="00D93DE9" w:rsidRPr="00753527">
        <w:rPr>
          <w:rFonts w:ascii="Times New Roman" w:eastAsiaTheme="minorEastAsia" w:hAnsi="Times New Roman" w:cs="Times New Roman"/>
          <w:sz w:val="24"/>
          <w:szCs w:val="24"/>
        </w:rPr>
        <w:t xml:space="preserve">.  </w:t>
      </w:r>
      <w:r w:rsidR="00D93DE9" w:rsidRPr="00753527">
        <w:rPr>
          <w:rFonts w:ascii="Times New Roman" w:eastAsiaTheme="minorEastAsia" w:hAnsi="Times New Roman" w:cs="Times New Roman"/>
          <w:sz w:val="24"/>
          <w:szCs w:val="24"/>
        </w:rPr>
        <w:lastRenderedPageBreak/>
        <w:t xml:space="preserve">The purpose of this is to </w:t>
      </w:r>
      <w:r w:rsidR="0029517B" w:rsidRPr="00753527">
        <w:rPr>
          <w:rFonts w:ascii="Times New Roman" w:eastAsiaTheme="minorEastAsia" w:hAnsi="Times New Roman" w:cs="Times New Roman"/>
          <w:sz w:val="24"/>
          <w:szCs w:val="24"/>
        </w:rPr>
        <w:t xml:space="preserve">help the particles diffuse out </w:t>
      </w:r>
      <w:r w:rsidR="00086B2B" w:rsidRPr="00753527">
        <w:rPr>
          <w:rFonts w:ascii="Times New Roman" w:eastAsiaTheme="minorEastAsia" w:hAnsi="Times New Roman" w:cs="Times New Roman"/>
          <w:sz w:val="24"/>
          <w:szCs w:val="24"/>
        </w:rPr>
        <w:t>to approximate the posterior distribution.</w:t>
      </w:r>
      <w:r w:rsidR="008C1264" w:rsidRPr="00753527">
        <w:rPr>
          <w:rFonts w:ascii="Times New Roman" w:eastAsiaTheme="minorEastAsia" w:hAnsi="Times New Roman" w:cs="Times New Roman"/>
          <w:sz w:val="24"/>
          <w:szCs w:val="24"/>
        </w:rPr>
        <w:t xml:space="preserve">  </w:t>
      </w:r>
      <w:r w:rsidR="00C80ED2" w:rsidRPr="00753527">
        <w:rPr>
          <w:rFonts w:ascii="Times New Roman" w:eastAsiaTheme="minorEastAsia" w:hAnsi="Times New Roman" w:cs="Times New Roman"/>
          <w:sz w:val="24"/>
          <w:szCs w:val="24"/>
        </w:rPr>
        <w:t>Finally</w:t>
      </w:r>
      <w:r w:rsidR="00086B2B" w:rsidRPr="00753527">
        <w:rPr>
          <w:rFonts w:ascii="Times New Roman" w:eastAsiaTheme="minorEastAsia" w:hAnsi="Times New Roman" w:cs="Times New Roman"/>
          <w:sz w:val="24"/>
          <w:szCs w:val="24"/>
        </w:rPr>
        <w:t>,</w:t>
      </w:r>
      <w:r w:rsidR="0029517B" w:rsidRPr="00753527">
        <w:rPr>
          <w:rFonts w:ascii="Times New Roman" w:hAnsi="Times New Roman" w:cs="Times New Roman"/>
          <w:sz w:val="24"/>
          <w:szCs w:val="24"/>
        </w:rPr>
        <w:t xml:space="preserve"> the likelihood function</w:t>
      </w:r>
      <w:r w:rsidR="00C80ED2" w:rsidRPr="00753527">
        <w:rPr>
          <w:rFonts w:ascii="Times New Roman" w:hAnsi="Times New Roman" w:cs="Times New Roman"/>
          <w:sz w:val="24"/>
          <w:szCs w:val="24"/>
        </w:rPr>
        <w:t xml:space="preserve"> was implemented </w:t>
      </w:r>
      <w:r w:rsidR="00086B2B" w:rsidRPr="00753527">
        <w:rPr>
          <w:rFonts w:ascii="Times New Roman" w:hAnsi="Times New Roman" w:cs="Times New Roman"/>
          <w:sz w:val="24"/>
          <w:szCs w:val="24"/>
        </w:rPr>
        <w:t>assum</w:t>
      </w:r>
      <w:r w:rsidR="00C80ED2" w:rsidRPr="00753527">
        <w:rPr>
          <w:rFonts w:ascii="Times New Roman" w:hAnsi="Times New Roman" w:cs="Times New Roman"/>
          <w:sz w:val="24"/>
          <w:szCs w:val="24"/>
        </w:rPr>
        <w:t>ing</w:t>
      </w:r>
      <w:r w:rsidR="00086B2B" w:rsidRPr="00753527">
        <w:rPr>
          <w:rFonts w:ascii="Times New Roman" w:hAnsi="Times New Roman" w:cs="Times New Roman"/>
          <w:sz w:val="24"/>
          <w:szCs w:val="24"/>
        </w:rPr>
        <w:t xml:space="preserve"> </w:t>
      </w:r>
      <w:r w:rsidR="0029517B" w:rsidRPr="00753527">
        <w:rPr>
          <w:rFonts w:ascii="Times New Roman" w:hAnsi="Times New Roman" w:cs="Times New Roman"/>
          <w:sz w:val="24"/>
          <w:szCs w:val="24"/>
        </w:rPr>
        <w:t xml:space="preserve">a gaussian normal </w:t>
      </w:r>
      <w:r w:rsidR="00D93DE9" w:rsidRPr="00753527">
        <w:rPr>
          <w:rFonts w:ascii="Times New Roman" w:hAnsi="Times New Roman" w:cs="Times New Roman"/>
          <w:sz w:val="24"/>
          <w:szCs w:val="24"/>
        </w:rPr>
        <w:t xml:space="preserve">measurement error </w:t>
      </w:r>
      <w:r w:rsidR="0029517B" w:rsidRPr="00753527">
        <w:rPr>
          <w:rFonts w:ascii="Times New Roman" w:hAnsi="Times New Roman" w:cs="Times New Roman"/>
          <w:sz w:val="24"/>
          <w:szCs w:val="24"/>
        </w:rPr>
        <w:t xml:space="preserve">with a mean of zero and a </w:t>
      </w:r>
      <w:r w:rsidR="00086B2B" w:rsidRPr="00753527">
        <w:rPr>
          <w:rFonts w:ascii="Times New Roman" w:hAnsi="Times New Roman" w:cs="Times New Roman"/>
          <w:sz w:val="24"/>
          <w:szCs w:val="24"/>
        </w:rPr>
        <w:t>co-variance matrix of the identity matrix.</w:t>
      </w:r>
    </w:p>
    <w:p w14:paraId="59FD61B1" w14:textId="7B0767A9" w:rsidR="00C7403B" w:rsidRDefault="00C7403B" w:rsidP="007A5C4D">
      <w:pPr>
        <w:pStyle w:val="Heading1"/>
        <w:numPr>
          <w:ilvl w:val="0"/>
          <w:numId w:val="2"/>
        </w:numPr>
        <w:spacing w:line="480" w:lineRule="auto"/>
        <w:ind w:left="0" w:firstLine="0"/>
        <w:rPr>
          <w:rFonts w:ascii="Times New Roman" w:hAnsi="Times New Roman" w:cs="Times New Roman"/>
        </w:rPr>
      </w:pPr>
      <w:r>
        <w:rPr>
          <w:rFonts w:ascii="Times New Roman" w:hAnsi="Times New Roman" w:cs="Times New Roman"/>
        </w:rPr>
        <w:t>Results</w:t>
      </w:r>
    </w:p>
    <w:p w14:paraId="682B97D1" w14:textId="77C6F457" w:rsidR="00643209" w:rsidRPr="00753527" w:rsidRDefault="00D93DE9" w:rsidP="007A5C4D">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 xml:space="preserve">The number of particles was chosen to be 5000 as this provided precise enough distribution given the </w:t>
      </w:r>
      <w:r w:rsidR="0092271C" w:rsidRPr="00753527">
        <w:rPr>
          <w:rFonts w:ascii="Times New Roman" w:hAnsi="Times New Roman" w:cs="Times New Roman"/>
          <w:sz w:val="24"/>
          <w:szCs w:val="24"/>
        </w:rPr>
        <w:t>variability</w:t>
      </w:r>
      <w:r w:rsidRPr="00753527">
        <w:rPr>
          <w:rFonts w:ascii="Times New Roman" w:hAnsi="Times New Roman" w:cs="Times New Roman"/>
          <w:sz w:val="24"/>
          <w:szCs w:val="24"/>
        </w:rPr>
        <w:t xml:space="preserve"> in the large jumps.  Initial values were chosen based on the Euler simulations as follows:</w:t>
      </w:r>
      <w:r w:rsidR="0092271C" w:rsidRPr="00753527">
        <w:rPr>
          <w:rFonts w:ascii="Times New Roman" w:hAnsi="Times New Roman" w:cs="Times New Roman"/>
          <w:sz w:val="24"/>
          <w:szCs w:val="24"/>
        </w:rPr>
        <w:t xml:space="preserve">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200,2,0.7,0.1,0.04,0.025,0.06,200</m:t>
            </m:r>
          </m:e>
        </m:d>
      </m:oMath>
      <w:r w:rsidR="0092271C" w:rsidRPr="00753527">
        <w:rPr>
          <w:rFonts w:ascii="Times New Roman" w:eastAsiaTheme="minorEastAsia" w:hAnsi="Times New Roman" w:cs="Times New Roman"/>
          <w:sz w:val="24"/>
          <w:szCs w:val="24"/>
        </w:rPr>
        <w:t>.</w:t>
      </w:r>
      <w:r w:rsidR="00643209" w:rsidRPr="00753527">
        <w:rPr>
          <w:rFonts w:ascii="Times New Roman" w:eastAsiaTheme="minorEastAsia" w:hAnsi="Times New Roman" w:cs="Times New Roman"/>
          <w:sz w:val="24"/>
          <w:szCs w:val="24"/>
        </w:rPr>
        <w:t xml:space="preserve">  </w:t>
      </w:r>
      <w:r w:rsidR="00643209" w:rsidRPr="00753527">
        <w:rPr>
          <w:rFonts w:ascii="Times New Roman" w:hAnsi="Times New Roman" w:cs="Times New Roman"/>
          <w:sz w:val="24"/>
          <w:szCs w:val="24"/>
        </w:rPr>
        <w:t>The particle filter was set to resample particles every iteration using a multinomial resampling policy.</w:t>
      </w:r>
    </w:p>
    <w:p w14:paraId="20ACA6DF" w14:textId="3AE1E03E" w:rsidR="00086B2B" w:rsidRPr="00753527" w:rsidRDefault="002009EE" w:rsidP="00086B2B">
      <w:pPr>
        <w:spacing w:line="480" w:lineRule="auto"/>
        <w:ind w:firstLine="720"/>
        <w:rPr>
          <w:rFonts w:ascii="Times New Roman" w:hAnsi="Times New Roman" w:cs="Times New Roman"/>
          <w:sz w:val="24"/>
          <w:szCs w:val="24"/>
        </w:rPr>
      </w:pPr>
      <w:r w:rsidRPr="00753527">
        <w:rPr>
          <w:rFonts w:ascii="Times New Roman" w:hAnsi="Times New Roman" w:cs="Times New Roman"/>
          <w:sz w:val="24"/>
          <w:szCs w:val="24"/>
        </w:rPr>
        <w:t xml:space="preserve">Figure </w:t>
      </w:r>
      <w:r w:rsidR="00536865" w:rsidRPr="00753527">
        <w:rPr>
          <w:rFonts w:ascii="Times New Roman" w:hAnsi="Times New Roman" w:cs="Times New Roman"/>
          <w:sz w:val="24"/>
          <w:szCs w:val="24"/>
        </w:rPr>
        <w:t>6</w:t>
      </w:r>
      <w:r w:rsidRPr="00753527">
        <w:rPr>
          <w:rFonts w:ascii="Times New Roman" w:hAnsi="Times New Roman" w:cs="Times New Roman"/>
          <w:sz w:val="24"/>
          <w:szCs w:val="24"/>
        </w:rPr>
        <w:t xml:space="preserve"> shows output for the first 500 days where red circle </w:t>
      </w:r>
      <w:r w:rsidR="004D7AA1" w:rsidRPr="00753527">
        <w:rPr>
          <w:rFonts w:ascii="Times New Roman" w:hAnsi="Times New Roman" w:cs="Times New Roman"/>
          <w:sz w:val="24"/>
          <w:szCs w:val="24"/>
        </w:rPr>
        <w:t>indicates</w:t>
      </w:r>
      <w:r w:rsidRPr="00753527">
        <w:rPr>
          <w:rFonts w:ascii="Times New Roman" w:hAnsi="Times New Roman" w:cs="Times New Roman"/>
          <w:sz w:val="24"/>
          <w:szCs w:val="24"/>
        </w:rPr>
        <w:t xml:space="preserve"> filtered </w:t>
      </w:r>
      <w:r w:rsidR="0023366D" w:rsidRPr="00753527">
        <w:rPr>
          <w:rFonts w:ascii="Times New Roman" w:hAnsi="Times New Roman" w:cs="Times New Roman"/>
          <w:sz w:val="24"/>
          <w:szCs w:val="24"/>
        </w:rPr>
        <w:t>results,</w:t>
      </w:r>
      <w:r w:rsidRPr="00753527">
        <w:rPr>
          <w:rFonts w:ascii="Times New Roman" w:hAnsi="Times New Roman" w:cs="Times New Roman"/>
          <w:sz w:val="24"/>
          <w:szCs w:val="24"/>
        </w:rPr>
        <w:t xml:space="preserve"> and the blue curve are actual measured values.  </w:t>
      </w:r>
      <w:r w:rsidR="00AA1476" w:rsidRPr="00753527">
        <w:rPr>
          <w:rFonts w:ascii="Times New Roman" w:hAnsi="Times New Roman" w:cs="Times New Roman"/>
          <w:sz w:val="24"/>
          <w:szCs w:val="24"/>
        </w:rPr>
        <w:t xml:space="preserve">The data was well modeled by the particle filtering algorithm.  </w:t>
      </w:r>
      <w:r w:rsidRPr="00753527">
        <w:rPr>
          <w:rFonts w:ascii="Times New Roman" w:hAnsi="Times New Roman" w:cs="Times New Roman"/>
          <w:sz w:val="24"/>
          <w:szCs w:val="24"/>
        </w:rPr>
        <w:t xml:space="preserve">Figure </w:t>
      </w:r>
      <w:r w:rsidR="00536865" w:rsidRPr="00753527">
        <w:rPr>
          <w:rFonts w:ascii="Times New Roman" w:hAnsi="Times New Roman" w:cs="Times New Roman"/>
          <w:sz w:val="24"/>
          <w:szCs w:val="24"/>
        </w:rPr>
        <w:t>7</w:t>
      </w:r>
      <w:r w:rsidRPr="00753527">
        <w:rPr>
          <w:rFonts w:ascii="Times New Roman" w:hAnsi="Times New Roman" w:cs="Times New Roman"/>
          <w:sz w:val="24"/>
          <w:szCs w:val="24"/>
        </w:rPr>
        <w:t xml:space="preserve"> displays the residuals between the model and measurements</w:t>
      </w:r>
      <w:r w:rsidR="008C1264" w:rsidRPr="00753527">
        <w:rPr>
          <w:rFonts w:ascii="Times New Roman" w:hAnsi="Times New Roman" w:cs="Times New Roman"/>
          <w:sz w:val="24"/>
          <w:szCs w:val="24"/>
        </w:rPr>
        <w:t xml:space="preserve"> for the entire time</w:t>
      </w:r>
      <w:r w:rsidR="0023366D" w:rsidRPr="00753527">
        <w:rPr>
          <w:rFonts w:ascii="Times New Roman" w:hAnsi="Times New Roman" w:cs="Times New Roman"/>
          <w:sz w:val="24"/>
          <w:szCs w:val="24"/>
        </w:rPr>
        <w:t>-</w:t>
      </w:r>
      <w:r w:rsidR="008C1264" w:rsidRPr="00753527">
        <w:rPr>
          <w:rFonts w:ascii="Times New Roman" w:hAnsi="Times New Roman" w:cs="Times New Roman"/>
          <w:sz w:val="24"/>
          <w:szCs w:val="24"/>
        </w:rPr>
        <w:t>period of observations</w:t>
      </w:r>
      <w:r w:rsidRPr="00753527">
        <w:rPr>
          <w:rFonts w:ascii="Times New Roman" w:hAnsi="Times New Roman" w:cs="Times New Roman"/>
          <w:sz w:val="24"/>
          <w:szCs w:val="24"/>
        </w:rPr>
        <w:t>.  It appears the greatest error</w:t>
      </w:r>
      <w:r w:rsidR="008C1264" w:rsidRPr="00753527">
        <w:rPr>
          <w:rFonts w:ascii="Times New Roman" w:hAnsi="Times New Roman" w:cs="Times New Roman"/>
          <w:sz w:val="24"/>
          <w:szCs w:val="24"/>
        </w:rPr>
        <w:t>s</w:t>
      </w:r>
      <w:r w:rsidRPr="00753527">
        <w:rPr>
          <w:rFonts w:ascii="Times New Roman" w:hAnsi="Times New Roman" w:cs="Times New Roman"/>
          <w:sz w:val="24"/>
          <w:szCs w:val="24"/>
        </w:rPr>
        <w:t xml:space="preserve"> occur </w:t>
      </w:r>
      <w:r w:rsidR="008C1264" w:rsidRPr="00753527">
        <w:rPr>
          <w:rFonts w:ascii="Times New Roman" w:hAnsi="Times New Roman" w:cs="Times New Roman"/>
          <w:sz w:val="24"/>
          <w:szCs w:val="24"/>
        </w:rPr>
        <w:t>in jumps</w:t>
      </w:r>
      <w:r w:rsidRPr="00753527">
        <w:rPr>
          <w:rFonts w:ascii="Times New Roman" w:hAnsi="Times New Roman" w:cs="Times New Roman"/>
          <w:sz w:val="24"/>
          <w:szCs w:val="24"/>
        </w:rPr>
        <w:t>.  Meaning, either the model predicted a jump that did not occur</w:t>
      </w:r>
      <w:r w:rsidR="008C1264" w:rsidRPr="00753527">
        <w:rPr>
          <w:rFonts w:ascii="Times New Roman" w:hAnsi="Times New Roman" w:cs="Times New Roman"/>
          <w:sz w:val="24"/>
          <w:szCs w:val="24"/>
        </w:rPr>
        <w:t xml:space="preserve"> (high positive error)</w:t>
      </w:r>
      <w:r w:rsidRPr="00753527">
        <w:rPr>
          <w:rFonts w:ascii="Times New Roman" w:hAnsi="Times New Roman" w:cs="Times New Roman"/>
          <w:sz w:val="24"/>
          <w:szCs w:val="24"/>
        </w:rPr>
        <w:t xml:space="preserve"> or did not predict a jump that did occur</w:t>
      </w:r>
      <w:r w:rsidR="008C1264" w:rsidRPr="00753527">
        <w:rPr>
          <w:rFonts w:ascii="Times New Roman" w:hAnsi="Times New Roman" w:cs="Times New Roman"/>
          <w:sz w:val="24"/>
          <w:szCs w:val="24"/>
        </w:rPr>
        <w:t xml:space="preserve"> (high negative error)</w:t>
      </w:r>
      <w:r w:rsidRPr="00753527">
        <w:rPr>
          <w:rFonts w:ascii="Times New Roman" w:hAnsi="Times New Roman" w:cs="Times New Roman"/>
          <w:sz w:val="24"/>
          <w:szCs w:val="24"/>
        </w:rPr>
        <w:t>.  Because jumps are large flow events, getting them wrong has a big impact on the filtering accuracy.</w:t>
      </w:r>
    </w:p>
    <w:p w14:paraId="37C9CD56" w14:textId="0A0298CD" w:rsidR="00281CD0" w:rsidRDefault="00281CD0" w:rsidP="00086B2B">
      <w:pPr>
        <w:spacing w:line="480" w:lineRule="auto"/>
        <w:jc w:val="center"/>
      </w:pPr>
      <w:r w:rsidRPr="00281CD0">
        <w:rPr>
          <w:rFonts w:eastAsiaTheme="minorEastAsia"/>
          <w:noProof/>
          <w:sz w:val="24"/>
          <w:szCs w:val="24"/>
        </w:rPr>
        <w:lastRenderedPageBreak/>
        <w:drawing>
          <wp:inline distT="0" distB="0" distL="0" distR="0" wp14:anchorId="5D85CF77" wp14:editId="0DAFE98E">
            <wp:extent cx="4476584" cy="328617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stretch>
                      <a:fillRect/>
                    </a:stretch>
                  </pic:blipFill>
                  <pic:spPr>
                    <a:xfrm>
                      <a:off x="0" y="0"/>
                      <a:ext cx="4497079" cy="3301220"/>
                    </a:xfrm>
                    <a:prstGeom prst="rect">
                      <a:avLst/>
                    </a:prstGeom>
                  </pic:spPr>
                </pic:pic>
              </a:graphicData>
            </a:graphic>
          </wp:inline>
        </w:drawing>
      </w:r>
    </w:p>
    <w:p w14:paraId="68D7521F" w14:textId="26186A84" w:rsidR="00281CD0" w:rsidRPr="00643209" w:rsidRDefault="00281CD0" w:rsidP="007A5C4D">
      <w:pPr>
        <w:pStyle w:val="Caption"/>
        <w:jc w:val="center"/>
        <w:rPr>
          <w:rFonts w:eastAsiaTheme="minorEastAsia"/>
          <w:sz w:val="24"/>
          <w:szCs w:val="24"/>
        </w:rPr>
      </w:pPr>
      <w:r>
        <w:t xml:space="preserve">Figure </w:t>
      </w:r>
      <w:r w:rsidR="005825A1">
        <w:fldChar w:fldCharType="begin"/>
      </w:r>
      <w:r w:rsidR="005825A1">
        <w:instrText xml:space="preserve"> SEQ Figure \* ARABIC </w:instrText>
      </w:r>
      <w:r w:rsidR="005825A1">
        <w:fldChar w:fldCharType="separate"/>
      </w:r>
      <w:r w:rsidR="007A08C5">
        <w:rPr>
          <w:noProof/>
        </w:rPr>
        <w:t>6</w:t>
      </w:r>
      <w:r w:rsidR="005825A1">
        <w:rPr>
          <w:noProof/>
        </w:rPr>
        <w:fldChar w:fldCharType="end"/>
      </w:r>
      <w:r>
        <w:t>: Filtered results (red circles) overlaid on top of the discharge data (blue).  This plot shows the first 500 days of results.</w:t>
      </w:r>
    </w:p>
    <w:p w14:paraId="2CAD9864" w14:textId="77777777" w:rsidR="00281CD0" w:rsidRDefault="00281CD0" w:rsidP="007A5C4D">
      <w:pPr>
        <w:keepNext/>
        <w:jc w:val="center"/>
      </w:pPr>
      <w:r w:rsidRPr="00281CD0">
        <w:rPr>
          <w:noProof/>
          <w:sz w:val="24"/>
          <w:szCs w:val="24"/>
        </w:rPr>
        <w:drawing>
          <wp:inline distT="0" distB="0" distL="0" distR="0" wp14:anchorId="436FE6B1" wp14:editId="0187E694">
            <wp:extent cx="4603805" cy="3262011"/>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stretch>
                      <a:fillRect/>
                    </a:stretch>
                  </pic:blipFill>
                  <pic:spPr>
                    <a:xfrm>
                      <a:off x="0" y="0"/>
                      <a:ext cx="4625426" cy="3277331"/>
                    </a:xfrm>
                    <a:prstGeom prst="rect">
                      <a:avLst/>
                    </a:prstGeom>
                  </pic:spPr>
                </pic:pic>
              </a:graphicData>
            </a:graphic>
          </wp:inline>
        </w:drawing>
      </w:r>
    </w:p>
    <w:p w14:paraId="13568D51" w14:textId="3C67AC98" w:rsidR="00D93DE9" w:rsidRPr="002009EE" w:rsidRDefault="00281CD0" w:rsidP="007A5C4D">
      <w:pPr>
        <w:pStyle w:val="Caption"/>
        <w:jc w:val="center"/>
        <w:rPr>
          <w:sz w:val="24"/>
          <w:szCs w:val="24"/>
        </w:rPr>
      </w:pPr>
      <w:r>
        <w:t xml:space="preserve">Figure </w:t>
      </w:r>
      <w:r w:rsidR="005825A1">
        <w:fldChar w:fldCharType="begin"/>
      </w:r>
      <w:r w:rsidR="005825A1">
        <w:instrText xml:space="preserve"> SEQ Figure \* ARABIC </w:instrText>
      </w:r>
      <w:r w:rsidR="005825A1">
        <w:fldChar w:fldCharType="separate"/>
      </w:r>
      <w:r w:rsidR="007A08C5">
        <w:rPr>
          <w:noProof/>
        </w:rPr>
        <w:t>7</w:t>
      </w:r>
      <w:r w:rsidR="005825A1">
        <w:rPr>
          <w:noProof/>
        </w:rPr>
        <w:fldChar w:fldCharType="end"/>
      </w:r>
      <w:r>
        <w:t>: Error in filtered results vs. Discharge measurements.  Error primarily occurred due to missed jumps.</w:t>
      </w:r>
    </w:p>
    <w:p w14:paraId="39F0636C" w14:textId="03EBAB8B" w:rsidR="007A5C4D" w:rsidRPr="00753527" w:rsidRDefault="00281CD0" w:rsidP="004D7AA1">
      <w:pPr>
        <w:spacing w:line="480" w:lineRule="auto"/>
        <w:ind w:firstLine="720"/>
        <w:rPr>
          <w:rFonts w:ascii="Times New Roman" w:eastAsiaTheme="minorEastAsia" w:hAnsi="Times New Roman" w:cs="Times New Roman"/>
          <w:sz w:val="24"/>
          <w:szCs w:val="24"/>
        </w:rPr>
      </w:pPr>
      <w:r w:rsidRPr="00753527">
        <w:rPr>
          <w:rFonts w:ascii="Times New Roman" w:hAnsi="Times New Roman" w:cs="Times New Roman"/>
          <w:sz w:val="24"/>
          <w:szCs w:val="24"/>
        </w:rPr>
        <w:t>Table 2 shows the values of the resultant parameters.</w:t>
      </w:r>
      <w:r w:rsidR="001E2873" w:rsidRPr="00753527">
        <w:rPr>
          <w:rFonts w:ascii="Times New Roman" w:hAnsi="Times New Roman" w:cs="Times New Roman"/>
          <w:sz w:val="24"/>
          <w:szCs w:val="24"/>
        </w:rPr>
        <w:t xml:space="preserve">  </w:t>
      </w:r>
      <w:r w:rsidR="006520EB" w:rsidRPr="00753527">
        <w:rPr>
          <w:rFonts w:ascii="Times New Roman" w:hAnsi="Times New Roman" w:cs="Times New Roman"/>
          <w:sz w:val="24"/>
          <w:szCs w:val="24"/>
        </w:rPr>
        <w:t>Time series g</w:t>
      </w:r>
      <w:r w:rsidR="001E2873" w:rsidRPr="00753527">
        <w:rPr>
          <w:rFonts w:ascii="Times New Roman" w:hAnsi="Times New Roman" w:cs="Times New Roman"/>
          <w:sz w:val="24"/>
          <w:szCs w:val="24"/>
        </w:rPr>
        <w:t xml:space="preserve">raphs of two </w:t>
      </w:r>
      <w:r w:rsidR="006520EB" w:rsidRPr="00753527">
        <w:rPr>
          <w:rFonts w:ascii="Times New Roman" w:hAnsi="Times New Roman" w:cs="Times New Roman"/>
          <w:sz w:val="24"/>
          <w:szCs w:val="24"/>
        </w:rPr>
        <w:t>parameters</w:t>
      </w:r>
      <w:r w:rsidR="001E2873" w:rsidRPr="00753527">
        <w:rPr>
          <w:rFonts w:ascii="Times New Roman" w:hAnsi="Times New Roman" w:cs="Times New Roman"/>
          <w:sz w:val="24"/>
          <w:szCs w:val="24"/>
        </w:rPr>
        <w:t xml:space="preserve"> of interest, saturation percentage (</w:t>
      </w:r>
      <m:oMath>
        <m:r>
          <w:rPr>
            <w:rFonts w:ascii="Cambria Math" w:hAnsi="Cambria Math" w:cs="Times New Roman"/>
            <w:sz w:val="24"/>
            <w:szCs w:val="24"/>
          </w:rPr>
          <m:t>p</m:t>
        </m:r>
      </m:oMath>
      <w:r w:rsidR="001E2873" w:rsidRPr="00753527">
        <w:rPr>
          <w:rFonts w:ascii="Times New Roman" w:eastAsiaTheme="minorEastAsia" w:hAnsi="Times New Roman" w:cs="Times New Roman"/>
          <w:sz w:val="24"/>
          <w:szCs w:val="24"/>
        </w:rPr>
        <w:t>), and precipitation occurrence rate (</w:t>
      </w:r>
      <m:oMath>
        <m:r>
          <w:rPr>
            <w:rFonts w:ascii="Cambria Math" w:eastAsiaTheme="minorEastAsia" w:hAnsi="Cambria Math" w:cs="Times New Roman"/>
            <w:sz w:val="24"/>
            <w:szCs w:val="24"/>
          </w:rPr>
          <m:t>λ)</m:t>
        </m:r>
      </m:oMath>
      <w:r w:rsidR="001E2873" w:rsidRPr="00753527">
        <w:rPr>
          <w:rFonts w:ascii="Times New Roman" w:eastAsiaTheme="minorEastAsia" w:hAnsi="Times New Roman" w:cs="Times New Roman"/>
          <w:sz w:val="24"/>
          <w:szCs w:val="24"/>
        </w:rPr>
        <w:t xml:space="preserve"> are show</w:t>
      </w:r>
      <w:r w:rsidR="006520EB" w:rsidRPr="00753527">
        <w:rPr>
          <w:rFonts w:ascii="Times New Roman" w:eastAsiaTheme="minorEastAsia" w:hAnsi="Times New Roman" w:cs="Times New Roman"/>
          <w:sz w:val="24"/>
          <w:szCs w:val="24"/>
        </w:rPr>
        <w:t>n</w:t>
      </w:r>
      <w:r w:rsidR="001E2873" w:rsidRPr="00753527">
        <w:rPr>
          <w:rFonts w:ascii="Times New Roman" w:eastAsiaTheme="minorEastAsia" w:hAnsi="Times New Roman" w:cs="Times New Roman"/>
          <w:sz w:val="24"/>
          <w:szCs w:val="24"/>
        </w:rPr>
        <w:t xml:space="preserve"> in figure 7.</w:t>
      </w:r>
      <w:r w:rsidR="007A5C4D" w:rsidRPr="00753527">
        <w:rPr>
          <w:rFonts w:ascii="Times New Roman" w:eastAsiaTheme="minorEastAsia" w:hAnsi="Times New Roman" w:cs="Times New Roman"/>
          <w:sz w:val="24"/>
          <w:szCs w:val="24"/>
        </w:rPr>
        <w:t xml:space="preserve">  I believed the saturation percentage (figure </w:t>
      </w:r>
      <w:r w:rsidR="00536865" w:rsidRPr="00753527">
        <w:rPr>
          <w:rFonts w:ascii="Times New Roman" w:eastAsiaTheme="minorEastAsia" w:hAnsi="Times New Roman" w:cs="Times New Roman"/>
          <w:sz w:val="24"/>
          <w:szCs w:val="24"/>
        </w:rPr>
        <w:t>8</w:t>
      </w:r>
      <w:r w:rsidR="0023366D" w:rsidRPr="00753527">
        <w:rPr>
          <w:rFonts w:ascii="Times New Roman" w:eastAsiaTheme="minorEastAsia" w:hAnsi="Times New Roman" w:cs="Times New Roman"/>
          <w:sz w:val="24"/>
          <w:szCs w:val="24"/>
        </w:rPr>
        <w:t>-left</w:t>
      </w:r>
      <w:r w:rsidR="007A5C4D" w:rsidRPr="00753527">
        <w:rPr>
          <w:rFonts w:ascii="Times New Roman" w:eastAsiaTheme="minorEastAsia" w:hAnsi="Times New Roman" w:cs="Times New Roman"/>
          <w:sz w:val="24"/>
          <w:szCs w:val="24"/>
        </w:rPr>
        <w:t xml:space="preserve">) would be much smaller, but in all simulations the value came out to be a significant portion of the overall flow rate.  I was also </w:t>
      </w:r>
      <w:r w:rsidR="007A5C4D" w:rsidRPr="00753527">
        <w:rPr>
          <w:rFonts w:ascii="Times New Roman" w:eastAsiaTheme="minorEastAsia" w:hAnsi="Times New Roman" w:cs="Times New Roman"/>
          <w:sz w:val="24"/>
          <w:szCs w:val="24"/>
        </w:rPr>
        <w:lastRenderedPageBreak/>
        <w:t xml:space="preserve">surprised to see it change over time since I would have suspected this to be a static feature of a waterway.  </w:t>
      </w:r>
      <w:r w:rsidR="007A5C4D" w:rsidRPr="00753527">
        <w:rPr>
          <w:rFonts w:ascii="Times New Roman" w:hAnsi="Times New Roman" w:cs="Times New Roman"/>
          <w:sz w:val="24"/>
          <w:szCs w:val="24"/>
        </w:rPr>
        <w:t xml:space="preserve">It makes more sense that the precipitation occurrence would be time variable as is shown in figure </w:t>
      </w:r>
      <w:r w:rsidR="00536865" w:rsidRPr="00753527">
        <w:rPr>
          <w:rFonts w:ascii="Times New Roman" w:hAnsi="Times New Roman" w:cs="Times New Roman"/>
          <w:sz w:val="24"/>
          <w:szCs w:val="24"/>
        </w:rPr>
        <w:t>8</w:t>
      </w:r>
      <w:r w:rsidR="0023366D" w:rsidRPr="00753527">
        <w:rPr>
          <w:rFonts w:ascii="Times New Roman" w:hAnsi="Times New Roman" w:cs="Times New Roman"/>
          <w:sz w:val="24"/>
          <w:szCs w:val="24"/>
        </w:rPr>
        <w:t>-right</w:t>
      </w:r>
      <w:r w:rsidR="007A5C4D" w:rsidRPr="00753527">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476"/>
        <w:gridCol w:w="1476"/>
        <w:gridCol w:w="1476"/>
        <w:gridCol w:w="1476"/>
        <w:gridCol w:w="1476"/>
        <w:gridCol w:w="1476"/>
      </w:tblGrid>
      <w:tr w:rsidR="001E2873" w14:paraId="03327864" w14:textId="77777777" w:rsidTr="00281CD0">
        <w:tc>
          <w:tcPr>
            <w:tcW w:w="1596" w:type="dxa"/>
          </w:tcPr>
          <w:p w14:paraId="24AE60A2" w14:textId="251C4FC7" w:rsidR="00281CD0" w:rsidRPr="00BF7D21" w:rsidRDefault="00BF7D21" w:rsidP="007A5C4D">
            <w:pPr>
              <w:jc w:val="center"/>
              <w:rPr>
                <w:b/>
                <w:bCs/>
              </w:rPr>
            </w:pPr>
            <m:oMathPara>
              <m:oMath>
                <m:r>
                  <m:rPr>
                    <m:sty m:val="bi"/>
                  </m:rPr>
                  <w:rPr>
                    <w:rFonts w:ascii="Cambria Math" w:hAnsi="Cambria Math"/>
                  </w:rPr>
                  <m:t>a</m:t>
                </m:r>
              </m:oMath>
            </m:oMathPara>
          </w:p>
        </w:tc>
        <w:tc>
          <w:tcPr>
            <w:tcW w:w="1596" w:type="dxa"/>
          </w:tcPr>
          <w:p w14:paraId="50BDEF75" w14:textId="454C1F34" w:rsidR="00281CD0" w:rsidRPr="00BF7D21" w:rsidRDefault="00BF7D21" w:rsidP="007A5C4D">
            <w:pPr>
              <w:jc w:val="center"/>
              <w:rPr>
                <w:b/>
                <w:bCs/>
              </w:rPr>
            </w:pPr>
            <m:oMathPara>
              <m:oMath>
                <m:r>
                  <m:rPr>
                    <m:sty m:val="bi"/>
                  </m:rPr>
                  <w:rPr>
                    <w:rFonts w:ascii="Cambria Math" w:hAnsi="Cambria Math"/>
                  </w:rPr>
                  <m:t>b</m:t>
                </m:r>
              </m:oMath>
            </m:oMathPara>
          </w:p>
        </w:tc>
        <w:tc>
          <w:tcPr>
            <w:tcW w:w="1596" w:type="dxa"/>
          </w:tcPr>
          <w:p w14:paraId="219835B8" w14:textId="3CBF1897" w:rsidR="00281CD0" w:rsidRPr="00BF7D21" w:rsidRDefault="00BF7D21" w:rsidP="007A5C4D">
            <w:pPr>
              <w:jc w:val="center"/>
              <w:rPr>
                <w:b/>
                <w:bCs/>
              </w:rPr>
            </w:pPr>
            <m:oMathPara>
              <m:oMath>
                <m:r>
                  <m:rPr>
                    <m:sty m:val="bi"/>
                  </m:rPr>
                  <w:rPr>
                    <w:rFonts w:ascii="Cambria Math" w:hAnsi="Cambria Math"/>
                  </w:rPr>
                  <m:t>p</m:t>
                </m:r>
              </m:oMath>
            </m:oMathPara>
          </w:p>
        </w:tc>
        <w:tc>
          <w:tcPr>
            <w:tcW w:w="1596" w:type="dxa"/>
          </w:tcPr>
          <w:p w14:paraId="6751A1FE" w14:textId="6B5897C8" w:rsidR="00281CD0" w:rsidRPr="00BF7D21" w:rsidRDefault="00BF7D21" w:rsidP="007A5C4D">
            <w:pPr>
              <w:jc w:val="center"/>
              <w:rPr>
                <w:b/>
                <w:bCs/>
              </w:rPr>
            </w:pPr>
            <m:oMathPara>
              <m:oMath>
                <m:r>
                  <m:rPr>
                    <m:sty m:val="bi"/>
                  </m:rPr>
                  <w:rPr>
                    <w:rFonts w:ascii="Cambria Math" w:hAnsi="Cambria Math"/>
                  </w:rPr>
                  <m:t>r</m:t>
                </m:r>
              </m:oMath>
            </m:oMathPara>
          </w:p>
        </w:tc>
        <w:tc>
          <w:tcPr>
            <w:tcW w:w="1596" w:type="dxa"/>
          </w:tcPr>
          <w:p w14:paraId="41C0786C" w14:textId="2F42631B" w:rsidR="00281CD0" w:rsidRPr="00BF7D21" w:rsidRDefault="00BF7D21" w:rsidP="007A5C4D">
            <w:pPr>
              <w:jc w:val="center"/>
              <w:rPr>
                <w:b/>
                <w:bCs/>
              </w:rPr>
            </w:pPr>
            <m:oMathPara>
              <m:oMath>
                <m:r>
                  <m:rPr>
                    <m:sty m:val="bi"/>
                  </m:rPr>
                  <w:rPr>
                    <w:rFonts w:ascii="Cambria Math" w:hAnsi="Cambria Math"/>
                  </w:rPr>
                  <m:t>λ</m:t>
                </m:r>
              </m:oMath>
            </m:oMathPara>
          </w:p>
        </w:tc>
        <w:tc>
          <w:tcPr>
            <w:tcW w:w="1596" w:type="dxa"/>
          </w:tcPr>
          <w:p w14:paraId="0FD89756" w14:textId="6DDC79B5" w:rsidR="00281CD0" w:rsidRPr="00BF7D21" w:rsidRDefault="00BF7D21" w:rsidP="007A5C4D">
            <w:pPr>
              <w:jc w:val="center"/>
              <w:rPr>
                <w:b/>
                <w:bCs/>
              </w:rPr>
            </w:pPr>
            <m:oMathPara>
              <m:oMath>
                <m:r>
                  <m:rPr>
                    <m:sty m:val="bi"/>
                  </m:rPr>
                  <w:rPr>
                    <w:rFonts w:ascii="Cambria Math" w:hAnsi="Cambria Math"/>
                  </w:rPr>
                  <m:t>M</m:t>
                </m:r>
              </m:oMath>
            </m:oMathPara>
          </w:p>
        </w:tc>
      </w:tr>
      <w:tr w:rsidR="001E2873" w14:paraId="0D80ADF1" w14:textId="77777777" w:rsidTr="00281CD0">
        <w:tc>
          <w:tcPr>
            <w:tcW w:w="1596" w:type="dxa"/>
          </w:tcPr>
          <w:p w14:paraId="42414601" w14:textId="1BC870CD" w:rsidR="00281CD0" w:rsidRDefault="00BF7D21" w:rsidP="007A5C4D">
            <w:pPr>
              <w:jc w:val="center"/>
            </w:pPr>
            <w:r>
              <w:t>1.</w:t>
            </w:r>
            <w:r w:rsidR="001E2873">
              <w:t>617</w:t>
            </w:r>
          </w:p>
        </w:tc>
        <w:tc>
          <w:tcPr>
            <w:tcW w:w="1596" w:type="dxa"/>
          </w:tcPr>
          <w:p w14:paraId="5D277E9D" w14:textId="5031031E" w:rsidR="00281CD0" w:rsidRDefault="001E2873" w:rsidP="007A5C4D">
            <w:pPr>
              <w:jc w:val="center"/>
            </w:pPr>
            <w:r>
              <w:t>0.770</w:t>
            </w:r>
          </w:p>
        </w:tc>
        <w:tc>
          <w:tcPr>
            <w:tcW w:w="1596" w:type="dxa"/>
          </w:tcPr>
          <w:p w14:paraId="4F312D3E" w14:textId="55EEC3A7" w:rsidR="00281CD0" w:rsidRDefault="001E2873" w:rsidP="007A5C4D">
            <w:pPr>
              <w:jc w:val="center"/>
            </w:pPr>
            <w:r>
              <w:t>0.781</w:t>
            </w:r>
          </w:p>
        </w:tc>
        <w:tc>
          <w:tcPr>
            <w:tcW w:w="1596" w:type="dxa"/>
          </w:tcPr>
          <w:p w14:paraId="2CA1860E" w14:textId="556EC08C" w:rsidR="00281CD0" w:rsidRDefault="001E2873" w:rsidP="007A5C4D">
            <w:pPr>
              <w:jc w:val="center"/>
            </w:pPr>
            <w:r>
              <w:t>0.251</w:t>
            </w:r>
          </w:p>
        </w:tc>
        <w:tc>
          <w:tcPr>
            <w:tcW w:w="1596" w:type="dxa"/>
          </w:tcPr>
          <w:p w14:paraId="4BA09B74" w14:textId="312A7837" w:rsidR="00281CD0" w:rsidRDefault="001E2873" w:rsidP="007A5C4D">
            <w:pPr>
              <w:jc w:val="center"/>
            </w:pPr>
            <w:r>
              <w:t>0.788</w:t>
            </w:r>
          </w:p>
        </w:tc>
        <w:tc>
          <w:tcPr>
            <w:tcW w:w="1596" w:type="dxa"/>
          </w:tcPr>
          <w:p w14:paraId="6B789F35" w14:textId="1A4DB771" w:rsidR="00281CD0" w:rsidRDefault="001E2873" w:rsidP="007A5C4D">
            <w:pPr>
              <w:jc w:val="center"/>
            </w:pPr>
            <w:r>
              <w:t>222.2</w:t>
            </w:r>
          </w:p>
        </w:tc>
      </w:tr>
    </w:tbl>
    <w:p w14:paraId="6084E6FE" w14:textId="42AAA569" w:rsidR="00281CD0" w:rsidRDefault="0023366D" w:rsidP="0023366D">
      <w:pPr>
        <w:jc w:val="center"/>
      </w:pPr>
      <w:r>
        <w:t xml:space="preserve">         Table 2: Resultant estimated parameters</w:t>
      </w:r>
    </w:p>
    <w:p w14:paraId="5B15EEE2" w14:textId="77777777" w:rsidR="0023366D" w:rsidRDefault="0023366D" w:rsidP="007A5C4D"/>
    <w:tbl>
      <w:tblPr>
        <w:tblStyle w:val="PlainTable4"/>
        <w:tblpPr w:leftFromText="180" w:rightFromText="180" w:vertAnchor="text" w:horzAnchor="margin" w:tblpY="-37"/>
        <w:tblW w:w="10961" w:type="dxa"/>
        <w:tblLook w:val="04A0" w:firstRow="1" w:lastRow="0" w:firstColumn="1" w:lastColumn="0" w:noHBand="0" w:noVBand="1"/>
      </w:tblPr>
      <w:tblGrid>
        <w:gridCol w:w="5212"/>
        <w:gridCol w:w="5749"/>
      </w:tblGrid>
      <w:tr w:rsidR="001E2873" w14:paraId="7AFAC736" w14:textId="77777777" w:rsidTr="007A5C4D">
        <w:trPr>
          <w:cnfStyle w:val="100000000000" w:firstRow="1" w:lastRow="0" w:firstColumn="0" w:lastColumn="0" w:oddVBand="0" w:evenVBand="0" w:oddHBand="0" w:evenHBand="0" w:firstRowFirstColumn="0" w:firstRowLastColumn="0" w:lastRowFirstColumn="0" w:lastRowLastColumn="0"/>
          <w:trHeight w:val="4370"/>
        </w:trPr>
        <w:tc>
          <w:tcPr>
            <w:cnfStyle w:val="001000000000" w:firstRow="0" w:lastRow="0" w:firstColumn="1" w:lastColumn="0" w:oddVBand="0" w:evenVBand="0" w:oddHBand="0" w:evenHBand="0" w:firstRowFirstColumn="0" w:firstRowLastColumn="0" w:lastRowFirstColumn="0" w:lastRowLastColumn="0"/>
            <w:tcW w:w="5212" w:type="dxa"/>
          </w:tcPr>
          <w:p w14:paraId="5E56B316" w14:textId="77777777" w:rsidR="004D7AA1" w:rsidRDefault="001E2873" w:rsidP="004D7AA1">
            <w:pPr>
              <w:keepNext/>
              <w:rPr>
                <w:b w:val="0"/>
                <w:bCs w:val="0"/>
              </w:rPr>
            </w:pPr>
            <w:r w:rsidRPr="001E2873">
              <w:rPr>
                <w:rFonts w:ascii="Times New Roman" w:hAnsi="Times New Roman" w:cs="Times New Roman"/>
                <w:noProof/>
                <w:sz w:val="24"/>
                <w:szCs w:val="24"/>
              </w:rPr>
              <w:drawing>
                <wp:inline distT="0" distB="0" distL="0" distR="0" wp14:anchorId="01B95171" wp14:editId="3D76020A">
                  <wp:extent cx="3172570" cy="2531835"/>
                  <wp:effectExtent l="0" t="0" r="0" b="0"/>
                  <wp:docPr id="9" name="Picture 9" descr="Graphical user interface, 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 scatter chart&#10;&#10;Description automatically generated"/>
                          <pic:cNvPicPr/>
                        </pic:nvPicPr>
                        <pic:blipFill>
                          <a:blip r:embed="rId15"/>
                          <a:stretch>
                            <a:fillRect/>
                          </a:stretch>
                        </pic:blipFill>
                        <pic:spPr>
                          <a:xfrm>
                            <a:off x="0" y="0"/>
                            <a:ext cx="3183823" cy="2540815"/>
                          </a:xfrm>
                          <a:prstGeom prst="rect">
                            <a:avLst/>
                          </a:prstGeom>
                        </pic:spPr>
                      </pic:pic>
                    </a:graphicData>
                  </a:graphic>
                </wp:inline>
              </w:drawing>
            </w:r>
          </w:p>
          <w:p w14:paraId="6C5AAD18" w14:textId="2919D03E" w:rsidR="001E2873" w:rsidRDefault="001E2873" w:rsidP="007A5C4D">
            <w:pPr>
              <w:rPr>
                <w:rFonts w:ascii="Times New Roman" w:hAnsi="Times New Roman" w:cs="Times New Roman"/>
                <w:b w:val="0"/>
                <w:bCs w:val="0"/>
                <w:sz w:val="24"/>
                <w:szCs w:val="24"/>
              </w:rPr>
            </w:pPr>
          </w:p>
        </w:tc>
        <w:tc>
          <w:tcPr>
            <w:tcW w:w="5749" w:type="dxa"/>
          </w:tcPr>
          <w:p w14:paraId="6DAF591E" w14:textId="77777777" w:rsidR="001E2873" w:rsidRDefault="001E2873" w:rsidP="007A5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E2873">
              <w:rPr>
                <w:rFonts w:ascii="Times New Roman" w:hAnsi="Times New Roman" w:cs="Times New Roman"/>
                <w:noProof/>
                <w:sz w:val="24"/>
                <w:szCs w:val="24"/>
              </w:rPr>
              <w:drawing>
                <wp:inline distT="0" distB="0" distL="0" distR="0" wp14:anchorId="733916FE" wp14:editId="70340B8D">
                  <wp:extent cx="3182457" cy="2615979"/>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6"/>
                          <a:stretch>
                            <a:fillRect/>
                          </a:stretch>
                        </pic:blipFill>
                        <pic:spPr>
                          <a:xfrm>
                            <a:off x="0" y="0"/>
                            <a:ext cx="3197587" cy="2628416"/>
                          </a:xfrm>
                          <a:prstGeom prst="rect">
                            <a:avLst/>
                          </a:prstGeom>
                        </pic:spPr>
                      </pic:pic>
                    </a:graphicData>
                  </a:graphic>
                </wp:inline>
              </w:drawing>
            </w:r>
          </w:p>
        </w:tc>
      </w:tr>
      <w:tr w:rsidR="001E2873" w14:paraId="30DBF994" w14:textId="77777777" w:rsidTr="001E287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961" w:type="dxa"/>
            <w:gridSpan w:val="2"/>
            <w:shd w:val="clear" w:color="auto" w:fill="FFFFFF" w:themeFill="background1"/>
          </w:tcPr>
          <w:p w14:paraId="58618945" w14:textId="575C6ACB" w:rsidR="001E2873" w:rsidRPr="001E2873" w:rsidRDefault="001E2873" w:rsidP="007A5C4D">
            <w:pPr>
              <w:jc w:val="center"/>
              <w:rPr>
                <w:rFonts w:ascii="Times New Roman" w:hAnsi="Times New Roman" w:cs="Times New Roman"/>
                <w:b w:val="0"/>
                <w:bCs w:val="0"/>
                <w:sz w:val="20"/>
                <w:szCs w:val="20"/>
              </w:rPr>
            </w:pPr>
            <w:r w:rsidRPr="001E2873">
              <w:rPr>
                <w:rFonts w:ascii="Times New Roman" w:hAnsi="Times New Roman" w:cs="Times New Roman"/>
                <w:b w:val="0"/>
                <w:bCs w:val="0"/>
                <w:sz w:val="20"/>
                <w:szCs w:val="20"/>
              </w:rPr>
              <w:t xml:space="preserve">Figure </w:t>
            </w:r>
            <w:r w:rsidR="00536865">
              <w:rPr>
                <w:rFonts w:ascii="Times New Roman" w:hAnsi="Times New Roman" w:cs="Times New Roman"/>
                <w:b w:val="0"/>
                <w:bCs w:val="0"/>
                <w:sz w:val="20"/>
                <w:szCs w:val="20"/>
              </w:rPr>
              <w:t>8</w:t>
            </w:r>
            <w:r w:rsidRPr="001E2873">
              <w:rPr>
                <w:rFonts w:ascii="Times New Roman" w:hAnsi="Times New Roman" w:cs="Times New Roman"/>
                <w:b w:val="0"/>
                <w:bCs w:val="0"/>
                <w:sz w:val="20"/>
                <w:szCs w:val="20"/>
              </w:rPr>
              <w:t>: Plots of saturation percentage (</w:t>
            </w:r>
            <m:oMath>
              <m:r>
                <m:rPr>
                  <m:sty m:val="bi"/>
                </m:rPr>
                <w:rPr>
                  <w:rFonts w:ascii="Cambria Math" w:hAnsi="Cambria Math" w:cs="Times New Roman"/>
                  <w:sz w:val="20"/>
                  <w:szCs w:val="20"/>
                </w:rPr>
                <m:t>p)</m:t>
              </m:r>
            </m:oMath>
            <w:r w:rsidR="004D7AA1">
              <w:rPr>
                <w:rFonts w:ascii="Times New Roman" w:eastAsiaTheme="minorEastAsia" w:hAnsi="Times New Roman" w:cs="Times New Roman"/>
                <w:b w:val="0"/>
                <w:bCs w:val="0"/>
                <w:sz w:val="20"/>
                <w:szCs w:val="20"/>
              </w:rPr>
              <w:t xml:space="preserve"> [left]</w:t>
            </w:r>
            <w:r w:rsidRPr="001E2873">
              <w:rPr>
                <w:rFonts w:ascii="Times New Roman" w:eastAsiaTheme="minorEastAsia" w:hAnsi="Times New Roman" w:cs="Times New Roman"/>
                <w:b w:val="0"/>
                <w:bCs w:val="0"/>
                <w:sz w:val="20"/>
                <w:szCs w:val="20"/>
              </w:rPr>
              <w:t xml:space="preserve"> and precipitation occurrence rate (</w:t>
            </w:r>
            <m:oMath>
              <m:r>
                <m:rPr>
                  <m:sty m:val="bi"/>
                </m:rPr>
                <w:rPr>
                  <w:rFonts w:ascii="Cambria Math" w:eastAsiaTheme="minorEastAsia" w:hAnsi="Cambria Math" w:cs="Times New Roman"/>
                  <w:sz w:val="20"/>
                  <w:szCs w:val="20"/>
                </w:rPr>
                <m:t>λ</m:t>
              </m:r>
            </m:oMath>
            <w:r w:rsidRPr="001E2873">
              <w:rPr>
                <w:rFonts w:ascii="Times New Roman" w:eastAsiaTheme="minorEastAsia" w:hAnsi="Times New Roman" w:cs="Times New Roman"/>
                <w:b w:val="0"/>
                <w:bCs w:val="0"/>
                <w:sz w:val="20"/>
                <w:szCs w:val="20"/>
              </w:rPr>
              <w:t xml:space="preserve">) </w:t>
            </w:r>
            <w:r w:rsidR="004D7AA1">
              <w:rPr>
                <w:rFonts w:ascii="Times New Roman" w:eastAsiaTheme="minorEastAsia" w:hAnsi="Times New Roman" w:cs="Times New Roman"/>
                <w:b w:val="0"/>
                <w:bCs w:val="0"/>
                <w:sz w:val="20"/>
                <w:szCs w:val="20"/>
              </w:rPr>
              <w:t xml:space="preserve">[right] </w:t>
            </w:r>
            <w:r w:rsidRPr="001E2873">
              <w:rPr>
                <w:rFonts w:ascii="Times New Roman" w:eastAsiaTheme="minorEastAsia" w:hAnsi="Times New Roman" w:cs="Times New Roman"/>
                <w:b w:val="0"/>
                <w:bCs w:val="0"/>
                <w:sz w:val="20"/>
                <w:szCs w:val="20"/>
              </w:rPr>
              <w:t>are shown.</w:t>
            </w:r>
          </w:p>
        </w:tc>
      </w:tr>
    </w:tbl>
    <w:p w14:paraId="5F1B385B" w14:textId="001ADD26" w:rsidR="002009EE" w:rsidRDefault="007A5C4D" w:rsidP="004D7AA1">
      <w:pPr>
        <w:spacing w:line="480" w:lineRule="auto"/>
        <w:rPr>
          <w:rFonts w:ascii="Times New Roman" w:eastAsiaTheme="minorEastAsia" w:hAnsi="Times New Roman" w:cs="Times New Roman"/>
          <w:sz w:val="24"/>
          <w:szCs w:val="24"/>
        </w:rPr>
      </w:pPr>
      <w:r w:rsidRPr="004D7AA1">
        <w:rPr>
          <w:sz w:val="24"/>
          <w:szCs w:val="24"/>
        </w:rPr>
        <w:tab/>
      </w:r>
      <w:r w:rsidRPr="0064548A">
        <w:rPr>
          <w:rFonts w:ascii="Times New Roman" w:hAnsi="Times New Roman" w:cs="Times New Roman"/>
          <w:sz w:val="24"/>
          <w:szCs w:val="24"/>
        </w:rPr>
        <w:t xml:space="preserve">It took upward of 10 minutes to run the particle filtering algorithm with 5000 particles over the entire time span of 2413 days.  This </w:t>
      </w:r>
      <w:r w:rsidR="00FA71F0" w:rsidRPr="0064548A">
        <w:rPr>
          <w:rFonts w:ascii="Times New Roman" w:hAnsi="Times New Roman" w:cs="Times New Roman"/>
          <w:sz w:val="24"/>
          <w:szCs w:val="24"/>
        </w:rPr>
        <w:t xml:space="preserve">lengthy time </w:t>
      </w:r>
      <w:r w:rsidRPr="0064548A">
        <w:rPr>
          <w:rFonts w:ascii="Times New Roman" w:hAnsi="Times New Roman" w:cs="Times New Roman"/>
          <w:sz w:val="24"/>
          <w:szCs w:val="24"/>
        </w:rPr>
        <w:t xml:space="preserve">makes sense given that at each iteration 5000 possible configurations are being sampled for this complicated equation.  The full function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64548A">
        <w:rPr>
          <w:rFonts w:ascii="Times New Roman" w:eastAsiaTheme="minorEastAsia" w:hAnsi="Times New Roman" w:cs="Times New Roman"/>
          <w:sz w:val="24"/>
          <w:szCs w:val="24"/>
        </w:rPr>
        <w:t xml:space="preserve"> is 8 dimensional when the parameters are considered.  Therefore, many particles are required to fill the event space and give an accurate approximation of the posterior distribution.  Running with fewer particles often resulted in divergence in the algorithm.</w:t>
      </w:r>
    </w:p>
    <w:p w14:paraId="21A2A1D8" w14:textId="7727A74B" w:rsidR="0064548A" w:rsidRDefault="006454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A2ACF04" w14:textId="25B63433" w:rsidR="00C7403B" w:rsidRPr="00C7403B" w:rsidRDefault="00452D18" w:rsidP="007A5C4D">
      <w:pPr>
        <w:pStyle w:val="Heading1"/>
        <w:numPr>
          <w:ilvl w:val="0"/>
          <w:numId w:val="2"/>
        </w:numPr>
        <w:spacing w:line="480" w:lineRule="auto"/>
        <w:ind w:left="0" w:firstLine="0"/>
        <w:rPr>
          <w:rFonts w:ascii="Times New Roman" w:hAnsi="Times New Roman" w:cs="Times New Roman"/>
        </w:rPr>
      </w:pPr>
      <w:r w:rsidRPr="00A41296">
        <w:rPr>
          <w:rFonts w:ascii="Times New Roman" w:hAnsi="Times New Roman" w:cs="Times New Roman"/>
        </w:rPr>
        <w:lastRenderedPageBreak/>
        <w:t>Discussion</w:t>
      </w:r>
    </w:p>
    <w:p w14:paraId="02F1BC57" w14:textId="5BACDC1F" w:rsidR="00C7403B" w:rsidRDefault="007B0533" w:rsidP="007A5C4D">
      <w:pPr>
        <w:rPr>
          <w:b/>
          <w:bCs/>
          <w:sz w:val="24"/>
          <w:szCs w:val="24"/>
        </w:rPr>
      </w:pPr>
      <w:r w:rsidRPr="0099399D">
        <w:rPr>
          <w:b/>
          <w:bCs/>
          <w:sz w:val="24"/>
          <w:szCs w:val="24"/>
        </w:rPr>
        <w:t>Result</w:t>
      </w:r>
      <w:r w:rsidR="00C7403B">
        <w:rPr>
          <w:b/>
          <w:bCs/>
          <w:sz w:val="24"/>
          <w:szCs w:val="24"/>
        </w:rPr>
        <w:t>s discussion</w:t>
      </w:r>
    </w:p>
    <w:p w14:paraId="6EDC2A00" w14:textId="59987100" w:rsidR="001E2873" w:rsidRPr="0064548A" w:rsidRDefault="006D53F1" w:rsidP="008B46A4">
      <w:pPr>
        <w:spacing w:line="480" w:lineRule="auto"/>
        <w:rPr>
          <w:rFonts w:ascii="Times New Roman" w:hAnsi="Times New Roman" w:cs="Times New Roman"/>
          <w:sz w:val="24"/>
          <w:szCs w:val="24"/>
        </w:rPr>
      </w:pPr>
      <w:r>
        <w:rPr>
          <w:b/>
          <w:bCs/>
          <w:sz w:val="24"/>
          <w:szCs w:val="24"/>
        </w:rPr>
        <w:tab/>
      </w:r>
      <w:r w:rsidRPr="0064548A">
        <w:rPr>
          <w:rFonts w:ascii="Times New Roman" w:hAnsi="Times New Roman" w:cs="Times New Roman"/>
          <w:sz w:val="24"/>
          <w:szCs w:val="24"/>
        </w:rPr>
        <w:t xml:space="preserve">The jump diffusion saturation model with particle filtering was successfully able to model discharge measurements of the Potomac River.  However, parameter results did not converge in a consistent manner.  This could be indicative of two main things.  First, the parameters representing river saturation or precipitation rate could change over time.  For </w:t>
      </w:r>
      <w:r w:rsidR="004D7AA1" w:rsidRPr="0064548A">
        <w:rPr>
          <w:rFonts w:ascii="Times New Roman" w:hAnsi="Times New Roman" w:cs="Times New Roman"/>
          <w:sz w:val="24"/>
          <w:szCs w:val="24"/>
        </w:rPr>
        <w:t>example,</w:t>
      </w:r>
      <w:r w:rsidRPr="0064548A">
        <w:rPr>
          <w:rFonts w:ascii="Times New Roman" w:hAnsi="Times New Roman" w:cs="Times New Roman"/>
          <w:sz w:val="24"/>
          <w:szCs w:val="24"/>
        </w:rPr>
        <w:t xml:space="preserve"> precipitation rate likely has seasonal variations.</w:t>
      </w:r>
      <w:r w:rsidR="004D7AA1" w:rsidRPr="0064548A">
        <w:rPr>
          <w:rFonts w:ascii="Times New Roman" w:hAnsi="Times New Roman" w:cs="Times New Roman"/>
          <w:sz w:val="24"/>
          <w:szCs w:val="24"/>
        </w:rPr>
        <w:t xml:space="preserve">  </w:t>
      </w:r>
      <w:r w:rsidRPr="0064548A">
        <w:rPr>
          <w:rFonts w:ascii="Times New Roman" w:hAnsi="Times New Roman" w:cs="Times New Roman"/>
          <w:sz w:val="24"/>
          <w:szCs w:val="24"/>
        </w:rPr>
        <w:t>Second</w:t>
      </w:r>
      <w:r w:rsidR="008B46A4" w:rsidRPr="0064548A">
        <w:rPr>
          <w:rFonts w:ascii="Times New Roman" w:hAnsi="Times New Roman" w:cs="Times New Roman"/>
          <w:sz w:val="24"/>
          <w:szCs w:val="24"/>
        </w:rPr>
        <w:t>,</w:t>
      </w:r>
      <w:r w:rsidRPr="0064548A">
        <w:rPr>
          <w:rFonts w:ascii="Times New Roman" w:hAnsi="Times New Roman" w:cs="Times New Roman"/>
          <w:sz w:val="24"/>
          <w:szCs w:val="24"/>
        </w:rPr>
        <w:t xml:space="preserve"> the parameters may include interdependencies which were not accounted for in this model.  Saturation, for example, may depend on the precipitation event rate and magnitude.</w:t>
      </w:r>
    </w:p>
    <w:p w14:paraId="57D525AE" w14:textId="750DBCBA" w:rsidR="001E2873" w:rsidRPr="0064548A" w:rsidRDefault="008B46A4" w:rsidP="008B46A4">
      <w:pPr>
        <w:spacing w:line="480" w:lineRule="auto"/>
        <w:rPr>
          <w:rFonts w:ascii="Times New Roman" w:hAnsi="Times New Roman" w:cs="Times New Roman"/>
          <w:sz w:val="24"/>
          <w:szCs w:val="24"/>
        </w:rPr>
      </w:pPr>
      <w:r w:rsidRPr="0064548A">
        <w:rPr>
          <w:rFonts w:ascii="Times New Roman" w:hAnsi="Times New Roman" w:cs="Times New Roman"/>
          <w:sz w:val="24"/>
          <w:szCs w:val="24"/>
        </w:rPr>
        <w:tab/>
        <w:t>The non-convergence of the estimated parameters limits conclusions that can be drawn from this model.  For example, the two dates of flooding in Ellicott city, just downstream of the location of discharge gauge measurements, were on July 30, 2016</w:t>
      </w:r>
      <w:r w:rsidR="00AA1476" w:rsidRPr="0064548A">
        <w:rPr>
          <w:rFonts w:ascii="Times New Roman" w:hAnsi="Times New Roman" w:cs="Times New Roman"/>
          <w:sz w:val="24"/>
          <w:szCs w:val="24"/>
        </w:rPr>
        <w:t xml:space="preserve"> (day 577)</w:t>
      </w:r>
      <w:r w:rsidRPr="0064548A">
        <w:rPr>
          <w:rFonts w:ascii="Times New Roman" w:hAnsi="Times New Roman" w:cs="Times New Roman"/>
          <w:sz w:val="24"/>
          <w:szCs w:val="24"/>
        </w:rPr>
        <w:t xml:space="preserve"> and May 27, 2018</w:t>
      </w:r>
      <w:r w:rsidR="00AA1476" w:rsidRPr="0064548A">
        <w:rPr>
          <w:rFonts w:ascii="Times New Roman" w:hAnsi="Times New Roman" w:cs="Times New Roman"/>
          <w:sz w:val="24"/>
          <w:szCs w:val="24"/>
        </w:rPr>
        <w:t xml:space="preserve"> (day 1243)</w:t>
      </w:r>
      <w:r w:rsidRPr="0064548A">
        <w:rPr>
          <w:rFonts w:ascii="Times New Roman" w:hAnsi="Times New Roman" w:cs="Times New Roman"/>
          <w:sz w:val="24"/>
          <w:szCs w:val="24"/>
        </w:rPr>
        <w:t>.  Although the overall discharge was high on both dates, there was no consistent pattern in the parameters.  For example, neither saturation rate, nor precipitation rate or magnitude parameters were significantly high or low during these dates.  Additionally, the variable nature of the parameter estimates limits the accuracy of forecasting.</w:t>
      </w:r>
    </w:p>
    <w:p w14:paraId="5B92DBA9" w14:textId="63F93471" w:rsidR="008B46A4" w:rsidRPr="0064548A" w:rsidRDefault="008B46A4" w:rsidP="008B46A4">
      <w:pPr>
        <w:spacing w:line="480" w:lineRule="auto"/>
        <w:rPr>
          <w:rFonts w:ascii="Times New Roman" w:hAnsi="Times New Roman" w:cs="Times New Roman"/>
          <w:sz w:val="24"/>
          <w:szCs w:val="24"/>
        </w:rPr>
      </w:pPr>
      <w:r w:rsidRPr="0064548A">
        <w:rPr>
          <w:rFonts w:ascii="Times New Roman" w:hAnsi="Times New Roman" w:cs="Times New Roman"/>
          <w:sz w:val="24"/>
          <w:szCs w:val="24"/>
        </w:rPr>
        <w:tab/>
        <w:t xml:space="preserve">The conclusion I can reach at this point is that a lot more work needs to be done to get consistent parameter estimates and accurate forecasting.  The large jumps in discharge values that result from </w:t>
      </w:r>
      <w:r w:rsidR="006520EB" w:rsidRPr="0064548A">
        <w:rPr>
          <w:rFonts w:ascii="Times New Roman" w:hAnsi="Times New Roman" w:cs="Times New Roman"/>
          <w:sz w:val="24"/>
          <w:szCs w:val="24"/>
        </w:rPr>
        <w:t>precipitation events make consistent trends in data difficult to resolve.  In the next section I will cover some methods that can be used to improve the model.</w:t>
      </w:r>
    </w:p>
    <w:p w14:paraId="2BD1BF00" w14:textId="64E14AC2" w:rsidR="00042613" w:rsidRPr="00C7403B" w:rsidRDefault="006520EB" w:rsidP="006520EB">
      <w:pPr>
        <w:spacing w:line="480" w:lineRule="auto"/>
        <w:rPr>
          <w:b/>
          <w:bCs/>
          <w:sz w:val="24"/>
          <w:szCs w:val="24"/>
        </w:rPr>
      </w:pPr>
      <w:r>
        <w:rPr>
          <w:sz w:val="24"/>
          <w:szCs w:val="24"/>
        </w:rPr>
        <w:tab/>
      </w:r>
      <w:r w:rsidR="00042613" w:rsidRPr="0099399D">
        <w:rPr>
          <w:rFonts w:ascii="Times New Roman" w:hAnsi="Times New Roman" w:cs="Times New Roman"/>
          <w:b/>
          <w:bCs/>
          <w:sz w:val="24"/>
          <w:szCs w:val="24"/>
        </w:rPr>
        <w:t>Further Research</w:t>
      </w:r>
    </w:p>
    <w:p w14:paraId="3AF1AD02" w14:textId="2CAAF3DC" w:rsidR="004D7AA1" w:rsidRPr="0064548A" w:rsidRDefault="00D67859" w:rsidP="006520EB">
      <w:pPr>
        <w:spacing w:line="480" w:lineRule="auto"/>
        <w:rPr>
          <w:rFonts w:ascii="Times New Roman" w:hAnsi="Times New Roman" w:cs="Times New Roman"/>
          <w:sz w:val="24"/>
          <w:szCs w:val="24"/>
        </w:rPr>
      </w:pPr>
      <w:r>
        <w:rPr>
          <w:rFonts w:ascii="Times New Roman" w:hAnsi="Times New Roman" w:cs="Times New Roman"/>
          <w:sz w:val="24"/>
          <w:szCs w:val="24"/>
        </w:rPr>
        <w:tab/>
      </w:r>
      <w:r w:rsidR="006520EB" w:rsidRPr="0064548A">
        <w:rPr>
          <w:rFonts w:ascii="Times New Roman" w:hAnsi="Times New Roman" w:cs="Times New Roman"/>
          <w:sz w:val="24"/>
          <w:szCs w:val="24"/>
        </w:rPr>
        <w:t xml:space="preserve">One difficulty related to the utilization of particle filtering to model jump diffusion </w:t>
      </w:r>
      <w:r w:rsidR="00682DB2" w:rsidRPr="0064548A">
        <w:rPr>
          <w:rFonts w:ascii="Times New Roman" w:hAnsi="Times New Roman" w:cs="Times New Roman"/>
          <w:sz w:val="24"/>
          <w:szCs w:val="24"/>
        </w:rPr>
        <w:t xml:space="preserve">with high magnitude jumps </w:t>
      </w:r>
      <w:r w:rsidR="006520EB" w:rsidRPr="0064548A">
        <w:rPr>
          <w:rFonts w:ascii="Times New Roman" w:hAnsi="Times New Roman" w:cs="Times New Roman"/>
          <w:sz w:val="24"/>
          <w:szCs w:val="24"/>
        </w:rPr>
        <w:t xml:space="preserve">was related to algorithm divergence.  Because </w:t>
      </w:r>
      <w:r w:rsidR="00682DB2" w:rsidRPr="0064548A">
        <w:rPr>
          <w:rFonts w:ascii="Times New Roman" w:hAnsi="Times New Roman" w:cs="Times New Roman"/>
          <w:sz w:val="24"/>
          <w:szCs w:val="24"/>
        </w:rPr>
        <w:t>large</w:t>
      </w:r>
      <w:r w:rsidR="006520EB" w:rsidRPr="0064548A">
        <w:rPr>
          <w:rFonts w:ascii="Times New Roman" w:hAnsi="Times New Roman" w:cs="Times New Roman"/>
          <w:sz w:val="24"/>
          <w:szCs w:val="24"/>
        </w:rPr>
        <w:t xml:space="preserve"> jumps can occur with varying regularity the posterior probability distribution swept out a very large possibly space.  If, </w:t>
      </w:r>
      <w:r w:rsidR="006520EB" w:rsidRPr="0064548A">
        <w:rPr>
          <w:rFonts w:ascii="Times New Roman" w:hAnsi="Times New Roman" w:cs="Times New Roman"/>
          <w:sz w:val="24"/>
          <w:szCs w:val="24"/>
        </w:rPr>
        <w:lastRenderedPageBreak/>
        <w:t>in the next iteration, there was a jump but only a small subset of the 5000 particles saw a jump, there won’t be enough to accurately approximate the magnitude of the jump.  One solution to this is a method called particle injection</w:t>
      </w:r>
      <w:r w:rsidR="00682DB2" w:rsidRPr="0064548A">
        <w:rPr>
          <w:rFonts w:ascii="Times New Roman" w:hAnsi="Times New Roman" w:cs="Times New Roman"/>
          <w:sz w:val="24"/>
          <w:szCs w:val="24"/>
        </w:rPr>
        <w:t xml:space="preserve"> (</w:t>
      </w:r>
      <w:r w:rsidR="00682DB2" w:rsidRPr="0064548A">
        <w:rPr>
          <w:rFonts w:ascii="Times New Roman" w:hAnsi="Times New Roman" w:cs="Times New Roman"/>
        </w:rPr>
        <w:t>Kochenderfer,2021)</w:t>
      </w:r>
      <w:r w:rsidR="006520EB" w:rsidRPr="0064548A">
        <w:rPr>
          <w:rFonts w:ascii="Times New Roman" w:hAnsi="Times New Roman" w:cs="Times New Roman"/>
          <w:sz w:val="24"/>
          <w:szCs w:val="24"/>
        </w:rPr>
        <w:t>.</w:t>
      </w:r>
      <w:r w:rsidR="00682DB2" w:rsidRPr="0064548A">
        <w:rPr>
          <w:rFonts w:ascii="Times New Roman" w:hAnsi="Times New Roman" w:cs="Times New Roman"/>
          <w:sz w:val="24"/>
          <w:szCs w:val="24"/>
        </w:rPr>
        <w:t xml:space="preserve">  This method adds particles from a broader distribution into each algorithm.  This process can be adaptive by injecting more particles when the mean weight of the current iteration’s particles is low.</w:t>
      </w:r>
    </w:p>
    <w:p w14:paraId="355A17CA" w14:textId="168E67AB" w:rsidR="00682DB2" w:rsidRPr="0064548A" w:rsidRDefault="00682DB2" w:rsidP="006520EB">
      <w:pPr>
        <w:spacing w:line="480" w:lineRule="auto"/>
        <w:rPr>
          <w:rFonts w:ascii="Times New Roman" w:hAnsi="Times New Roman" w:cs="Times New Roman"/>
          <w:sz w:val="24"/>
          <w:szCs w:val="24"/>
        </w:rPr>
      </w:pPr>
      <w:r w:rsidRPr="0064548A">
        <w:rPr>
          <w:rFonts w:ascii="Times New Roman" w:hAnsi="Times New Roman" w:cs="Times New Roman"/>
          <w:sz w:val="24"/>
          <w:szCs w:val="24"/>
        </w:rPr>
        <w:tab/>
        <w:t>Another improvement we can make is to take into consideration seasonal effects on precipitation events.  In fact, we could also pull in precipitation data as an additional dimension to the measurement space to reduce the variable parameters related to precipitation.</w:t>
      </w:r>
      <w:r w:rsidR="002168A6" w:rsidRPr="0064548A">
        <w:rPr>
          <w:rFonts w:ascii="Times New Roman" w:hAnsi="Times New Roman" w:cs="Times New Roman"/>
          <w:sz w:val="24"/>
          <w:szCs w:val="24"/>
        </w:rPr>
        <w:t xml:space="preserve">  Smoothing data may assist in determining longer term season trends.</w:t>
      </w:r>
    </w:p>
    <w:p w14:paraId="1E22C92A" w14:textId="5CE85F01" w:rsidR="00682DB2" w:rsidRPr="0064548A" w:rsidRDefault="00682DB2" w:rsidP="006520EB">
      <w:pPr>
        <w:spacing w:line="480" w:lineRule="auto"/>
        <w:rPr>
          <w:rFonts w:ascii="Times New Roman" w:hAnsi="Times New Roman" w:cs="Times New Roman"/>
          <w:sz w:val="24"/>
          <w:szCs w:val="24"/>
        </w:rPr>
      </w:pPr>
      <w:r w:rsidRPr="0064548A">
        <w:rPr>
          <w:rFonts w:ascii="Times New Roman" w:hAnsi="Times New Roman" w:cs="Times New Roman"/>
          <w:sz w:val="24"/>
          <w:szCs w:val="24"/>
        </w:rPr>
        <w:tab/>
        <w:t>If the non-convergence of the parameters can be solved, the particle filter method</w:t>
      </w:r>
      <w:r w:rsidR="00086B2B" w:rsidRPr="0064548A">
        <w:rPr>
          <w:rFonts w:ascii="Times New Roman" w:hAnsi="Times New Roman" w:cs="Times New Roman"/>
          <w:sz w:val="24"/>
          <w:szCs w:val="24"/>
        </w:rPr>
        <w:t>,</w:t>
      </w:r>
      <w:r w:rsidRPr="0064548A">
        <w:rPr>
          <w:rFonts w:ascii="Times New Roman" w:hAnsi="Times New Roman" w:cs="Times New Roman"/>
          <w:sz w:val="24"/>
          <w:szCs w:val="24"/>
        </w:rPr>
        <w:t xml:space="preserve"> as implemented in the control toolbox for </w:t>
      </w:r>
      <w:r w:rsidR="00536865" w:rsidRPr="0064548A">
        <w:rPr>
          <w:rFonts w:ascii="Times New Roman" w:hAnsi="Times New Roman" w:cs="Times New Roman"/>
          <w:sz w:val="24"/>
          <w:szCs w:val="24"/>
        </w:rPr>
        <w:t>MATLAB</w:t>
      </w:r>
      <w:r w:rsidR="00086B2B" w:rsidRPr="0064548A">
        <w:rPr>
          <w:rFonts w:ascii="Times New Roman" w:hAnsi="Times New Roman" w:cs="Times New Roman"/>
          <w:sz w:val="24"/>
          <w:szCs w:val="24"/>
        </w:rPr>
        <w:t>,</w:t>
      </w:r>
      <w:r w:rsidRPr="0064548A">
        <w:rPr>
          <w:rFonts w:ascii="Times New Roman" w:hAnsi="Times New Roman" w:cs="Times New Roman"/>
          <w:sz w:val="24"/>
          <w:szCs w:val="24"/>
        </w:rPr>
        <w:t xml:space="preserve"> allows for a control parameter</w:t>
      </w:r>
      <w:r w:rsidR="00086B2B" w:rsidRPr="0064548A">
        <w:rPr>
          <w:rFonts w:ascii="Times New Roman" w:hAnsi="Times New Roman" w:cs="Times New Roman"/>
          <w:sz w:val="24"/>
          <w:szCs w:val="24"/>
        </w:rPr>
        <w:t xml:space="preserve"> </w:t>
      </w:r>
      <m:oMath>
        <m:r>
          <w:rPr>
            <w:rFonts w:ascii="Cambria Math" w:hAnsi="Cambria Math" w:cs="Times New Roman"/>
            <w:sz w:val="24"/>
            <w:szCs w:val="24"/>
          </w:rPr>
          <m:t>u(t)</m:t>
        </m:r>
      </m:oMath>
      <w:r w:rsidRPr="0064548A">
        <w:rPr>
          <w:rFonts w:ascii="Times New Roman" w:hAnsi="Times New Roman" w:cs="Times New Roman"/>
          <w:sz w:val="24"/>
          <w:szCs w:val="24"/>
        </w:rPr>
        <w:t xml:space="preserve">.  It may be useful to consider water flow controls from upstream </w:t>
      </w:r>
      <w:r w:rsidR="00086B2B" w:rsidRPr="0064548A">
        <w:rPr>
          <w:rFonts w:ascii="Times New Roman" w:hAnsi="Times New Roman" w:cs="Times New Roman"/>
          <w:sz w:val="24"/>
          <w:szCs w:val="24"/>
        </w:rPr>
        <w:t>reservoirs</w:t>
      </w:r>
      <w:r w:rsidRPr="0064548A">
        <w:rPr>
          <w:rFonts w:ascii="Times New Roman" w:hAnsi="Times New Roman" w:cs="Times New Roman"/>
          <w:sz w:val="24"/>
          <w:szCs w:val="24"/>
        </w:rPr>
        <w:t xml:space="preserve"> to limit flood potential in the downstream </w:t>
      </w:r>
      <w:r w:rsidR="00086B2B" w:rsidRPr="0064548A">
        <w:rPr>
          <w:rFonts w:ascii="Times New Roman" w:hAnsi="Times New Roman" w:cs="Times New Roman"/>
          <w:sz w:val="24"/>
          <w:szCs w:val="24"/>
        </w:rPr>
        <w:t>areas.</w:t>
      </w:r>
    </w:p>
    <w:p w14:paraId="1418410A" w14:textId="0553A6E0" w:rsidR="00086B2B" w:rsidRPr="0064548A" w:rsidRDefault="00086B2B" w:rsidP="006520EB">
      <w:pPr>
        <w:spacing w:line="480" w:lineRule="auto"/>
        <w:rPr>
          <w:rFonts w:ascii="Times New Roman" w:hAnsi="Times New Roman" w:cs="Times New Roman"/>
          <w:sz w:val="24"/>
          <w:szCs w:val="24"/>
        </w:rPr>
      </w:pPr>
      <w:r w:rsidRPr="0064548A">
        <w:rPr>
          <w:rFonts w:ascii="Times New Roman" w:hAnsi="Times New Roman" w:cs="Times New Roman"/>
          <w:sz w:val="24"/>
          <w:szCs w:val="24"/>
        </w:rPr>
        <w:tab/>
        <w:t>Finally, one important question</w:t>
      </w:r>
      <w:r w:rsidR="002168A6" w:rsidRPr="0064548A">
        <w:rPr>
          <w:rFonts w:ascii="Times New Roman" w:hAnsi="Times New Roman" w:cs="Times New Roman"/>
          <w:sz w:val="24"/>
          <w:szCs w:val="24"/>
        </w:rPr>
        <w:t xml:space="preserve"> of</w:t>
      </w:r>
      <w:r w:rsidRPr="0064548A">
        <w:rPr>
          <w:rFonts w:ascii="Times New Roman" w:hAnsi="Times New Roman" w:cs="Times New Roman"/>
          <w:sz w:val="24"/>
          <w:szCs w:val="24"/>
        </w:rPr>
        <w:t xml:space="preserve"> municipalities in flood zones</w:t>
      </w:r>
      <w:r w:rsidR="002168A6" w:rsidRPr="0064548A">
        <w:rPr>
          <w:rFonts w:ascii="Times New Roman" w:hAnsi="Times New Roman" w:cs="Times New Roman"/>
          <w:sz w:val="24"/>
          <w:szCs w:val="24"/>
        </w:rPr>
        <w:t xml:space="preserve"> is</w:t>
      </w:r>
      <w:r w:rsidRPr="0064548A">
        <w:rPr>
          <w:rFonts w:ascii="Times New Roman" w:hAnsi="Times New Roman" w:cs="Times New Roman"/>
          <w:sz w:val="24"/>
          <w:szCs w:val="24"/>
        </w:rPr>
        <w:t>: when is the right time to construct a flood mitigation project such as a levy?  Given a model of water flow we may be able to pose this as a stopping time problem.  If an appropriate cost function can be produced for floods of a given magnitude, then we could analyze when the best time would be to no longer follow the status quo.</w:t>
      </w:r>
    </w:p>
    <w:p w14:paraId="031C707A" w14:textId="0AF67889" w:rsidR="0064548A" w:rsidRDefault="0064548A">
      <w:pPr>
        <w:rPr>
          <w:sz w:val="24"/>
          <w:szCs w:val="24"/>
        </w:rPr>
      </w:pPr>
      <w:r>
        <w:rPr>
          <w:sz w:val="24"/>
          <w:szCs w:val="24"/>
        </w:rPr>
        <w:br w:type="page"/>
      </w:r>
    </w:p>
    <w:p w14:paraId="2C7ADA71" w14:textId="77777777" w:rsidR="008C1264" w:rsidRPr="006520EB" w:rsidRDefault="008C1264" w:rsidP="006520EB">
      <w:pPr>
        <w:spacing w:line="480" w:lineRule="auto"/>
        <w:rPr>
          <w:sz w:val="24"/>
          <w:szCs w:val="24"/>
        </w:rPr>
      </w:pPr>
    </w:p>
    <w:p w14:paraId="744799BA" w14:textId="52F4D311" w:rsidR="00BB0BB1" w:rsidRDefault="00452D18" w:rsidP="007A5C4D">
      <w:pPr>
        <w:pStyle w:val="Heading1"/>
        <w:numPr>
          <w:ilvl w:val="0"/>
          <w:numId w:val="2"/>
        </w:numPr>
        <w:spacing w:line="240" w:lineRule="auto"/>
        <w:ind w:left="0" w:firstLine="0"/>
        <w:rPr>
          <w:rFonts w:ascii="Times New Roman" w:hAnsi="Times New Roman" w:cs="Times New Roman"/>
        </w:rPr>
      </w:pPr>
      <w:r w:rsidRPr="00A41296">
        <w:rPr>
          <w:rFonts w:ascii="Times New Roman" w:hAnsi="Times New Roman" w:cs="Times New Roman"/>
        </w:rPr>
        <w:t>Reference</w:t>
      </w:r>
      <w:r w:rsidR="00FD4A17">
        <w:rPr>
          <w:rFonts w:ascii="Times New Roman" w:hAnsi="Times New Roman" w:cs="Times New Roman"/>
        </w:rPr>
        <w:t>s</w:t>
      </w:r>
    </w:p>
    <w:p w14:paraId="38C0D7F6" w14:textId="1A996D63" w:rsidR="002B3316" w:rsidRDefault="002B3316" w:rsidP="007A5C4D">
      <w:pPr>
        <w:ind w:hanging="270"/>
      </w:pPr>
    </w:p>
    <w:p w14:paraId="1BEA908B" w14:textId="17D2A9B8" w:rsidR="00792968" w:rsidRPr="00792968" w:rsidRDefault="00792968" w:rsidP="007A5C4D">
      <w:r w:rsidRPr="00792968">
        <w:t>Richard F. Bass. Stochastic di</w:t>
      </w:r>
      <w:r>
        <w:t>ff</w:t>
      </w:r>
      <w:r w:rsidRPr="00792968">
        <w:t xml:space="preserve">erential equations with jumps. </w:t>
      </w:r>
      <w:r w:rsidRPr="00792968">
        <w:rPr>
          <w:i/>
          <w:iCs/>
        </w:rPr>
        <w:t>Probability Surveys</w:t>
      </w:r>
      <w:r w:rsidRPr="00792968">
        <w:t>, 1(none):1 – 19, 2004. </w:t>
      </w:r>
    </w:p>
    <w:p w14:paraId="10B7DF2B" w14:textId="39295ACC" w:rsidR="00792968" w:rsidRPr="00792968" w:rsidRDefault="00792968" w:rsidP="007A5C4D">
      <w:r w:rsidRPr="00792968">
        <w:t>Michael S. Johannes, Nicholas G. Poison, and Jonathan R. Stroud. Optimal </w:t>
      </w:r>
      <w:r>
        <w:t>fi</w:t>
      </w:r>
      <w:r w:rsidR="002617F2">
        <w:t>l</w:t>
      </w:r>
      <w:r w:rsidRPr="00792968">
        <w:t>tering of jump di</w:t>
      </w:r>
      <w:r>
        <w:t>ff</w:t>
      </w:r>
      <w:r w:rsidRPr="00792968">
        <w:t xml:space="preserve">usions: Extracting latent states from asset prices. </w:t>
      </w:r>
      <w:r w:rsidRPr="00792968">
        <w:rPr>
          <w:i/>
          <w:iCs/>
        </w:rPr>
        <w:t>Review of Financial Studies</w:t>
      </w:r>
      <w:r w:rsidRPr="00792968">
        <w:t>, 22(7):2759 – 2799, 2009. </w:t>
      </w:r>
    </w:p>
    <w:p w14:paraId="3707221A" w14:textId="474FE1A0" w:rsidR="00682DB2" w:rsidRPr="00682DB2" w:rsidRDefault="00682DB2" w:rsidP="007A5C4D">
      <w:r>
        <w:t xml:space="preserve">Mykel J. </w:t>
      </w:r>
      <w:proofErr w:type="spellStart"/>
      <w:r>
        <w:t>Kochenderfer</w:t>
      </w:r>
      <w:proofErr w:type="spellEnd"/>
      <w:r>
        <w:t xml:space="preserve">, Tim A. Wheeler, and Kyle H. Wray.  </w:t>
      </w:r>
      <w:r w:rsidRPr="00682DB2">
        <w:rPr>
          <w:i/>
          <w:iCs/>
        </w:rPr>
        <w:t>Algorithms For Decision Making</w:t>
      </w:r>
      <w:r>
        <w:t>.  MIT Press. 2021.</w:t>
      </w:r>
    </w:p>
    <w:p w14:paraId="78F930B6" w14:textId="38949439" w:rsidR="00792968" w:rsidRPr="00792968" w:rsidRDefault="00792968" w:rsidP="007A5C4D">
      <w:r w:rsidRPr="00792968">
        <w:t xml:space="preserve">A. J. </w:t>
      </w:r>
      <w:proofErr w:type="spellStart"/>
      <w:r w:rsidRPr="00792968">
        <w:t>Lawrance</w:t>
      </w:r>
      <w:proofErr w:type="spellEnd"/>
      <w:r w:rsidRPr="00792968">
        <w:t xml:space="preserve"> and N. T. </w:t>
      </w:r>
      <w:proofErr w:type="spellStart"/>
      <w:r w:rsidRPr="00792968">
        <w:t>Kottegoda</w:t>
      </w:r>
      <w:proofErr w:type="spellEnd"/>
      <w:r w:rsidRPr="00792968">
        <w:t xml:space="preserve">. Stochastic modelling of river </w:t>
      </w:r>
      <w:r w:rsidR="00EC2CA3">
        <w:t>fl</w:t>
      </w:r>
      <w:r w:rsidRPr="00792968">
        <w:t xml:space="preserve">ow time series. </w:t>
      </w:r>
      <w:r w:rsidRPr="00792968">
        <w:rPr>
          <w:i/>
          <w:iCs/>
        </w:rPr>
        <w:t>Journal of the Royal Statistical Society, Series A</w:t>
      </w:r>
      <w:r w:rsidRPr="00792968">
        <w:t>, 140:1 – 31, 1977. </w:t>
      </w:r>
    </w:p>
    <w:p w14:paraId="0ACEA9E3" w14:textId="744E2FC4" w:rsidR="00792968" w:rsidRPr="00792968" w:rsidRDefault="00792968" w:rsidP="007A5C4D">
      <w:r w:rsidRPr="00792968">
        <w:t xml:space="preserve">Mario Lefebvre and Fatima </w:t>
      </w:r>
      <w:proofErr w:type="spellStart"/>
      <w:r w:rsidRPr="00792968">
        <w:t>Bensalma</w:t>
      </w:r>
      <w:proofErr w:type="spellEnd"/>
      <w:r w:rsidRPr="00792968">
        <w:t>. Modeling and forecasting river </w:t>
      </w:r>
      <w:r>
        <w:t>fl</w:t>
      </w:r>
      <w:r w:rsidRPr="00792968">
        <w:t>ows by means of</w:t>
      </w:r>
      <w:r>
        <w:t xml:space="preserve"> fi</w:t>
      </w:r>
      <w:r w:rsidRPr="00792968">
        <w:t xml:space="preserve">ltered </w:t>
      </w:r>
      <w:r w:rsidR="00EC2CA3">
        <w:t>P</w:t>
      </w:r>
      <w:r w:rsidRPr="00792968">
        <w:t xml:space="preserve">oisson processes. </w:t>
      </w:r>
      <w:r w:rsidRPr="00792968">
        <w:rPr>
          <w:i/>
          <w:iCs/>
        </w:rPr>
        <w:t>Applied Mathematical Modelling</w:t>
      </w:r>
      <w:r w:rsidRPr="00792968">
        <w:t>, 39(1):230–243, 2015. </w:t>
      </w:r>
    </w:p>
    <w:p w14:paraId="35580F01" w14:textId="12839CCA" w:rsidR="00792968" w:rsidRPr="00792968" w:rsidRDefault="00792968" w:rsidP="007A5C4D">
      <w:proofErr w:type="spellStart"/>
      <w:r w:rsidRPr="00792968">
        <w:t>Binliang</w:t>
      </w:r>
      <w:proofErr w:type="spellEnd"/>
      <w:r w:rsidRPr="00792968">
        <w:t xml:space="preserve"> Lin and Roger A. Falconer. Integrated 1-d and 2-d models for </w:t>
      </w:r>
      <w:r w:rsidR="002617F2">
        <w:t>fl</w:t>
      </w:r>
      <w:r w:rsidRPr="00792968">
        <w:t xml:space="preserve">ow and water quality modelling. </w:t>
      </w:r>
      <w:r w:rsidRPr="00792968">
        <w:rPr>
          <w:i/>
          <w:iCs/>
        </w:rPr>
        <w:t>Proceedings of ... Congress of International Association for Hydraulic Research</w:t>
      </w:r>
      <w:r w:rsidRPr="00792968">
        <w:t>, 31:543 – 552, 2005.</w:t>
      </w:r>
    </w:p>
    <w:p w14:paraId="0E447348" w14:textId="26C1924B" w:rsidR="00792968" w:rsidRPr="00792968" w:rsidRDefault="00792968" w:rsidP="007A5C4D">
      <w:proofErr w:type="spellStart"/>
      <w:r w:rsidRPr="00792968">
        <w:t>Myrsini</w:t>
      </w:r>
      <w:proofErr w:type="spellEnd"/>
      <w:r w:rsidRPr="00792968">
        <w:t xml:space="preserve"> </w:t>
      </w:r>
      <w:proofErr w:type="spellStart"/>
      <w:r w:rsidRPr="00792968">
        <w:t>Ntemi</w:t>
      </w:r>
      <w:proofErr w:type="spellEnd"/>
      <w:r w:rsidRPr="00792968">
        <w:t xml:space="preserve"> and Constantine </w:t>
      </w:r>
      <w:proofErr w:type="spellStart"/>
      <w:r w:rsidRPr="00792968">
        <w:t>Kotropoulos</w:t>
      </w:r>
      <w:proofErr w:type="spellEnd"/>
      <w:r w:rsidRPr="00792968">
        <w:t>. A jump-di</w:t>
      </w:r>
      <w:r>
        <w:t>ff</w:t>
      </w:r>
      <w:r w:rsidRPr="00792968">
        <w:t>usion particle</w:t>
      </w:r>
      <w:r>
        <w:t xml:space="preserve"> fil</w:t>
      </w:r>
      <w:r w:rsidRPr="00792968">
        <w:t xml:space="preserve">ter for price prediction. </w:t>
      </w:r>
      <w:r w:rsidRPr="00792968">
        <w:rPr>
          <w:i/>
          <w:iCs/>
        </w:rPr>
        <w:t>Signal Processing</w:t>
      </w:r>
      <w:r w:rsidRPr="00792968">
        <w:t>, 183, 2021. </w:t>
      </w:r>
    </w:p>
    <w:p w14:paraId="7307436E" w14:textId="041D2B14" w:rsidR="00792968" w:rsidRPr="00792968" w:rsidRDefault="00792968" w:rsidP="007A5C4D">
      <w:r w:rsidRPr="00792968">
        <w:t xml:space="preserve">Aaron Packman, Jennifer Drummond, and Antoine </w:t>
      </w:r>
      <w:proofErr w:type="spellStart"/>
      <w:r w:rsidRPr="00792968">
        <w:t>Aubeneau</w:t>
      </w:r>
      <w:proofErr w:type="spellEnd"/>
      <w:r w:rsidRPr="00792968">
        <w:t>. Stochastic modeling of</w:t>
      </w:r>
      <w:r>
        <w:t xml:space="preserve"> fi</w:t>
      </w:r>
      <w:r w:rsidRPr="00792968">
        <w:t xml:space="preserve">ne particle deposition, resuspension, and hyporheic exchange in rivers. </w:t>
      </w:r>
      <w:r w:rsidRPr="00792968">
        <w:rPr>
          <w:i/>
          <w:iCs/>
        </w:rPr>
        <w:t>Geophysical Research Abstracts</w:t>
      </w:r>
      <w:r w:rsidRPr="00792968">
        <w:t xml:space="preserve">, </w:t>
      </w:r>
      <w:proofErr w:type="gramStart"/>
      <w:r w:rsidRPr="00792968">
        <w:t>15:@</w:t>
      </w:r>
      <w:proofErr w:type="gramEnd"/>
      <w:r w:rsidRPr="00792968">
        <w:t>Abstract EGU2013 – 6548, 2013. </w:t>
      </w:r>
    </w:p>
    <w:p w14:paraId="78B2CE97" w14:textId="1E091F2C" w:rsidR="00792968" w:rsidRPr="00792968" w:rsidRDefault="00792968" w:rsidP="007A5C4D">
      <w:r w:rsidRPr="00792968">
        <w:t xml:space="preserve">Douglas Pender, Sandhya Patidar, Gareth Pender, and Heather Haynes. Stochastic simulation of daily stream </w:t>
      </w:r>
      <w:r w:rsidR="000C74D4">
        <w:t>fl</w:t>
      </w:r>
      <w:r w:rsidRPr="00792968">
        <w:t xml:space="preserve">ow sequences using a hidden </w:t>
      </w:r>
      <w:r>
        <w:t>M</w:t>
      </w:r>
      <w:r w:rsidRPr="00792968">
        <w:t xml:space="preserve">arkov model. </w:t>
      </w:r>
      <w:r w:rsidRPr="00792968">
        <w:rPr>
          <w:i/>
          <w:iCs/>
        </w:rPr>
        <w:t>Hydrology Research</w:t>
      </w:r>
      <w:r w:rsidRPr="00792968">
        <w:t>, 47(1):75 – 88, 2016. </w:t>
      </w:r>
    </w:p>
    <w:p w14:paraId="7EAC6BF7" w14:textId="244AE78E" w:rsidR="00792968" w:rsidRPr="00792968" w:rsidRDefault="00792968" w:rsidP="007A5C4D">
      <w:r w:rsidRPr="00792968">
        <w:t xml:space="preserve">Nicolas </w:t>
      </w:r>
      <w:proofErr w:type="spellStart"/>
      <w:r w:rsidRPr="00792968">
        <w:t>Privault</w:t>
      </w:r>
      <w:proofErr w:type="spellEnd"/>
      <w:r w:rsidRPr="00792968">
        <w:t>. Lecture notes - notes on statistical</w:t>
      </w:r>
      <w:r>
        <w:t xml:space="preserve"> fi</w:t>
      </w:r>
      <w:r w:rsidRPr="00792968">
        <w:t xml:space="preserve">nance. </w:t>
      </w:r>
      <w:r w:rsidRPr="00792968">
        <w:rPr>
          <w:i/>
          <w:iCs/>
        </w:rPr>
        <w:t>Nanyang Technological University, School of Physical and Mathematical Sciences</w:t>
      </w:r>
      <w:r w:rsidRPr="00792968">
        <w:t>, pages 689 – 783, 2021.</w:t>
      </w:r>
    </w:p>
    <w:p w14:paraId="0A5F3C2C" w14:textId="6CE88BF1" w:rsidR="00C7403B" w:rsidRDefault="00C7403B" w:rsidP="007A5C4D"/>
    <w:p w14:paraId="304D7F75" w14:textId="281F7C5A" w:rsidR="008C1264" w:rsidRDefault="008C1264" w:rsidP="007A5C4D"/>
    <w:p w14:paraId="5AF26229" w14:textId="1FAC9417" w:rsidR="008C1264" w:rsidRDefault="008C1264" w:rsidP="007A5C4D"/>
    <w:p w14:paraId="3AB9FDFD" w14:textId="0C519F44" w:rsidR="008C1264" w:rsidRDefault="008C1264" w:rsidP="007A5C4D">
      <w:pPr>
        <w:pBdr>
          <w:bottom w:val="single" w:sz="12" w:space="1" w:color="auto"/>
        </w:pBdr>
      </w:pPr>
    </w:p>
    <w:p w14:paraId="67C5F7B4" w14:textId="30BCA083" w:rsidR="002168A6" w:rsidRDefault="002168A6" w:rsidP="007A5C4D"/>
    <w:p w14:paraId="4F669F8D" w14:textId="2F03B585" w:rsidR="002168A6" w:rsidRDefault="002168A6" w:rsidP="007A5C4D"/>
    <w:p w14:paraId="3C578C3A" w14:textId="77777777" w:rsidR="002168A6" w:rsidRDefault="002168A6" w:rsidP="007A5C4D"/>
    <w:p w14:paraId="25CB220B" w14:textId="05AF68A1" w:rsidR="00C6275C" w:rsidRDefault="008C1264" w:rsidP="007A5C4D">
      <w:r>
        <w:t xml:space="preserve">Code for the project can be found at </w:t>
      </w:r>
      <w:hyperlink r:id="rId17" w:history="1">
        <w:r w:rsidR="00C6275C" w:rsidRPr="003F1F00">
          <w:rPr>
            <w:rStyle w:val="Hyperlink"/>
          </w:rPr>
          <w:t>https://github.com/sphanna/DischargeJumpDiffusion</w:t>
        </w:r>
      </w:hyperlink>
    </w:p>
    <w:p w14:paraId="691DA449" w14:textId="77777777" w:rsidR="00C6275C" w:rsidRDefault="00C6275C" w:rsidP="007A5C4D"/>
    <w:sectPr w:rsidR="00C6275C" w:rsidSect="00C1636E">
      <w:headerReference w:type="default" r:id="rId18"/>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162C" w14:textId="77777777" w:rsidR="005825A1" w:rsidRDefault="005825A1" w:rsidP="00974D13">
      <w:pPr>
        <w:spacing w:after="0" w:line="240" w:lineRule="auto"/>
      </w:pPr>
      <w:r>
        <w:separator/>
      </w:r>
    </w:p>
  </w:endnote>
  <w:endnote w:type="continuationSeparator" w:id="0">
    <w:p w14:paraId="3451F71D" w14:textId="77777777" w:rsidR="005825A1" w:rsidRDefault="005825A1" w:rsidP="0097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AC3C" w14:textId="77777777" w:rsidR="005825A1" w:rsidRDefault="005825A1" w:rsidP="00974D13">
      <w:pPr>
        <w:spacing w:after="0" w:line="240" w:lineRule="auto"/>
      </w:pPr>
      <w:r>
        <w:separator/>
      </w:r>
    </w:p>
  </w:footnote>
  <w:footnote w:type="continuationSeparator" w:id="0">
    <w:p w14:paraId="59DD0FD8" w14:textId="77777777" w:rsidR="005825A1" w:rsidRDefault="005825A1" w:rsidP="00974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68823236"/>
      <w:docPartObj>
        <w:docPartGallery w:val="Page Numbers (Top of Page)"/>
        <w:docPartUnique/>
      </w:docPartObj>
    </w:sdtPr>
    <w:sdtEndPr>
      <w:rPr>
        <w:noProof/>
      </w:rPr>
    </w:sdtEndPr>
    <w:sdtContent>
      <w:p w14:paraId="73C905E7" w14:textId="650B93E0" w:rsidR="001A4FB9" w:rsidRPr="00BB0BB1" w:rsidRDefault="00B0312A" w:rsidP="003849D1">
        <w:pPr>
          <w:pStyle w:val="Header"/>
          <w:ind w:left="-450"/>
          <w:rPr>
            <w:rFonts w:ascii="Times New Roman" w:hAnsi="Times New Roman" w:cs="Times New Roman"/>
            <w:sz w:val="24"/>
            <w:szCs w:val="24"/>
          </w:rPr>
        </w:pPr>
        <w:r>
          <w:rPr>
            <w:rFonts w:ascii="Times New Roman" w:hAnsi="Times New Roman" w:cs="Times New Roman"/>
            <w:sz w:val="24"/>
            <w:szCs w:val="24"/>
          </w:rPr>
          <w:t xml:space="preserve">Hanna </w:t>
        </w:r>
        <w:r w:rsidR="003849D1">
          <w:rPr>
            <w:rFonts w:ascii="Times New Roman" w:hAnsi="Times New Roman" w:cs="Times New Roman"/>
            <w:sz w:val="24"/>
            <w:szCs w:val="24"/>
          </w:rPr>
          <w:t>–</w:t>
        </w:r>
        <w:r>
          <w:rPr>
            <w:rFonts w:ascii="Times New Roman" w:hAnsi="Times New Roman" w:cs="Times New Roman"/>
            <w:sz w:val="24"/>
            <w:szCs w:val="24"/>
          </w:rPr>
          <w:t xml:space="preserve"> </w:t>
        </w:r>
        <w:r w:rsidR="003849D1">
          <w:rPr>
            <w:rFonts w:ascii="Times New Roman" w:hAnsi="Times New Roman" w:cs="Times New Roman"/>
            <w:sz w:val="24"/>
            <w:szCs w:val="24"/>
          </w:rPr>
          <w:t>River Flow Modeling with Jump Diffusion</w:t>
        </w:r>
        <w:r w:rsidR="001A4FB9" w:rsidRPr="00BB0BB1">
          <w:rPr>
            <w:rFonts w:ascii="Times New Roman" w:hAnsi="Times New Roman" w:cs="Times New Roman"/>
            <w:sz w:val="24"/>
            <w:szCs w:val="24"/>
          </w:rPr>
          <w:tab/>
        </w:r>
        <w:r w:rsidR="001A4FB9" w:rsidRPr="00BB0BB1">
          <w:rPr>
            <w:rFonts w:ascii="Times New Roman" w:hAnsi="Times New Roman" w:cs="Times New Roman"/>
            <w:sz w:val="24"/>
            <w:szCs w:val="24"/>
          </w:rPr>
          <w:tab/>
          <w:t xml:space="preserve"> </w:t>
        </w:r>
        <w:r w:rsidR="001A4FB9" w:rsidRPr="00BB0BB1">
          <w:rPr>
            <w:rFonts w:ascii="Times New Roman" w:hAnsi="Times New Roman" w:cs="Times New Roman"/>
            <w:sz w:val="24"/>
            <w:szCs w:val="24"/>
          </w:rPr>
          <w:fldChar w:fldCharType="begin"/>
        </w:r>
        <w:r w:rsidR="001A4FB9" w:rsidRPr="00BB0BB1">
          <w:rPr>
            <w:rFonts w:ascii="Times New Roman" w:hAnsi="Times New Roman" w:cs="Times New Roman"/>
            <w:sz w:val="24"/>
            <w:szCs w:val="24"/>
          </w:rPr>
          <w:instrText xml:space="preserve"> PAGE   \* MERGEFORMAT </w:instrText>
        </w:r>
        <w:r w:rsidR="001A4FB9" w:rsidRPr="00BB0BB1">
          <w:rPr>
            <w:rFonts w:ascii="Times New Roman" w:hAnsi="Times New Roman" w:cs="Times New Roman"/>
            <w:sz w:val="24"/>
            <w:szCs w:val="24"/>
          </w:rPr>
          <w:fldChar w:fldCharType="separate"/>
        </w:r>
        <w:r w:rsidR="001A4FB9" w:rsidRPr="00BB0BB1">
          <w:rPr>
            <w:rFonts w:ascii="Times New Roman" w:hAnsi="Times New Roman" w:cs="Times New Roman"/>
            <w:noProof/>
            <w:sz w:val="24"/>
            <w:szCs w:val="24"/>
          </w:rPr>
          <w:t>2</w:t>
        </w:r>
        <w:r w:rsidR="001A4FB9" w:rsidRPr="00BB0BB1">
          <w:rPr>
            <w:rFonts w:ascii="Times New Roman" w:hAnsi="Times New Roman" w:cs="Times New Roman"/>
            <w:noProof/>
            <w:sz w:val="24"/>
            <w:szCs w:val="24"/>
          </w:rPr>
          <w:fldChar w:fldCharType="end"/>
        </w:r>
      </w:p>
    </w:sdtContent>
  </w:sdt>
  <w:p w14:paraId="69804C42" w14:textId="77777777" w:rsidR="001A4FB9" w:rsidRPr="00BB0BB1" w:rsidRDefault="001A4FB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19CA"/>
    <w:multiLevelType w:val="multilevel"/>
    <w:tmpl w:val="2442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01426"/>
    <w:multiLevelType w:val="hybridMultilevel"/>
    <w:tmpl w:val="7CAC3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D04F9"/>
    <w:multiLevelType w:val="hybridMultilevel"/>
    <w:tmpl w:val="9AEA6E76"/>
    <w:lvl w:ilvl="0" w:tplc="93BAB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4F56"/>
    <w:rsid w:val="00002818"/>
    <w:rsid w:val="000256C9"/>
    <w:rsid w:val="0002683E"/>
    <w:rsid w:val="00030F81"/>
    <w:rsid w:val="000335A2"/>
    <w:rsid w:val="000337DE"/>
    <w:rsid w:val="00042613"/>
    <w:rsid w:val="000472C3"/>
    <w:rsid w:val="00060958"/>
    <w:rsid w:val="000613F9"/>
    <w:rsid w:val="00067895"/>
    <w:rsid w:val="000722E2"/>
    <w:rsid w:val="00080CAD"/>
    <w:rsid w:val="000819F5"/>
    <w:rsid w:val="00082220"/>
    <w:rsid w:val="000841D2"/>
    <w:rsid w:val="00086B2B"/>
    <w:rsid w:val="000A26B0"/>
    <w:rsid w:val="000A3F7C"/>
    <w:rsid w:val="000A553A"/>
    <w:rsid w:val="000B2F70"/>
    <w:rsid w:val="000C1E21"/>
    <w:rsid w:val="000C68D9"/>
    <w:rsid w:val="000C74D4"/>
    <w:rsid w:val="000C76BA"/>
    <w:rsid w:val="000F723B"/>
    <w:rsid w:val="00152EC4"/>
    <w:rsid w:val="00155409"/>
    <w:rsid w:val="00155A70"/>
    <w:rsid w:val="00163378"/>
    <w:rsid w:val="0016538B"/>
    <w:rsid w:val="00186C2A"/>
    <w:rsid w:val="001939A7"/>
    <w:rsid w:val="001A179B"/>
    <w:rsid w:val="001A45DA"/>
    <w:rsid w:val="001A4FB9"/>
    <w:rsid w:val="001A7DFE"/>
    <w:rsid w:val="001B529C"/>
    <w:rsid w:val="001B7B70"/>
    <w:rsid w:val="001C0502"/>
    <w:rsid w:val="001D73AF"/>
    <w:rsid w:val="001E2873"/>
    <w:rsid w:val="001E2A71"/>
    <w:rsid w:val="001F0AF5"/>
    <w:rsid w:val="002009EE"/>
    <w:rsid w:val="00213A9D"/>
    <w:rsid w:val="002168A6"/>
    <w:rsid w:val="002224BF"/>
    <w:rsid w:val="0022359F"/>
    <w:rsid w:val="0022548A"/>
    <w:rsid w:val="00231158"/>
    <w:rsid w:val="0023366D"/>
    <w:rsid w:val="0023369C"/>
    <w:rsid w:val="00243BA4"/>
    <w:rsid w:val="002617F2"/>
    <w:rsid w:val="0026504D"/>
    <w:rsid w:val="00281CD0"/>
    <w:rsid w:val="00283BC2"/>
    <w:rsid w:val="00287D2F"/>
    <w:rsid w:val="0029517B"/>
    <w:rsid w:val="002A17E9"/>
    <w:rsid w:val="002B3316"/>
    <w:rsid w:val="002C5F09"/>
    <w:rsid w:val="002C7976"/>
    <w:rsid w:val="00303A98"/>
    <w:rsid w:val="00322B30"/>
    <w:rsid w:val="003242B6"/>
    <w:rsid w:val="00324A7B"/>
    <w:rsid w:val="00334291"/>
    <w:rsid w:val="003543D9"/>
    <w:rsid w:val="00365558"/>
    <w:rsid w:val="003678CC"/>
    <w:rsid w:val="00371BFC"/>
    <w:rsid w:val="0038131B"/>
    <w:rsid w:val="003849D1"/>
    <w:rsid w:val="003854D6"/>
    <w:rsid w:val="00385A8C"/>
    <w:rsid w:val="0039156E"/>
    <w:rsid w:val="003D5788"/>
    <w:rsid w:val="00410C91"/>
    <w:rsid w:val="00411614"/>
    <w:rsid w:val="00421A6D"/>
    <w:rsid w:val="00424696"/>
    <w:rsid w:val="0043227C"/>
    <w:rsid w:val="00452D18"/>
    <w:rsid w:val="00466472"/>
    <w:rsid w:val="004856F9"/>
    <w:rsid w:val="00496C2E"/>
    <w:rsid w:val="00496CEF"/>
    <w:rsid w:val="004A570F"/>
    <w:rsid w:val="004C2E0D"/>
    <w:rsid w:val="004C58A9"/>
    <w:rsid w:val="004D7AA1"/>
    <w:rsid w:val="004E44DD"/>
    <w:rsid w:val="004E66E8"/>
    <w:rsid w:val="004F77F6"/>
    <w:rsid w:val="0050645C"/>
    <w:rsid w:val="005168F6"/>
    <w:rsid w:val="00516FD3"/>
    <w:rsid w:val="005258F8"/>
    <w:rsid w:val="005268AA"/>
    <w:rsid w:val="00532DB5"/>
    <w:rsid w:val="00536865"/>
    <w:rsid w:val="00544983"/>
    <w:rsid w:val="00552503"/>
    <w:rsid w:val="00566451"/>
    <w:rsid w:val="00572CB2"/>
    <w:rsid w:val="005825A1"/>
    <w:rsid w:val="005B4594"/>
    <w:rsid w:val="005C5A6D"/>
    <w:rsid w:val="005C6183"/>
    <w:rsid w:val="005D6DAA"/>
    <w:rsid w:val="005F567A"/>
    <w:rsid w:val="00602939"/>
    <w:rsid w:val="00606EB6"/>
    <w:rsid w:val="00607529"/>
    <w:rsid w:val="00615F5A"/>
    <w:rsid w:val="00622297"/>
    <w:rsid w:val="00643209"/>
    <w:rsid w:val="0064548A"/>
    <w:rsid w:val="00646946"/>
    <w:rsid w:val="006520EB"/>
    <w:rsid w:val="00655410"/>
    <w:rsid w:val="00665549"/>
    <w:rsid w:val="00667CA0"/>
    <w:rsid w:val="00682DB2"/>
    <w:rsid w:val="00695C31"/>
    <w:rsid w:val="006A4675"/>
    <w:rsid w:val="006A6D23"/>
    <w:rsid w:val="006A76E9"/>
    <w:rsid w:val="006A7E30"/>
    <w:rsid w:val="006C1D58"/>
    <w:rsid w:val="006D0045"/>
    <w:rsid w:val="006D53F1"/>
    <w:rsid w:val="006D64B7"/>
    <w:rsid w:val="006E58D1"/>
    <w:rsid w:val="006F7335"/>
    <w:rsid w:val="007022E2"/>
    <w:rsid w:val="00702770"/>
    <w:rsid w:val="00721182"/>
    <w:rsid w:val="00730379"/>
    <w:rsid w:val="00743746"/>
    <w:rsid w:val="007440EB"/>
    <w:rsid w:val="007507A4"/>
    <w:rsid w:val="00753527"/>
    <w:rsid w:val="00766EC6"/>
    <w:rsid w:val="0077144A"/>
    <w:rsid w:val="00780D57"/>
    <w:rsid w:val="00782E32"/>
    <w:rsid w:val="007927CE"/>
    <w:rsid w:val="00792968"/>
    <w:rsid w:val="007957AA"/>
    <w:rsid w:val="007963F7"/>
    <w:rsid w:val="007A08C5"/>
    <w:rsid w:val="007A43E3"/>
    <w:rsid w:val="007A5C4D"/>
    <w:rsid w:val="007B0188"/>
    <w:rsid w:val="007B0533"/>
    <w:rsid w:val="007D47F1"/>
    <w:rsid w:val="007D6D68"/>
    <w:rsid w:val="007E53B5"/>
    <w:rsid w:val="007F4608"/>
    <w:rsid w:val="007F73B0"/>
    <w:rsid w:val="007F7E22"/>
    <w:rsid w:val="00810C19"/>
    <w:rsid w:val="00811025"/>
    <w:rsid w:val="00813C71"/>
    <w:rsid w:val="00816FD3"/>
    <w:rsid w:val="00822B85"/>
    <w:rsid w:val="0085010E"/>
    <w:rsid w:val="00866BD5"/>
    <w:rsid w:val="00877D19"/>
    <w:rsid w:val="008877C7"/>
    <w:rsid w:val="008A681E"/>
    <w:rsid w:val="008B29F3"/>
    <w:rsid w:val="008B3147"/>
    <w:rsid w:val="008B46A4"/>
    <w:rsid w:val="008C1264"/>
    <w:rsid w:val="008E6175"/>
    <w:rsid w:val="008E7158"/>
    <w:rsid w:val="008F3DB4"/>
    <w:rsid w:val="00900C2C"/>
    <w:rsid w:val="0090253B"/>
    <w:rsid w:val="00915727"/>
    <w:rsid w:val="00917F10"/>
    <w:rsid w:val="0092271C"/>
    <w:rsid w:val="009367D4"/>
    <w:rsid w:val="00936A44"/>
    <w:rsid w:val="0094236D"/>
    <w:rsid w:val="00944182"/>
    <w:rsid w:val="009606FB"/>
    <w:rsid w:val="00974D13"/>
    <w:rsid w:val="0097585E"/>
    <w:rsid w:val="009875EF"/>
    <w:rsid w:val="0099399D"/>
    <w:rsid w:val="009A05EB"/>
    <w:rsid w:val="009A1E18"/>
    <w:rsid w:val="009A2104"/>
    <w:rsid w:val="009A2244"/>
    <w:rsid w:val="009B0D1F"/>
    <w:rsid w:val="009B0F92"/>
    <w:rsid w:val="009B4919"/>
    <w:rsid w:val="009C29CB"/>
    <w:rsid w:val="009E43E5"/>
    <w:rsid w:val="009F11F5"/>
    <w:rsid w:val="00A04809"/>
    <w:rsid w:val="00A0674D"/>
    <w:rsid w:val="00A125A7"/>
    <w:rsid w:val="00A25D69"/>
    <w:rsid w:val="00A41296"/>
    <w:rsid w:val="00A43D4E"/>
    <w:rsid w:val="00A53210"/>
    <w:rsid w:val="00A628F1"/>
    <w:rsid w:val="00A7072B"/>
    <w:rsid w:val="00A73F04"/>
    <w:rsid w:val="00A766B4"/>
    <w:rsid w:val="00A77C54"/>
    <w:rsid w:val="00A93CAA"/>
    <w:rsid w:val="00AA0226"/>
    <w:rsid w:val="00AA1476"/>
    <w:rsid w:val="00AC0027"/>
    <w:rsid w:val="00AC216C"/>
    <w:rsid w:val="00AC56B7"/>
    <w:rsid w:val="00AD06D4"/>
    <w:rsid w:val="00AD2684"/>
    <w:rsid w:val="00B0312A"/>
    <w:rsid w:val="00B10824"/>
    <w:rsid w:val="00B131EE"/>
    <w:rsid w:val="00B27733"/>
    <w:rsid w:val="00B56DA0"/>
    <w:rsid w:val="00B6178F"/>
    <w:rsid w:val="00B770CD"/>
    <w:rsid w:val="00B938F7"/>
    <w:rsid w:val="00BA475C"/>
    <w:rsid w:val="00BB0BB1"/>
    <w:rsid w:val="00BC7B23"/>
    <w:rsid w:val="00BE311F"/>
    <w:rsid w:val="00BE3E4F"/>
    <w:rsid w:val="00BF7D21"/>
    <w:rsid w:val="00C05648"/>
    <w:rsid w:val="00C07165"/>
    <w:rsid w:val="00C07971"/>
    <w:rsid w:val="00C1636E"/>
    <w:rsid w:val="00C26963"/>
    <w:rsid w:val="00C37223"/>
    <w:rsid w:val="00C37AD6"/>
    <w:rsid w:val="00C51C36"/>
    <w:rsid w:val="00C57F48"/>
    <w:rsid w:val="00C61B59"/>
    <w:rsid w:val="00C6275C"/>
    <w:rsid w:val="00C7403B"/>
    <w:rsid w:val="00C74C2F"/>
    <w:rsid w:val="00C76DD1"/>
    <w:rsid w:val="00C80ED2"/>
    <w:rsid w:val="00C92EF4"/>
    <w:rsid w:val="00CC2F51"/>
    <w:rsid w:val="00CC3BEB"/>
    <w:rsid w:val="00CC57A0"/>
    <w:rsid w:val="00CD1CE6"/>
    <w:rsid w:val="00CD5194"/>
    <w:rsid w:val="00CF29BE"/>
    <w:rsid w:val="00D144AA"/>
    <w:rsid w:val="00D14F56"/>
    <w:rsid w:val="00D246B6"/>
    <w:rsid w:val="00D343C0"/>
    <w:rsid w:val="00D443C3"/>
    <w:rsid w:val="00D61844"/>
    <w:rsid w:val="00D67859"/>
    <w:rsid w:val="00D803E2"/>
    <w:rsid w:val="00D87079"/>
    <w:rsid w:val="00D93DE9"/>
    <w:rsid w:val="00DB1D77"/>
    <w:rsid w:val="00DC5AF2"/>
    <w:rsid w:val="00DD5A92"/>
    <w:rsid w:val="00E30496"/>
    <w:rsid w:val="00E31DD6"/>
    <w:rsid w:val="00E339CE"/>
    <w:rsid w:val="00E36A9F"/>
    <w:rsid w:val="00E50864"/>
    <w:rsid w:val="00E53E61"/>
    <w:rsid w:val="00E7259D"/>
    <w:rsid w:val="00E820D8"/>
    <w:rsid w:val="00EA25F6"/>
    <w:rsid w:val="00EB612B"/>
    <w:rsid w:val="00EC2CA3"/>
    <w:rsid w:val="00EE4B2E"/>
    <w:rsid w:val="00F169FD"/>
    <w:rsid w:val="00F40A6B"/>
    <w:rsid w:val="00F41527"/>
    <w:rsid w:val="00F6765B"/>
    <w:rsid w:val="00F77F6C"/>
    <w:rsid w:val="00F82E9F"/>
    <w:rsid w:val="00F83DC6"/>
    <w:rsid w:val="00F95AC2"/>
    <w:rsid w:val="00F978CD"/>
    <w:rsid w:val="00FA0D02"/>
    <w:rsid w:val="00FA3D61"/>
    <w:rsid w:val="00FA71F0"/>
    <w:rsid w:val="00FD4A17"/>
    <w:rsid w:val="00FE1835"/>
    <w:rsid w:val="00FF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0F20"/>
  <w15:docId w15:val="{902C2B23-0E5E-48AC-9992-57C64821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335"/>
  </w:style>
  <w:style w:type="paragraph" w:styleId="Heading1">
    <w:name w:val="heading 1"/>
    <w:basedOn w:val="Normal"/>
    <w:next w:val="Normal"/>
    <w:link w:val="Heading1Char"/>
    <w:uiPriority w:val="9"/>
    <w:qFormat/>
    <w:rsid w:val="00BB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13"/>
    <w:pPr>
      <w:ind w:left="720"/>
      <w:contextualSpacing/>
    </w:pPr>
  </w:style>
  <w:style w:type="paragraph" w:styleId="Header">
    <w:name w:val="header"/>
    <w:basedOn w:val="Normal"/>
    <w:link w:val="HeaderChar"/>
    <w:uiPriority w:val="99"/>
    <w:unhideWhenUsed/>
    <w:rsid w:val="0097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D13"/>
  </w:style>
  <w:style w:type="paragraph" w:styleId="Footer">
    <w:name w:val="footer"/>
    <w:basedOn w:val="Normal"/>
    <w:link w:val="FooterChar"/>
    <w:uiPriority w:val="99"/>
    <w:unhideWhenUsed/>
    <w:rsid w:val="0097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D13"/>
  </w:style>
  <w:style w:type="character" w:customStyle="1" w:styleId="Heading1Char">
    <w:name w:val="Heading 1 Char"/>
    <w:basedOn w:val="DefaultParagraphFont"/>
    <w:link w:val="Heading1"/>
    <w:uiPriority w:val="9"/>
    <w:rsid w:val="00BB0BB1"/>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900C2C"/>
    <w:rPr>
      <w:i/>
      <w:iCs/>
    </w:rPr>
  </w:style>
  <w:style w:type="character" w:styleId="Hyperlink">
    <w:name w:val="Hyperlink"/>
    <w:basedOn w:val="DefaultParagraphFont"/>
    <w:uiPriority w:val="99"/>
    <w:unhideWhenUsed/>
    <w:rsid w:val="00900C2C"/>
    <w:rPr>
      <w:color w:val="0000FF"/>
      <w:u w:val="single"/>
    </w:rPr>
  </w:style>
  <w:style w:type="character" w:customStyle="1" w:styleId="cs1-format">
    <w:name w:val="cs1-format"/>
    <w:basedOn w:val="DefaultParagraphFont"/>
    <w:rsid w:val="00900C2C"/>
  </w:style>
  <w:style w:type="character" w:styleId="PlaceholderText">
    <w:name w:val="Placeholder Text"/>
    <w:basedOn w:val="DefaultParagraphFont"/>
    <w:uiPriority w:val="99"/>
    <w:semiHidden/>
    <w:rsid w:val="00FA3D61"/>
    <w:rPr>
      <w:color w:val="808080"/>
    </w:rPr>
  </w:style>
  <w:style w:type="table" w:styleId="TableGrid">
    <w:name w:val="Table Grid"/>
    <w:basedOn w:val="TableNormal"/>
    <w:uiPriority w:val="39"/>
    <w:rsid w:val="005C6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6A4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C76BA"/>
    <w:rPr>
      <w:color w:val="605E5C"/>
      <w:shd w:val="clear" w:color="auto" w:fill="E1DFDD"/>
    </w:rPr>
  </w:style>
  <w:style w:type="paragraph" w:styleId="NoSpacing">
    <w:name w:val="No Spacing"/>
    <w:uiPriority w:val="1"/>
    <w:qFormat/>
    <w:rsid w:val="00A766B4"/>
    <w:pPr>
      <w:spacing w:after="0" w:line="240" w:lineRule="auto"/>
    </w:pPr>
  </w:style>
  <w:style w:type="table" w:styleId="PlainTable4">
    <w:name w:val="Plain Table 4"/>
    <w:basedOn w:val="TableNormal"/>
    <w:uiPriority w:val="44"/>
    <w:rsid w:val="001E2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17711">
      <w:bodyDiv w:val="1"/>
      <w:marLeft w:val="0"/>
      <w:marRight w:val="0"/>
      <w:marTop w:val="0"/>
      <w:marBottom w:val="0"/>
      <w:divBdr>
        <w:top w:val="none" w:sz="0" w:space="0" w:color="auto"/>
        <w:left w:val="none" w:sz="0" w:space="0" w:color="auto"/>
        <w:bottom w:val="none" w:sz="0" w:space="0" w:color="auto"/>
        <w:right w:val="none" w:sz="0" w:space="0" w:color="auto"/>
      </w:divBdr>
      <w:divsChild>
        <w:div w:id="2025597035">
          <w:marLeft w:val="-30"/>
          <w:marRight w:val="0"/>
          <w:marTop w:val="0"/>
          <w:marBottom w:val="0"/>
          <w:divBdr>
            <w:top w:val="none" w:sz="0" w:space="0" w:color="auto"/>
            <w:left w:val="none" w:sz="0" w:space="0" w:color="auto"/>
            <w:bottom w:val="none" w:sz="0" w:space="0" w:color="auto"/>
            <w:right w:val="none" w:sz="0" w:space="0" w:color="auto"/>
          </w:divBdr>
          <w:divsChild>
            <w:div w:id="1622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4622">
      <w:bodyDiv w:val="1"/>
      <w:marLeft w:val="0"/>
      <w:marRight w:val="0"/>
      <w:marTop w:val="0"/>
      <w:marBottom w:val="0"/>
      <w:divBdr>
        <w:top w:val="none" w:sz="0" w:space="0" w:color="auto"/>
        <w:left w:val="none" w:sz="0" w:space="0" w:color="auto"/>
        <w:bottom w:val="none" w:sz="0" w:space="0" w:color="auto"/>
        <w:right w:val="none" w:sz="0" w:space="0" w:color="auto"/>
      </w:divBdr>
    </w:div>
    <w:div w:id="788399212">
      <w:bodyDiv w:val="1"/>
      <w:marLeft w:val="0"/>
      <w:marRight w:val="0"/>
      <w:marTop w:val="0"/>
      <w:marBottom w:val="0"/>
      <w:divBdr>
        <w:top w:val="none" w:sz="0" w:space="0" w:color="auto"/>
        <w:left w:val="none" w:sz="0" w:space="0" w:color="auto"/>
        <w:bottom w:val="none" w:sz="0" w:space="0" w:color="auto"/>
        <w:right w:val="none" w:sz="0" w:space="0" w:color="auto"/>
      </w:divBdr>
      <w:divsChild>
        <w:div w:id="105121280">
          <w:marLeft w:val="-30"/>
          <w:marRight w:val="0"/>
          <w:marTop w:val="0"/>
          <w:marBottom w:val="0"/>
          <w:divBdr>
            <w:top w:val="none" w:sz="0" w:space="0" w:color="auto"/>
            <w:left w:val="none" w:sz="0" w:space="0" w:color="auto"/>
            <w:bottom w:val="none" w:sz="0" w:space="0" w:color="auto"/>
            <w:right w:val="none" w:sz="0" w:space="0" w:color="auto"/>
          </w:divBdr>
          <w:divsChild>
            <w:div w:id="10909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8129">
      <w:bodyDiv w:val="1"/>
      <w:marLeft w:val="0"/>
      <w:marRight w:val="0"/>
      <w:marTop w:val="0"/>
      <w:marBottom w:val="0"/>
      <w:divBdr>
        <w:top w:val="none" w:sz="0" w:space="0" w:color="auto"/>
        <w:left w:val="none" w:sz="0" w:space="0" w:color="auto"/>
        <w:bottom w:val="none" w:sz="0" w:space="0" w:color="auto"/>
        <w:right w:val="none" w:sz="0" w:space="0" w:color="auto"/>
      </w:divBdr>
    </w:div>
    <w:div w:id="1590388555">
      <w:bodyDiv w:val="1"/>
      <w:marLeft w:val="0"/>
      <w:marRight w:val="0"/>
      <w:marTop w:val="0"/>
      <w:marBottom w:val="0"/>
      <w:divBdr>
        <w:top w:val="none" w:sz="0" w:space="0" w:color="auto"/>
        <w:left w:val="none" w:sz="0" w:space="0" w:color="auto"/>
        <w:bottom w:val="none" w:sz="0" w:space="0" w:color="auto"/>
        <w:right w:val="none" w:sz="0" w:space="0" w:color="auto"/>
      </w:divBdr>
    </w:div>
    <w:div w:id="1618829824">
      <w:bodyDiv w:val="1"/>
      <w:marLeft w:val="0"/>
      <w:marRight w:val="0"/>
      <w:marTop w:val="0"/>
      <w:marBottom w:val="0"/>
      <w:divBdr>
        <w:top w:val="none" w:sz="0" w:space="0" w:color="auto"/>
        <w:left w:val="none" w:sz="0" w:space="0" w:color="auto"/>
        <w:bottom w:val="none" w:sz="0" w:space="0" w:color="auto"/>
        <w:right w:val="none" w:sz="0" w:space="0" w:color="auto"/>
      </w:divBdr>
      <w:divsChild>
        <w:div w:id="422606735">
          <w:marLeft w:val="0"/>
          <w:marRight w:val="0"/>
          <w:marTop w:val="150"/>
          <w:marBottom w:val="150"/>
          <w:divBdr>
            <w:top w:val="none" w:sz="0" w:space="0" w:color="auto"/>
            <w:left w:val="none" w:sz="0" w:space="0" w:color="auto"/>
            <w:bottom w:val="none" w:sz="0" w:space="0" w:color="auto"/>
            <w:right w:val="none" w:sz="0" w:space="0" w:color="auto"/>
          </w:divBdr>
          <w:divsChild>
            <w:div w:id="1335886599">
              <w:marLeft w:val="0"/>
              <w:marRight w:val="0"/>
              <w:marTop w:val="0"/>
              <w:marBottom w:val="0"/>
              <w:divBdr>
                <w:top w:val="none" w:sz="0" w:space="0" w:color="auto"/>
                <w:left w:val="none" w:sz="0" w:space="0" w:color="auto"/>
                <w:bottom w:val="none" w:sz="0" w:space="0" w:color="auto"/>
                <w:right w:val="none" w:sz="0" w:space="0" w:color="auto"/>
              </w:divBdr>
              <w:divsChild>
                <w:div w:id="618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698">
          <w:marLeft w:val="0"/>
          <w:marRight w:val="0"/>
          <w:marTop w:val="150"/>
          <w:marBottom w:val="150"/>
          <w:divBdr>
            <w:top w:val="none" w:sz="0" w:space="0" w:color="auto"/>
            <w:left w:val="none" w:sz="0" w:space="0" w:color="auto"/>
            <w:bottom w:val="none" w:sz="0" w:space="0" w:color="auto"/>
            <w:right w:val="none" w:sz="0" w:space="0" w:color="auto"/>
          </w:divBdr>
          <w:divsChild>
            <w:div w:id="1469132322">
              <w:marLeft w:val="0"/>
              <w:marRight w:val="0"/>
              <w:marTop w:val="0"/>
              <w:marBottom w:val="0"/>
              <w:divBdr>
                <w:top w:val="none" w:sz="0" w:space="0" w:color="auto"/>
                <w:left w:val="none" w:sz="0" w:space="0" w:color="auto"/>
                <w:bottom w:val="none" w:sz="0" w:space="0" w:color="auto"/>
                <w:right w:val="none" w:sz="0" w:space="0" w:color="auto"/>
              </w:divBdr>
              <w:divsChild>
                <w:div w:id="11415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4268">
      <w:bodyDiv w:val="1"/>
      <w:marLeft w:val="0"/>
      <w:marRight w:val="0"/>
      <w:marTop w:val="0"/>
      <w:marBottom w:val="0"/>
      <w:divBdr>
        <w:top w:val="none" w:sz="0" w:space="0" w:color="auto"/>
        <w:left w:val="none" w:sz="0" w:space="0" w:color="auto"/>
        <w:bottom w:val="none" w:sz="0" w:space="0" w:color="auto"/>
        <w:right w:val="none" w:sz="0" w:space="0" w:color="auto"/>
      </w:divBdr>
    </w:div>
    <w:div w:id="2036417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phanna/DischargeJumpDiffus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FDCAA-EA8C-45DA-BB03-E2C19B56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21415</TotalTime>
  <Pages>1</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15</cp:revision>
  <cp:lastPrinted>2021-08-24T19:53:00Z</cp:lastPrinted>
  <dcterms:created xsi:type="dcterms:W3CDTF">2021-04-27T15:35:00Z</dcterms:created>
  <dcterms:modified xsi:type="dcterms:W3CDTF">2021-08-24T20:14:00Z</dcterms:modified>
</cp:coreProperties>
</file>