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Processed Legal Document</w:t>
      </w:r>
    </w:p>
    <w:p>
      <w:r>
        <w:t>Of course. Here is a summary of the provided legal text in clear, concise bullet points, preserving all legal meaning and important details.</w:t>
      </w:r>
    </w:p>
    <w:p>
      <w:r>
        <w:t>**Summary of Contract of Employment (Developmental Programme)**</w:t>
      </w:r>
    </w:p>
    <w:p>
      <w:r>
        <w:t>*   **Parties:** This is a contract between a government Department and an individual appointed to a role within a specific developmental programme (e.g., intern, trainee, apprentice).</w:t>
      </w:r>
    </w:p>
    <w:p>
      <w:r>
        <w:t>*   **Purpose:** The agreement is to provide the appointee with practical work experience to apply their academic learning.</w:t>
      </w:r>
    </w:p>
    <w:p>
      <w:r>
        <w:t>*   **Appointment:**</w:t>
        <w:br/>
        <w:t xml:space="preserve">    *   The appointment is for a **fixed-term contract**, beginning and ending on specified dates.</w:t>
        <w:br/>
        <w:t xml:space="preserve">    *   The contract is effective from the specified start date, not the date it is signed.</w:t>
        <w:br/>
        <w:t xml:space="preserve">    *   The appointee's role and duties are defined in an attached Job Description (Appendix A).</w:t>
      </w:r>
    </w:p>
    <w:p>
      <w:r>
        <w:t>*   **Governing Rules:** The employment is governed by:</w:t>
        <w:br/>
        <w:t xml:space="preserve">    *   The Public Service Act, 1994.</w:t>
        <w:br/>
        <w:t xml:space="preserve">    *   The Public Service Regulations, 2001 (and its amendments).</w:t>
        <w:br/>
        <w:t xml:space="preserve">    *   Any other applicable laws.</w:t>
      </w:r>
    </w:p>
    <w:p>
      <w:r>
        <w:t>*   **Remuneration:**</w:t>
        <w:br/>
        <w:t xml:space="preserve">    *   The appointee will receive a fixed, **all-inclusive monthly stipend/salary** (amount to be specified).</w:t>
        <w:br/>
        <w:t xml:space="preserve">    *   Payment will be pro-rated if the contract is terminated early.</w:t>
        <w:br/>
        <w:t xml:space="preserve">    *   The appointee is **only entitled to the payments specified in this clause** or those mandated by the Basic Conditions of Employment Act (which cannot be waived).</w:t>
        <w:br/>
        <w:t xml:space="preserve">    *   If required to travel for work, the appointee is eligible for standard departmental travel and subsistence allowances.</w:t>
      </w:r>
    </w:p>
    <w:p>
      <w:r>
        <w:t>*   **Working Hours and Leave:**</w:t>
        <w:br/>
        <w:t xml:space="preserve">    *   Standard work week is **40 hours / 8 hours per day** (excluding meal breaks), unless modified by a collective agreement. **Overtime is not permitted.**</w:t>
        <w:br/>
        <w:t xml:space="preserve">    *   The appointee is entitled to all forms of leave (annual, sick, maternity, etc.) as prescribed for full-time public service employees under the governing laws.</w:t>
      </w:r>
    </w:p>
    <w:p>
      <w:r>
        <w:t>*   **Department's Obligations:**</w:t>
        <w:br/>
        <w:t xml:space="preserve">    *   The Department will assign work that, as much as possible, utilizes and develops the appointee's educational and vocational skills.</w:t>
        <w:br/>
        <w:t xml:space="preserve">    *   The Department will assign **at least one mentor** to supervise and assess the appointee's performance.</w:t>
      </w:r>
    </w:p>
    <w:p>
      <w:r>
        <w:t>Of course. Here is a summary of the provided legal text in clear, concise bullet points that preserve all legal meaning and important details.</w:t>
      </w:r>
    </w:p>
    <w:p>
      <w:r>
        <w:t>**Summary of Document Section 2**</w:t>
      </w:r>
    </w:p>
    <w:p>
      <w:r>
        <w:t>**4.3 Department Obligations for the Employee:**</w:t>
        <w:br/>
        <w:t>*   Must provide an appropriate induction, training, and development program.</w:t>
        <w:br/>
        <w:t>*   Must furnish the employee with all relevant information and access to necessary equipment to perform their duties.</w:t>
      </w:r>
    </w:p>
    <w:p>
      <w:r>
        <w:t>**4.4 Training Assistance:**</w:t>
        <w:br/>
        <w:t>*   The Department may grant financial assistance for the employee to attend training courses, provided each course does not exceed five days.</w:t>
      </w:r>
    </w:p>
    <w:p>
      <w:r>
        <w:t>**5.1 - 5.2 Employee Conduct Requirements:**</w:t>
        <w:br/>
        <w:t>*   Must comply with all prescripts (from clause 1.2) and all internal departmental policies.</w:t>
        <w:br/>
        <w:t>*   Must faithfully and diligently devote their time to the service of the Department.</w:t>
        <w:br/>
        <w:t>*   Must undertake duties as required and as outlined in Appendix A.</w:t>
      </w:r>
    </w:p>
    <w:p>
      <w:r>
        <w:t>**5.3 Confidentiality Obligations:**</w:t>
        <w:br/>
        <w:t>*   The employee is prohibited from disclosing or using any records obtained during employment, both during and after the agreement ends, unless:</w:t>
        <w:br/>
        <w:t xml:space="preserve">    *   Written authorization is obtained, or</w:t>
        <w:br/>
        <w:t xml:space="preserve">    *   It is required or permitted by law.</w:t>
      </w:r>
    </w:p>
    <w:p>
      <w:r>
        <w:t>**5.4 - 5.5 Misconduct:**</w:t>
        <w:br/>
        <w:t>*   Failure to comply with clauses 5.1, 5.2, or 5.3 constitutes misconduct.</w:t>
        <w:br/>
        <w:t>*   Any alleged misconduct or inefficiency will be dealt with according to public service disciplinary and incapacity procedures.</w:t>
      </w:r>
    </w:p>
    <w:p>
      <w:r>
        <w:t>**6.1 Termination of Employment:**</w:t>
        <w:br/>
        <w:t>*   Employment terminates on the end date specified in Clause 1.1, or if the employee:</w:t>
        <w:br/>
        <w:t xml:space="preserve">    *   Resigns.</w:t>
        <w:br/>
        <w:t xml:space="preserve">    *   Is dismissed under section 17 of the Act.</w:t>
        <w:br/>
        <w:t xml:space="preserve">    *   Is unable to return to work after four months of leave due to incapacity or occupational injury/disease.</w:t>
      </w:r>
    </w:p>
    <w:p>
      <w:r>
        <w:t>**6.2 Resignation Notice Periods:**</w:t>
        <w:br/>
        <w:t>*   **One week's notice** if employed for six months or less.</w:t>
        <w:br/>
        <w:t>*   **Two weeks' notice** if employed for more than six months but not more than one year.</w:t>
        <w:br/>
        <w:t>*   **Four weeks' notice** if employed for one year or more.</w:t>
      </w:r>
    </w:p>
    <w:p>
      <w:r>
        <w:t>**7.1 Good Faith:**</w:t>
        <w:br/>
        <w:t>*   Both parties must act with the utmost good faith and not do anything to prejudice each other's rights, assets, or interests.</w:t>
      </w:r>
    </w:p>
    <w:p>
      <w:r>
        <w:t>**7.2 - 7.3 Governing Law &amp; Jurisdiction:**</w:t>
        <w:br/>
        <w:t>*   The agreement is governed by the laws of the Republic of South Africa.</w:t>
        <w:br/>
        <w:t>*   Both parties submit to the jurisdiction of South African courts for any legal proceedings.</w:t>
      </w:r>
    </w:p>
    <w:p>
      <w:r>
        <w:t>**7.4 Variation of Agreement:**</w:t>
        <w:br/>
        <w:t>*   This document is the entire agreement between the parties.</w:t>
        <w:br/>
        <w:t>*   No amendment or variation is valid unless it is made in writing and signed by both parties.</w:t>
      </w:r>
    </w:p>
    <w:p>
      <w:r>
        <w:t>Here is a summary of the provided legal text in clear, concise bullet points:</w:t>
      </w:r>
    </w:p>
    <w:p>
      <w:r>
        <w:t>**Section 3: General Contractual Provisions**</w:t>
      </w:r>
    </w:p>
    <w:p>
      <w:r>
        <w:t>*   **No Additional Warranties (Clause 7.4.2):**</w:t>
        <w:br/>
        <w:t xml:space="preserve">    *   The written Agreement contains all promises and guarantees between the parties.</w:t>
        <w:br/>
        <w:t xml:space="preserve">    *   No other verbal or written conditions, warranties, or representations, whether implied or expressed, are valid unless they are in this document.</w:t>
      </w:r>
    </w:p>
    <w:p>
      <w:r>
        <w:t>*   **Waiver (Clause 7.5):**</w:t>
        <w:br/>
        <w:t xml:space="preserve">    *   A party only waives a right under this Agreement if they do so in a written document they have signed.</w:t>
        <w:br/>
        <w:t xml:space="preserve">    *   Any waiver is only valid for the specific situation it was given for.</w:t>
        <w:br/>
        <w:t xml:space="preserve">    *   Not enforcing a right immediately does not mean that right is given up permanently; the party can still enforce it later.</w:t>
      </w:r>
    </w:p>
    <w:p>
      <w:r>
        <w:t>*   **Force Majeure / Inability to Perform (Clause 7.6):**</w:t>
        <w:br/>
        <w:t xml:space="preserve">    *   A party will not be considered in breach of the Agreement if they are prevented from fulfilling their obligations due to:</w:t>
        <w:br/>
        <w:t xml:space="preserve">        *   An Act of Parliament or government action.</w:t>
        <w:br/>
        <w:t xml:space="preserve">        *   Any other cause or event beyond their reasonable control.</w:t>
      </w:r>
    </w:p>
    <w:p>
      <w:r>
        <w:t>*   **Notice and Domicile (Clause 7.7):**</w:t>
        <w:br/>
        <w:t xml:space="preserve">    *   **Official Address:** Each party designates a specific physical and postal address (their *domicilium*) for receiving legal documents and formal notices related to this Agreement.</w:t>
        <w:br/>
        <w:t xml:space="preserve">    *   **Changing Address:** A party may change its domicile by notifying the other in writing, effective upon receipt of that notice. The new address cannot be a Post Office box.</w:t>
        <w:br/>
        <w:t xml:space="preserve">    *   **Sending Notices:** All formal notices must be in writing and sent by one of three methods:</w:t>
        <w:br/>
        <w:t xml:space="preserve">        *   **Delivery:** Presumed received on the day it is delivered.</w:t>
        <w:br/>
        <w:t xml:space="preserve">        *   **Registered Mail:** Presumed received 3 business days after mailing.</w:t>
        <w:br/>
        <w:t xml:space="preserve">        *   **Fax:** Presumed received on the first business day after sending.</w:t>
        <w:br/>
        <w:t xml:space="preserve">    *   These presumptions of receipt stand unless the receiving party can prove otherwise.</w:t>
      </w:r>
    </w:p>
    <w:p>
      <w:r>
        <w:t>*   **Signatures:**</w:t>
        <w:br/>
        <w:t xml:space="preserve">    *   The Agreement must be signed by both parties (the Department and the other party) in the presence of two witnesses each. The date and place of signing are required.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