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3. SỐ HỌC ĐỒNG DƯ</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11.3. THÁP LŨY THỪA</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3. </w:t>
      </w:r>
      <w:r>
        <w:t xml:space="preserve">SỐ HỌC ĐỒNG DƯ</w:t>
      </w:r>
      <w:bookmarkEnd w:id="3"/>
    </w:p>
    <w:p>
      <w:pPr>
        <w:spacing w:before="60" w:after="200" w:line="276" w:lineRule="auto"/>
        <w:jc w:val="both"/>
      </w:pPr>
      <w:r>
        <w:rPr>
          <w:i/>
          <w:iCs/>
          <w:color w:val="404040"/>
        </w:rPr>
        <w:t xml:space="preserve">Mười hai lời giải của chương này đều in kết quả "theo mô-đun". Lũy thừa với số mũ khổng lồ, chia theo mô-đun, rút gọn số mũ bằng φ, ghép số dư bằng định lí Trung Hoa. Điều phân biệt lời giải đúng với lời giải gần đúng là các chi tiết: mô-đun có nguyên tố không, có ước chung không, tích hai số dư có tràn không.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lũy thừa nhanh chuẩn; lấy dư cơ số trước khi nhân.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MŨ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sơ đồ Horner cho số mũ; không lạm dụng định lí Fermat khi mô-đun là hợp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để trị trên số mũ khi không chia được theo mô-đun; chống tràn số 10¹⁸ ·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XÁC SUẤT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Biểu diễn phân số theo mô-đun 10⁹ + 7; trừ theo mô-đun không ra số âm.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NGHỊCH ĐẢO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Công thức truy hồi cho nghịch đảo; tiết kiệm thời gian và bộ nhớ với n = 10⁷.</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PHƯƠNG TRÌNH ĐỒNG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Giải a · x ≡ c (mod m) tổng quát; đếm nghiệm trên đoạn với số âm và số cỡ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ra hàm φ trong một câu chuyện; cài đặt O(√n) không sai ước lớn còn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SỐ TỐI GIẢN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hàm số học tới 10⁷; trả lời truy vấn đoạn bằng tổng tiền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THÁP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Rút gọn số mũ với mô-đun bất kì; biết khi nào được rút gọn bằng cách chặn trên giá trị thật của tháp.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ĐIỂM BINH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gộp từng cặp phương trình bằng Euclid mở rộng; tìm nghiệm nhỏ nhất không nhỏ hơn một ngưỡng.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HAI NGỌN ĐÈN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Gộp hai phương trình tổng quát; xử lí điều kiện "đã bắt đầu" ngoài đồng dư.</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LỊCH CAN CHI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Gộp nhiều phương trình khi lcm vượt xa 10¹⁸; tính lcm theo mô-đun qua phân tích thừa số.</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11.3  </w:t>
            </w:r>
            <w:r>
              <w:rPr>
                <w:color w:val="FFFFFF"/>
              </w:rPr>
              <w:t xml:space="preserve">THÁP LŨY THỪA</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THAPLT.INP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THAPLT.OUT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11 (Hàm phi Euler và định lí Euler) · Tập 2, bài tập 11.3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Tháp a</w:t>
      </w:r>
      <w:r>
        <w:rPr>
          <w:vertAlign w:val="subscript"/>
        </w:rPr>
        <w:t xml:space="preserve">1</w:t>
      </w:r>
      <w:r>
        <w:rPr>
          <w:vertAlign w:val="superscript"/>
        </w:rPr>
        <w:t xml:space="preserve">a</w:t>
      </w:r>
      <w:r>
        <w:rPr>
          <w:vertAlign w:val="subscript"/>
        </w:rPr>
        <w:t xml:space="preserve">2</w:t>
      </w:r>
      <w:r>
        <w:rPr>
          <w:vertAlign w:val="superscript"/>
        </w:rPr>
        <w:t xml:space="preserve">...</w:t>
      </w:r>
      <w:r>
        <w:rPr>
          <w:vertAlign w:val="superscript"/>
        </w:rPr>
        <w:t xml:space="preserve">a</w:t>
      </w:r>
      <w:r>
        <w:rPr>
          <w:vertAlign w:val="subscript"/>
        </w:rPr>
        <w:t xml:space="preserve">k</w:t>
      </w:r>
      <w:r>
        <w:t xml:space="preserve"> có giá trị khổng lồ (2 mũ 2 mũ 2 mũ 2 mũ 2 đã có gần 20 000 chữ số). Muốn tính theo mô-đun m, phải </w:t>
      </w:r>
      <w:r>
        <w:rPr>
          <w:b/>
          <w:bCs/>
        </w:rPr>
        <w:t xml:space="preserve">rút gọn số mũ</w:t>
      </w:r>
      <w:r>
        <w:t xml:space="preserve">. Nhưng số mũ của tầng 1 chính là tháp của các tầng trên, mà rút gọn số mũ theo mô-đun nào, và khi nào thì được phép?</w:t>
      </w:r>
    </w:p>
    <w:p>
      <w:pPr>
        <w:keepNext/>
        <w:spacing w:before="60" w:after="40"/>
        <w:jc w:val="center"/>
      </w:pPr>
      <w:r>
        <w:rPr>
          <w:noProof/>
        </w:rPr>
        <w:drawing>
          <wp:inline distT="0" distB="0" distL="0" distR="0">
            <wp:extent cx="5400000" cy="1872206"/>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400000" cy="1872206"/>
                    </a:xfrm>
                    <a:prstGeom prst="rect">
                      <a:avLst/>
                    </a:prstGeom>
                  </pic:spPr>
                </pic:pic>
              </a:graphicData>
            </a:graphic>
          </wp:inline>
        </w:drawing>
      </w:r>
    </w:p>
    <w:p>
      <w:pPr>
        <w:spacing w:after="160" w:line="276" w:lineRule="auto"/>
        <w:jc w:val="center"/>
      </w:pPr>
      <w:r>
        <w:rPr>
          <w:b/>
          <w:bCs/>
          <w:i/>
          <w:iCs/>
          <w:color w:val="404040"/>
          <w:sz w:val="19"/>
          <w:szCs w:val="19"/>
        </w:rPr>
        <w:t xml:space="preserve">Hình 11.3.1. </w:t>
      </w:r>
      <w:r>
        <w:rPr>
          <w:i/>
          <w:iCs/>
          <w:color w:val="404040"/>
          <w:sz w:val="19"/>
          <w:szCs w:val="19"/>
        </w:rPr>
        <w:t xml:space="preserve">Dãy 2</w:t>
      </w:r>
      <w:r>
        <w:rPr>
          <w:i/>
          <w:iCs/>
          <w:color w:val="404040"/>
          <w:sz w:val="19"/>
          <w:szCs w:val="19"/>
          <w:vertAlign w:val="superscript"/>
        </w:rPr>
        <w:t xml:space="preserve">e</w:t>
      </w:r>
      <w:r>
        <w:rPr>
          <w:i/>
          <w:iCs/>
          <w:color w:val="404040"/>
          <w:sz w:val="19"/>
          <w:szCs w:val="19"/>
        </w:rPr>
        <w:t xml:space="preserve"> mod 12: hai số hạng đầu chưa tuần hoàn, sau đó lặp với chu kì 2.</w:t>
      </w:r>
    </w:p>
    <w:p>
      <w:pPr>
        <w:spacing w:after="110" w:line="276" w:lineRule="auto"/>
        <w:jc w:val="both"/>
      </w:pPr>
      <w:r>
        <w:t xml:space="preserve">Hình trên cho thấy cả hai cái bẫy: dãy lũy thừa theo mô-đun hợp số </w:t>
      </w:r>
      <w:r>
        <w:rPr>
          <w:b/>
          <w:bCs/>
        </w:rPr>
        <w:t xml:space="preserve">không</w:t>
      </w:r>
      <w:r>
        <w:t xml:space="preserve"> tuần hoàn ngay từ đầu, và chu kì không nhất thiết là m − 1.</w:t>
      </w:r>
    </w:p>
    <w:p>
      <w:pPr>
        <w:pStyle w:val="Heading3"/>
        <w:keepNext/>
        <w:pBdr>
          <w:bottom w:val="single" w:sz="6" w:space="2" w:color="B4C6E7"/>
        </w:pBdr>
        <w:spacing w:before="260" w:after="120"/>
      </w:pPr>
      <w:r>
        <w:t xml:space="preserve">2. Cách ngây thơ: Giá trị thật</w:t>
      </w:r>
    </w:p>
    <w:p>
      <w:pPr>
        <w:keepNext/>
        <w:spacing w:before="60" w:after="40"/>
        <w:jc w:val="center"/>
      </w:pPr>
      <w:r>
        <w:rPr>
          <w:noProof/>
        </w:rPr>
        <w:drawing>
          <wp:inline distT="0" distB="0" distL="0" distR="0">
            <wp:extent cx="3960000" cy="1539109"/>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3960000" cy="1539109"/>
                    </a:xfrm>
                    <a:prstGeom prst="rect">
                      <a:avLst/>
                    </a:prstGeom>
                  </pic:spPr>
                </pic:pic>
              </a:graphicData>
            </a:graphic>
          </wp:inline>
        </w:drawing>
      </w:r>
    </w:p>
    <w:p>
      <w:pPr>
        <w:spacing w:after="160" w:line="276" w:lineRule="auto"/>
        <w:jc w:val="center"/>
      </w:pPr>
      <w:r>
        <w:rPr>
          <w:b/>
          <w:bCs/>
          <w:i/>
          <w:iCs/>
          <w:color w:val="404040"/>
          <w:sz w:val="19"/>
          <w:szCs w:val="19"/>
        </w:rPr>
        <w:t xml:space="preserve">Hình 11.3.2. </w:t>
      </w:r>
      <w:r>
        <w:rPr>
          <w:i/>
          <w:iCs/>
          <w:color w:val="404040"/>
          <w:sz w:val="19"/>
          <w:szCs w:val="19"/>
        </w:rPr>
        <w:t xml:space="preserve">Sơ đồ khối của cách tính giá trị thật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tính giá trị thật của tháp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thật (đề bảo đảm &lt;= 10^18)</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từ trên xuống</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1^v, 0^v</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&gt;= 2: số mũ v nhỏ (&lt;= 60)</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Chỉ dùng được khi giá trị tháp ≤ 10</w:t>
      </w:r>
      <w:r>
        <w:rPr>
          <w:vertAlign w:val="superscript"/>
        </w:rPr>
        <w:t xml:space="preserve">18</w:t>
      </w:r>
      <w:r>
        <w:t xml:space="preserve"> (subtask 1). Ở các subtask khác, vòng nhân chạy hàng tỉ lần với số mũ lớn.</w:t>
      </w:r>
    </w:p>
    <w:p>
      <w:pPr>
        <w:pStyle w:val="Heading3"/>
        <w:keepNext/>
        <w:pBdr>
          <w:bottom w:val="single" w:sz="6" w:space="2" w:color="B4C6E7"/>
        </w:pBdr>
        <w:spacing w:before="260" w:after="120"/>
      </w:pPr>
      <w:r>
        <w:t xml:space="preserve">3. Bế tắc: hai cách rút gọn "gần đúng"</w:t>
      </w:r>
    </w:p>
    <w:p>
      <w:pPr>
        <w:tabs>
          <w:tab w:val="left" w:pos="480"/>
        </w:tabs>
        <w:spacing w:after="60" w:line="276" w:lineRule="auto"/>
        <w:ind w:left="480" w:hanging="280"/>
        <w:jc w:val="both"/>
      </w:pPr>
      <w:r>
        <w:rPr>
          <w:b/>
          <w:bCs/>
          <w:color w:val="1F3864"/>
        </w:rPr>
        <w:t>•</w:t>
      </w:r>
      <w:r>
        <w:rPr>
          <w:b/>
          <w:bCs/>
          <w:color w:val="1F3864"/>
        </w:rPr>
        <w:tab/>
      </w:r>
      <w:r>
        <w:rPr>
          <w:b/>
          <w:bCs/>
        </w:rPr>
        <w:t xml:space="preserve">Giá trị thật:</w:t>
      </w:r>
      <w:r>
        <w:t xml:space="preserve"> subtask 1,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Fermat</w:t>
      </w:r>
      <w:r>
        <w:t xml:space="preserve"> (</w:t>
      </w:r>
      <w:r>
        <w:rPr>
          <w:rFonts w:ascii="Courier New" w:eastAsia="Courier New" w:hAnsi="Courier New" w:cs="Courier New"/>
          <w:color w:val="C0392B"/>
          <w:sz w:val="20"/>
          <w:szCs w:val="20"/>
        </w:rPr>
        <w:t xml:space="preserve">fermat.cpp</w:t>
      </w:r>
      <w:r>
        <w:t xml:space="preserve">): với k = 3, m nguyên tố, m ∤ a</w:t>
      </w:r>
      <w:r>
        <w:rPr>
          <w:vertAlign w:val="subscript"/>
        </w:rPr>
        <w:t xml:space="preserve">1</w:t>
      </w:r>
      <w:r>
        <w:t xml:space="preserve"> thì a</w:t>
      </w:r>
      <w:r>
        <w:rPr>
          <w:vertAlign w:val="subscript"/>
        </w:rPr>
        <w:t xml:space="preserve">1</w:t>
      </w:r>
      <w:r>
        <w:rPr>
          <w:vertAlign w:val="superscript"/>
        </w:rPr>
        <w:t xml:space="preserve">E</w:t>
      </w:r>
      <w:r>
        <w:t xml:space="preserve"> ≡ a</w:t>
      </w:r>
      <w:r>
        <w:rPr>
          <w:vertAlign w:val="subscript"/>
        </w:rPr>
        <w:t xml:space="preserve">1</w:t>
      </w:r>
      <w:r>
        <w:rPr>
          <w:vertAlign w:val="superscript"/>
        </w:rPr>
        <w:t xml:space="preserve">E mod (m − 1)</w:t>
      </w:r>
      <w:r>
        <w:t xml:space="preserve">: qua đúng subtask 2,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Euler thường, đệ quy</w:t>
      </w:r>
      <w:r>
        <w:t xml:space="preserve"> (</w:t>
      </w:r>
      <w:r>
        <w:rPr>
          <w:rFonts w:ascii="Courier New" w:eastAsia="Courier New" w:hAnsi="Courier New" w:cs="Courier New"/>
          <w:color w:val="C0392B"/>
          <w:sz w:val="20"/>
          <w:szCs w:val="20"/>
        </w:rPr>
        <w:t xml:space="preserve">euler.cpp</w:t>
      </w:r>
      <w:r>
        <w:t xml:space="preserve">): f(i, m) = a</w:t>
      </w:r>
      <w:r>
        <w:rPr>
          <w:vertAlign w:val="subscript"/>
        </w:rPr>
        <w:t xml:space="preserve">i</w:t>
      </w:r>
      <w:r>
        <w:rPr>
          <w:vertAlign w:val="superscript"/>
        </w:rPr>
        <w:t xml:space="preserve">f(i + 1, φ(m))</w:t>
      </w:r>
      <w:r>
        <w:t xml:space="preserve"> mod m. Đúng khi mọi tầng có gcd(a</w:t>
      </w:r>
      <w:r>
        <w:rPr>
          <w:vertAlign w:val="subscript"/>
        </w:rPr>
        <w:t xml:space="preserve">i</w:t>
      </w:r>
      <w:r>
        <w:t xml:space="preserve">, m) = 1; sai ngay với 2</w:t>
      </w:r>
      <w:r>
        <w:rPr>
          <w:vertAlign w:val="superscript"/>
        </w:rPr>
        <w:t xml:space="preserve">10</w:t>
      </w:r>
      <w:r>
        <w:rPr>
          <w:vertAlign w:val="superscript"/>
        </w:rPr>
        <w:t xml:space="preserve">18</w:t>
      </w:r>
      <w:r>
        <w:t xml:space="preserve"> mod 12 (in 1 thay vì 4): </w:t>
      </w:r>
      <w:r>
        <w:rPr>
          <w:b/>
          <w:bCs/>
        </w:rPr>
        <w:t xml:space="preserve">20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Định lí Euler a</w:t>
            </w:r>
            <w:r>
              <w:rPr>
                <w:vertAlign w:val="superscript"/>
              </w:rPr>
              <w:t xml:space="preserve">φ(m)</w:t>
            </w:r>
            <w:r>
              <w:t xml:space="preserve"> ≡ 1 chỉ đúng khi gcd(a, m) = 1. Với mô-đun bất kì cần </w:t>
            </w:r>
            <w:r>
              <w:rPr>
                <w:b/>
                <w:bCs/>
              </w:rPr>
              <w:t xml:space="preserve">định lí Euler mở rộng</w:t>
            </w:r>
            <w:r>
              <w:t xml:space="preserve">, và nó đòi hỏi biết số mũ thật có ≥ φ(m) hay không.</w:t>
            </w:r>
          </w:p>
        </w:tc>
      </w:tr>
    </w:tbl>
    <w:p>
      <w:pPr>
        <w:spacing w:after="100" w:line="200" w:lineRule="auto"/>
        <w:jc w:val="both"/>
      </w:pPr>
    </w:p>
    <w:p>
      <w:pPr>
        <w:pStyle w:val="Heading3"/>
        <w:keepNext/>
        <w:pBdr>
          <w:bottom w:val="single" w:sz="6" w:space="2" w:color="B4C6E7"/>
        </w:pBdr>
        <w:spacing w:before="260" w:after="120"/>
      </w:pPr>
      <w:r>
        <w:t xml:space="preserve">4. Phá bế tắc: Euler mở rộng và giá trị chặn</w:t>
      </w:r>
    </w:p>
    <w:p>
      <w:pPr>
        <w:keepNext/>
        <w:spacing w:before="160" w:after="80" w:line="276" w:lineRule="auto"/>
      </w:pPr>
      <w:r>
        <w:rPr>
          <w:rFonts w:ascii="Arial" w:eastAsia="Arial" w:hAnsi="Arial" w:cs="Arial"/>
          <w:b/>
          <w:bCs/>
          <w:color w:val="C0504D"/>
          <w:sz w:val="22"/>
          <w:szCs w:val="22"/>
        </w:rPr>
        <w:t xml:space="preserve">Định lí Euler mở rộng</w:t>
      </w:r>
    </w:p>
    <w:p>
      <w:pPr>
        <w:spacing w:before="40" w:after="110" w:line="276" w:lineRule="auto"/>
        <w:jc w:val="center"/>
      </w:pPr>
      <w:r>
        <w:rPr>
          <w:b/>
          <w:bCs/>
        </w:rPr>
        <w:t xml:space="preserve">Với mọi a, m và mọi E ≥ φ(m):   a</w:t>
      </w:r>
      <w:r>
        <w:rPr>
          <w:b/>
          <w:bCs/>
          <w:vertAlign w:val="superscript"/>
        </w:rPr>
        <w:t xml:space="preserve">E</w:t>
      </w:r>
      <w:r>
        <w:rPr>
          <w:b/>
          <w:bCs/>
        </w:rPr>
        <w:t xml:space="preserve"> ≡ a</w:t>
      </w:r>
      <w:r>
        <w:rPr>
          <w:b/>
          <w:bCs/>
          <w:vertAlign w:val="superscript"/>
        </w:rPr>
        <w:t xml:space="preserve">(E mod φ(m)) + φ(m)</w:t>
      </w:r>
      <w:r>
        <w:rPr>
          <w:b/>
          <w:bCs/>
        </w:rPr>
        <w:t xml:space="preserve">   (mod m).</w:t>
      </w:r>
    </w:p>
    <w:p>
      <w:pPr>
        <w:spacing w:after="110" w:line="276" w:lineRule="auto"/>
        <w:jc w:val="both"/>
      </w:pPr>
      <w:r>
        <w:t xml:space="preserve">Phần "+ φ(m)" chính là để "nhảy qua" đoạn chưa tuần hoàn ở đầu dãy (Hình 11.3.1). Khi E &lt; φ(m), không rút gọn gì, dùng thẳng a</w:t>
      </w:r>
      <w:r>
        <w:rPr>
          <w:vertAlign w:val="superscript"/>
        </w:rPr>
        <w:t xml:space="preserve">E</w:t>
      </w:r>
      <w:r>
        <w:t xml:space="preserve">.</w:t>
      </w:r>
    </w:p>
    <w:p>
      <w:pPr>
        <w:keepNext/>
        <w:spacing w:before="160" w:after="80" w:line="276" w:lineRule="auto"/>
      </w:pPr>
      <w:r>
        <w:rPr>
          <w:rFonts w:ascii="Arial" w:eastAsia="Arial" w:hAnsi="Arial" w:cs="Arial"/>
          <w:b/>
          <w:bCs/>
          <w:color w:val="C0504D"/>
          <w:sz w:val="22"/>
          <w:szCs w:val="22"/>
        </w:rPr>
        <w:t xml:space="preserve">Giá trị chặn của tháp con</w:t>
      </w:r>
    </w:p>
    <w:p>
      <w:pPr>
        <w:spacing w:after="110" w:line="276" w:lineRule="auto"/>
        <w:jc w:val="both"/>
      </w:pPr>
      <w:r>
        <w:t xml:space="preserve">Để biết E ≥ φ(m) hay không, tính trước cap[i] = min(tháp a</w:t>
      </w:r>
      <w:r>
        <w:rPr>
          <w:vertAlign w:val="subscript"/>
        </w:rPr>
        <w:t xml:space="preserve">i..k</w:t>
      </w:r>
      <w:r>
        <w:t xml:space="preserve">, C) với C = 2 · 10</w:t>
      </w:r>
      <w:r>
        <w:rPr>
          <w:vertAlign w:val="superscript"/>
        </w:rPr>
        <w:t xml:space="preserve">9</w:t>
      </w:r>
      <w:r>
        <w:t xml:space="preserve"> &gt; mọi φ(m). Tính từ trên xuống: cap[i] = min(a</w:t>
      </w:r>
      <w:r>
        <w:rPr>
          <w:vertAlign w:val="subscript"/>
        </w:rPr>
        <w:t xml:space="preserve">i</w:t>
      </w:r>
      <w:r>
        <w:rPr>
          <w:vertAlign w:val="superscript"/>
        </w:rPr>
        <w:t xml:space="preserve">cap[i+1]</w:t>
      </w:r>
      <w:r>
        <w:t xml:space="preserve">, C), với các quy tắc 0</w:t>
      </w:r>
      <w:r>
        <w:rPr>
          <w:vertAlign w:val="superscript"/>
        </w:rPr>
        <w:t xml:space="preserve">0</w:t>
      </w:r>
      <w:r>
        <w:t xml:space="preserve"> = 1, 0</w:t>
      </w:r>
      <w:r>
        <w:rPr>
          <w:vertAlign w:val="superscript"/>
        </w:rPr>
        <w:t xml:space="preserve">x</w:t>
      </w:r>
      <w:r>
        <w:t xml:space="preserve"> = 0 (x ≥ 1), 1</w:t>
      </w:r>
      <w:r>
        <w:rPr>
          <w:vertAlign w:val="superscript"/>
        </w:rPr>
        <w:t xml:space="preserve">x</w:t>
      </w:r>
      <w:r>
        <w:t xml:space="preserve"> = 1; khi a</w:t>
      </w:r>
      <w:r>
        <w:rPr>
          <w:vertAlign w:val="subscript"/>
        </w:rPr>
        <w:t xml:space="preserve">i</w:t>
      </w:r>
      <w:r>
        <w:t xml:space="preserve"> ≥ 2, chỉ cần tối đa 31 phép nhân là vượt C. Vì cap không phụ thuộc mô-đun, tính một lần cho cả bộ dữ liệu.</w:t>
      </w:r>
    </w:p>
    <w:p>
      <w:pPr>
        <w:keepNext/>
        <w:spacing w:before="160" w:after="80" w:line="276" w:lineRule="auto"/>
      </w:pPr>
      <w:r>
        <w:rPr>
          <w:rFonts w:ascii="Arial" w:eastAsia="Arial" w:hAnsi="Arial" w:cs="Arial"/>
          <w:b/>
          <w:bCs/>
          <w:color w:val="C0504D"/>
          <w:sz w:val="22"/>
          <w:szCs w:val="22"/>
        </w:rPr>
        <w:t xml:space="preserve">Đệ quy</w:t>
      </w:r>
    </w:p>
    <w:p>
      <w:pPr>
        <w:spacing w:after="70" w:line="276" w:lineRule="auto"/>
        <w:ind w:left="420" w:hanging="300"/>
        <w:jc w:val="both"/>
      </w:pPr>
      <w:r>
        <w:rPr>
          <w:b/>
          <w:bCs/>
          <w:color w:val="1F3864"/>
        </w:rPr>
        <w:t xml:space="preserve">1. </w:t>
      </w:r>
      <w:r>
        <w:t xml:space="preserve">solve(i, m) = 0 nếu m = 1.</w:t>
      </w:r>
    </w:p>
    <w:p>
      <w:pPr>
        <w:spacing w:after="70" w:line="276" w:lineRule="auto"/>
        <w:ind w:left="420" w:hanging="300"/>
        <w:jc w:val="both"/>
      </w:pPr>
      <w:r>
        <w:rPr>
          <w:b/>
          <w:bCs/>
          <w:color w:val="1F3864"/>
        </w:rPr>
        <w:t xml:space="preserve">2. </w:t>
      </w:r>
      <w:r>
        <w:t xml:space="preserve">solve(k, m) = a</w:t>
      </w:r>
      <w:r>
        <w:rPr>
          <w:vertAlign w:val="subscript"/>
        </w:rPr>
        <w:t xml:space="preserve">k</w:t>
      </w:r>
      <w:r>
        <w:t xml:space="preserve"> mod m.</w:t>
      </w:r>
    </w:p>
    <w:p>
      <w:pPr>
        <w:spacing w:after="70" w:line="276" w:lineRule="auto"/>
        <w:ind w:left="420" w:hanging="300"/>
        <w:jc w:val="both"/>
      </w:pPr>
      <w:r>
        <w:rPr>
          <w:b/>
          <w:bCs/>
          <w:color w:val="1F3864"/>
        </w:rPr>
        <w:t xml:space="preserve">3. </w:t>
      </w:r>
      <w:r>
        <w:t xml:space="preserve">Ngược lại, E = cap[i + 1]: nếu E &lt; φ(m) thì trả về a</w:t>
      </w:r>
      <w:r>
        <w:rPr>
          <w:vertAlign w:val="subscript"/>
        </w:rPr>
        <w:t xml:space="preserve">i</w:t>
      </w:r>
      <w:r>
        <w:rPr>
          <w:vertAlign w:val="superscript"/>
        </w:rPr>
        <w:t xml:space="preserve">E</w:t>
      </w:r>
      <w:r>
        <w:t xml:space="preserve"> mod m; nếu không, trả về a</w:t>
      </w:r>
      <w:r>
        <w:rPr>
          <w:vertAlign w:val="subscript"/>
        </w:rPr>
        <w:t xml:space="preserve">i</w:t>
      </w:r>
      <w:r>
        <w:rPr>
          <w:vertAlign w:val="superscript"/>
        </w:rPr>
        <w:t xml:space="preserve">solve(i + 1, φ(m)) + φ(m)</w:t>
      </w:r>
      <w:r>
        <w:t xml:space="preserve"> mod m.</w:t>
      </w:r>
    </w:p>
    <w:p>
      <w:pPr>
        <w:keepNext/>
        <w:spacing w:before="60" w:after="40"/>
        <w:jc w:val="center"/>
      </w:pPr>
      <w:r>
        <w:rPr>
          <w:noProof/>
        </w:rPr>
        <w:drawing>
          <wp:inline distT="0" distB="0" distL="0" distR="0">
            <wp:extent cx="5400000" cy="1953191"/>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00000" cy="1953191"/>
                    </a:xfrm>
                    <a:prstGeom prst="rect">
                      <a:avLst/>
                    </a:prstGeom>
                  </pic:spPr>
                </pic:pic>
              </a:graphicData>
            </a:graphic>
          </wp:inline>
        </w:drawing>
      </w:r>
    </w:p>
    <w:p>
      <w:pPr>
        <w:spacing w:after="160" w:line="276" w:lineRule="auto"/>
        <w:jc w:val="center"/>
      </w:pPr>
      <w:r>
        <w:rPr>
          <w:b/>
          <w:bCs/>
          <w:i/>
          <w:iCs/>
          <w:color w:val="404040"/>
          <w:sz w:val="19"/>
          <w:szCs w:val="19"/>
        </w:rPr>
        <w:t xml:space="preserve">Hình 11.3.3. </w:t>
      </w:r>
      <w:r>
        <w:rPr>
          <w:i/>
          <w:iCs/>
          <w:color w:val="404040"/>
          <w:sz w:val="19"/>
          <w:szCs w:val="19"/>
        </w:rPr>
        <w:t xml:space="preserve">Chạy tay ví dụ 1, bộ thứ hai: tháp 2, 10, 18 theo mô-đun 12.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NHANH?</w:t>
            </w:r>
          </w:p>
          <w:p>
            <w:pPr>
              <w:spacing w:after="40" w:line="276" w:lineRule="auto"/>
              <w:jc w:val="both"/>
            </w:pPr>
            <w:r>
              <w:t xml:space="preserve">Dãy m, φ(m), φ(φ(m)), ... về 1 sau O(log m) bước (với m ≤ 10</w:t>
            </w:r>
            <w:r>
              <w:rPr>
                <w:vertAlign w:val="superscript"/>
              </w:rPr>
              <w:t xml:space="preserve">9</w:t>
            </w:r>
            <w:r>
              <w:t xml:space="preserve">, chưa tới 32 bước), và khi mô-đun bằng 1 thì đệ quy dừng. Mỗi bước tính φ bằng thử chia tới √m ≈ 31 623: tổng cộng chưa tới 10</w:t>
            </w:r>
            <w:r>
              <w:rPr>
                <w:vertAlign w:val="superscript"/>
              </w:rPr>
              <w:t xml:space="preserve">6</w:t>
            </w:r>
            <w:r>
              <w:t xml:space="preserve"> phép chia mỗi bộ, cộng O(k) để tính mảng cap.</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025505"/>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4320000" cy="3025505"/>
                    </a:xfrm>
                    <a:prstGeom prst="rect">
                      <a:avLst/>
                    </a:prstGeom>
                  </pic:spPr>
                </pic:pic>
              </a:graphicData>
            </a:graphic>
          </wp:inline>
        </w:drawing>
      </w:r>
    </w:p>
    <w:p>
      <w:pPr>
        <w:spacing w:after="160" w:line="276" w:lineRule="auto"/>
        <w:jc w:val="center"/>
      </w:pPr>
      <w:r>
        <w:rPr>
          <w:b/>
          <w:bCs/>
          <w:i/>
          <w:iCs/>
          <w:color w:val="404040"/>
          <w:sz w:val="19"/>
          <w:szCs w:val="19"/>
        </w:rPr>
        <w:t xml:space="preserve">Hình 11.3.4. </w:t>
      </w:r>
      <w:r>
        <w:rPr>
          <w:i/>
          <w:iCs/>
          <w:color w:val="404040"/>
          <w:sz w:val="19"/>
          <w:szCs w:val="19"/>
        </w:rPr>
        <w:t xml:space="preserve">Sơ đồ khối hàm solve(i, 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THAPLT.CPP: Euler mở rộng + giá trị chặn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&gt; mọi φ(m) với m &lt;= 10^9</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cap[i] = min(tháp a[i..k-1], CAP)</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b^e mod m</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min(b^e, CAP), quy ước 0^0 = 1</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&gt;= 2: tối đa 31 vòng</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tháp a[i..k-1] mod m</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(chặn) của số mũ</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mũ thật nhỏ: dùng thẳng</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Euler mở rộng</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 log m · √m) mỗi bộ dữ liệu.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KIỂM TRA BẰNG PYTHON</w:t>
            </w:r>
          </w:p>
          <w:p>
            <w:pPr>
              <w:spacing w:after="40" w:line="276" w:lineRule="auto"/>
              <w:jc w:val="both"/>
            </w:pPr>
            <w:r>
              <w:t xml:space="preserve">Với tháp nhỏ, Python tính được giá trị thật của các tầng trên (số nguyên lớn) rồi gọi pow(a, E, m): đó chính là chương trình "trâu" đã dùng để đối chiếu lời giải này trên hàng trăm bộ dữ liệu ngẫu nhiên.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Bỏ "+ φ(m)":</w:t>
      </w:r>
      <w:r>
        <w:t xml:space="preserve"> sai khi gcd(a</w:t>
      </w:r>
      <w:r>
        <w:rPr>
          <w:vertAlign w:val="subscript"/>
        </w:rPr>
        <w:t xml:space="preserve">i</w:t>
      </w:r>
      <w:r>
        <w:t xml:space="preserve">, m) &gt; 1.</w:t>
      </w:r>
    </w:p>
    <w:p>
      <w:pPr>
        <w:tabs>
          <w:tab w:val="left" w:pos="480"/>
        </w:tabs>
        <w:spacing w:after="60" w:line="276" w:lineRule="auto"/>
        <w:ind w:left="480" w:hanging="280"/>
        <w:jc w:val="both"/>
      </w:pPr>
      <w:r>
        <w:rPr>
          <w:b/>
          <w:bCs/>
          <w:color w:val="1F3864"/>
        </w:rPr>
        <w:t>•</w:t>
      </w:r>
      <w:r>
        <w:rPr>
          <w:b/>
          <w:bCs/>
          <w:color w:val="1F3864"/>
        </w:rPr>
        <w:tab/>
      </w:r>
      <w:r>
        <w:rPr>
          <w:b/>
          <w:bCs/>
        </w:rPr>
        <w:t xml:space="preserve">Luôn cộng φ(m)</w:t>
      </w:r>
      <w:r>
        <w:t xml:space="preserve"> kể cả khi E &lt; φ(m): sai, ví dụ 2</w:t>
      </w:r>
      <w:r>
        <w:rPr>
          <w:vertAlign w:val="superscript"/>
        </w:rPr>
        <w:t xml:space="preserve">1</w:t>
      </w:r>
      <w:r>
        <w:t xml:space="preserve"> mod 12 thành 2</w:t>
      </w:r>
      <w:r>
        <w:rPr>
          <w:vertAlign w:val="superscript"/>
        </w:rPr>
        <w:t xml:space="preserve">1 + 4</w:t>
      </w:r>
      <w:r>
        <w:t xml:space="preserve"> = 32 ≡ 8.</w:t>
      </w:r>
    </w:p>
    <w:p>
      <w:pPr>
        <w:tabs>
          <w:tab w:val="left" w:pos="480"/>
        </w:tabs>
        <w:spacing w:after="60" w:line="276" w:lineRule="auto"/>
        <w:ind w:left="480" w:hanging="280"/>
        <w:jc w:val="both"/>
      </w:pPr>
      <w:r>
        <w:rPr>
          <w:b/>
          <w:bCs/>
          <w:color w:val="1F3864"/>
        </w:rPr>
        <w:t>•</w:t>
      </w:r>
      <w:r>
        <w:rPr>
          <w:b/>
          <w:bCs/>
          <w:color w:val="1F3864"/>
        </w:rPr>
        <w:tab/>
      </w:r>
      <w:r>
        <w:rPr>
          <w:b/>
          <w:bCs/>
        </w:rPr>
        <w:t xml:space="preserve">Số 0 và 1 trong tháp:</w:t>
      </w:r>
      <w:r>
        <w:t xml:space="preserve"> 2, 0, 0, 5 có giá trị 2</w:t>
      </w:r>
      <w:r>
        <w:rPr>
          <w:vertAlign w:val="superscript"/>
        </w:rPr>
        <w:t xml:space="preserve">0</w:t>
      </w:r>
      <w:r>
        <w:rPr>
          <w:vertAlign w:val="superscript"/>
        </w:rPr>
        <w:t xml:space="preserve">0</w:t>
      </w:r>
      <w:r>
        <w:rPr>
          <w:vertAlign w:val="superscript"/>
        </w:rPr>
        <w:t xml:space="preserve">5</w:t>
      </w:r>
      <w:r>
        <w:t xml:space="preserve"> = 2</w:t>
      </w:r>
      <w:r>
        <w:rPr>
          <w:vertAlign w:val="superscript"/>
        </w:rPr>
        <w:t xml:space="preserve">0</w:t>
      </w:r>
      <w:r>
        <w:rPr>
          <w:vertAlign w:val="superscript"/>
        </w:rPr>
        <w:t xml:space="preserve">0</w:t>
      </w:r>
      <w:r>
        <w:t xml:space="preserve"> = 2</w:t>
      </w:r>
      <w:r>
        <w:rPr>
          <w:vertAlign w:val="superscript"/>
        </w:rPr>
        <w:t xml:space="preserve">1</w:t>
      </w:r>
      <w:r>
        <w:t xml:space="preserve"> = 2.</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tính cap:</w:t>
      </w:r>
      <w:r>
        <w:t xml:space="preserve"> chặn ngay khi vượt 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30"/>
        <w:gridCol w:w="1163"/>
        <w:gridCol w:w="1163"/>
        <w:gridCol w:w="1163"/>
        <w:gridCol w:w="1163"/>
        <w:gridCol w:w="1036"/>
      </w:tblGrid>
      <w:tr>
        <w:tblPrEx>
          <w:tblCellMar>
            <w:top w:w="0" w:type="dxa"/>
            <w:bottom w:w="0" w:type="dxa"/>
          </w:tblCellMar>
        </w:tblPrEx>
        <w:trPr>
          <w:cantSplit/>
          <w:tblHeader/>
          <w:jc w:val="center"/>
        </w:trPr>
        <w:tc>
          <w:tcPr>
            <w:tcW w:w="293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(20)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(30)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4 (30)</w:t>
            </w:r>
          </w:p>
        </w:tc>
        <w:tc>
          <w:tcPr>
            <w:tcW w:w="10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giá trị thật của tháp (k ≤ 3)</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 = 3, rút gọn số mũ theo m − 1</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Đệ quy theo φ, Euler thường (bỏ + φ)</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Euler mở rộng + giá trị chặn của tháp</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036"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0 CỦA GIAI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n! rồi chia dần cho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CỦA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chính xác bằng </w:t>
            </w:r>
            <w:r>
              <w:rPr>
                <w:i/>
                <w:iCs/>
                <w:sz w:val="18"/>
                <w:szCs w:val="18"/>
              </w:rPr>
              <w:t xml:space="preserve">int128, xóa thử từng số</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KHOẢNG CÁCH LỚN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điều hòa đếm ước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MŨ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Đọc b vào long long, lũy thừa nhanh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dồn n + 1 số hạng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XÁC SUẤT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chính xác bằng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NGHỊCH ĐẢO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cho từng 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PHƯƠNG TRÌNH ĐỒNG DƯ</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k ≤ n với gcd(k,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TỐI GIẢN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cặp (a, b) với gcd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THÁP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giá trị thật của tháp (k ≤ 3)</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3. SỐ HỌC ĐỒNG DƯ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