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360" w:line="276" w:lineRule="auto"/>
        <w:jc w:val="right"/>
      </w:pPr>
      <w:r>
        <w:rPr>
          <w:b/>
          <w:bCs/>
          <w:i/>
          <w:iCs/>
          <w:color w:val="595959"/>
          <w:sz w:val="22"/>
          <w:szCs w:val="22"/>
        </w:rPr>
        <w:t xml:space="preserve">Tổng hợp và biên soạn: Lê Thành Nam</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420" w:type="dxa"/>
              <w:left w:w="300" w:type="dxa"/>
              <w:bottom w:w="420" w:type="dxa"/>
              <w:right w:w="300" w:type="dxa"/>
            </w:tcMar>
            <w:vAlign w:val="center"/>
          </w:tcPr>
          <w:p>
            <w:pPr>
              <w:spacing w:after="200" w:line="276" w:lineRule="auto"/>
              <w:jc w:val="center"/>
            </w:pPr>
            <w:r>
              <w:rPr>
                <w:rFonts w:ascii="Arial" w:eastAsia="Arial" w:hAnsi="Arial" w:cs="Arial"/>
                <w:b/>
                <w:bCs/>
                <w:color w:val="FFD966"/>
                <w:sz w:val="22"/>
                <w:szCs w:val="22"/>
              </w:rPr>
              <w:t xml:space="preserve">TÀI LIỆU BỒI DƯỠNG HỌC SINH GIỎI TIN HỌC</w:t>
            </w:r>
          </w:p>
          <w:p>
            <w:pPr>
              <w:spacing w:after="80" w:line="276" w:lineRule="auto"/>
              <w:jc w:val="center"/>
            </w:pPr>
            <w:r>
              <w:rPr>
                <w:rFonts w:ascii="Arial" w:eastAsia="Arial" w:hAnsi="Arial" w:cs="Arial"/>
                <w:b/>
                <w:bCs/>
                <w:color w:val="FFFFFF"/>
                <w:sz w:val="64"/>
                <w:szCs w:val="64"/>
              </w:rPr>
              <w:t xml:space="preserve">SỐ HỌC</w:t>
            </w:r>
          </w:p>
          <w:p>
            <w:pPr>
              <w:spacing w:after="0" w:line="276" w:lineRule="auto"/>
              <w:jc w:val="center"/>
            </w:pPr>
            <w:r>
              <w:rPr>
                <w:i/>
                <w:iCs/>
                <w:color w:val="FFFFFF"/>
                <w:sz w:val="30"/>
                <w:szCs w:val="30"/>
              </w:rPr>
              <w:t xml:space="preserve">Từ cơ bản đến nâng cao</w:t>
            </w:r>
          </w:p>
        </w:tc>
      </w:tr>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C0504D"/>
            <w:tcMar>
              <w:top w:w="160" w:type="dxa"/>
              <w:left w:w="300" w:type="dxa"/>
              <w:bottom w:w="160" w:type="dxa"/>
              <w:right w:w="300" w:type="dxa"/>
            </w:tcMar>
            <w:vAlign w:val="center"/>
          </w:tcPr>
          <w:p>
            <w:pPr>
              <w:spacing w:after="0" w:line="276" w:lineRule="auto"/>
              <w:jc w:val="center"/>
            </w:pPr>
            <w:r>
              <w:rPr>
                <w:rFonts w:ascii="Arial" w:eastAsia="Arial" w:hAnsi="Arial" w:cs="Arial"/>
                <w:b/>
                <w:bCs/>
                <w:color w:val="FFFFFF"/>
                <w:sz w:val="28"/>
                <w:szCs w:val="28"/>
              </w:rPr>
              <w:t xml:space="preserve">TẬP 3  ·  HƯỚNG DẪN GIẢI</w:t>
            </w:r>
          </w:p>
        </w:tc>
      </w:tr>
    </w:tbl>
    <w:p>
      <w:pPr>
        <w:spacing w:after="240" w:line="276" w:lineRule="auto"/>
        <w:jc w:val="both"/>
      </w:pPr>
    </w:p>
    <w:p>
      <w:pPr>
        <w:keepNext/>
        <w:spacing w:before="60" w:after="40"/>
        <w:jc w:val="center"/>
      </w:pPr>
      <w:r>
        <w:rPr>
          <w:noProof/>
        </w:rPr>
        <w:drawing>
          <wp:inline distT="0" distB="0" distL="0" distR="0">
            <wp:extent cx="5472000" cy="1542301"/>
            <wp:docPr id="1" name="Hi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1.png"/>
                    <pic:cNvPicPr/>
                  </pic:nvPicPr>
                  <pic:blipFill>
                    <a:blip r:embed="rIdImg1"/>
                    <a:stretch>
                      <a:fillRect/>
                    </a:stretch>
                  </pic:blipFill>
                  <pic:spPr>
                    <a:xfrm>
                      <a:off x="0" y="0"/>
                      <a:ext cx="5472000" cy="1542301"/>
                    </a:xfrm>
                    <a:prstGeom prst="rect">
                      <a:avLst/>
                    </a:prstGeom>
                  </pic:spPr>
                </pic:pic>
              </a:graphicData>
            </a:graphic>
          </wp:inline>
        </w:drawing>
      </w:r>
    </w:p>
    <w:p>
      <w:pPr>
        <w:spacing w:after="70" w:line="276" w:lineRule="auto"/>
        <w:jc w:val="center"/>
      </w:pPr>
      <w:r>
        <w:rPr>
          <w:rFonts w:ascii="Arial" w:eastAsia="Arial" w:hAnsi="Arial" w:cs="Arial"/>
          <w:b/>
          <w:bCs/>
          <w:color w:val="1F3864"/>
          <w:sz w:val="22"/>
          <w:szCs w:val="22"/>
        </w:rPr>
        <w:t xml:space="preserve">Chương 1. CHIA HẾT VÀ ƯỚC SỐ</w:t>
      </w:r>
    </w:p>
    <w:p>
      <w:pPr>
        <w:spacing w:after="70" w:line="276" w:lineRule="auto"/>
        <w:jc w:val="center"/>
      </w:pPr>
      <w:r>
        <w:rPr>
          <w:rFonts w:ascii="Arial" w:eastAsia="Arial" w:hAnsi="Arial" w:cs="Arial"/>
          <w:b/>
          <w:bCs/>
          <w:color w:val="1F3864"/>
          <w:sz w:val="22"/>
          <w:szCs w:val="22"/>
        </w:rPr>
        <w:t xml:space="preserve">Chương 2. SỐ NGUYÊN TỐ</w:t>
      </w:r>
    </w:p>
    <w:p>
      <w:pPr>
        <w:spacing w:after="70" w:line="276" w:lineRule="auto"/>
        <w:jc w:val="center"/>
      </w:pPr>
      <w:r>
        <w:rPr>
          <w:rFonts w:ascii="Arial" w:eastAsia="Arial" w:hAnsi="Arial" w:cs="Arial"/>
          <w:b/>
          <w:bCs/>
          <w:color w:val="1F3864"/>
          <w:sz w:val="22"/>
          <w:szCs w:val="22"/>
        </w:rPr>
        <w:t xml:space="preserve">Chương 3. SỐ HỌC ĐỒNG DƯ</w:t>
      </w:r>
    </w:p>
    <w:p>
      <w:pPr>
        <w:spacing w:after="70" w:line="276" w:lineRule="auto"/>
        <w:jc w:val="center"/>
      </w:pPr>
      <w:r>
        <w:rPr>
          <w:rFonts w:ascii="Arial" w:eastAsia="Arial" w:hAnsi="Arial" w:cs="Arial"/>
          <w:b/>
          <w:bCs/>
          <w:color w:val="1F3864"/>
          <w:sz w:val="22"/>
          <w:szCs w:val="22"/>
        </w:rPr>
        <w:t xml:space="preserve">Chương 4. TỔ HỢP VÀ ĐẾM</w:t>
      </w:r>
    </w:p>
    <w:p>
      <w:pPr>
        <w:spacing w:after="70" w:line="276" w:lineRule="auto"/>
        <w:jc w:val="center"/>
      </w:pPr>
      <w:r>
        <w:rPr>
          <w:rFonts w:ascii="Arial" w:eastAsia="Arial" w:hAnsi="Arial" w:cs="Arial"/>
          <w:b/>
          <w:bCs/>
          <w:color w:val="1F3864"/>
          <w:sz w:val="22"/>
          <w:szCs w:val="22"/>
        </w:rPr>
        <w:t xml:space="preserve">Chương 5. KĨ THUẬT SỐ HỌC TRONG LẬP TRÌNH</w:t>
      </w:r>
    </w:p>
    <w:p>
      <w:pPr>
        <w:spacing w:before="260" w:after="0" w:line="276" w:lineRule="auto"/>
        <w:jc w:val="center"/>
      </w:pPr>
      <w:r>
        <w:rPr>
          <w:i/>
          <w:iCs/>
          <w:color w:val="595959"/>
          <w:sz w:val="20"/>
          <w:szCs w:val="20"/>
        </w:rPr>
        <w:t xml:space="preserve">60 lời giải · từ cách ngây thơ đến cách tối ưu · chương trình đã chấm thật trên bộ test</w:t>
      </w:r>
    </w:p>
    <w:p>
      <w:pPr>
        <w:sectPr>
          <w:headerReference w:type="default" r:id="rIdHdr1"/>
          <w:footerReference w:type="default" r:id="rIdFtr1"/>
          <w:pgSz w:w="10772" w:h="15024"/>
          <w:pgMar w:top="1134" w:right="1077" w:bottom="1134" w:left="1077" w:header="560" w:footer="520" w:gutter="0"/>
          <w:cols w:space="720"/>
          <w:titlePg/>
          <w:docGrid w:linePitch="360"/>
        </w:sectPr>
      </w:pPr>
    </w:p>
    <w:p>
      <w:pPr>
        <w:pStyle w:val="Heading1"/>
        <w:spacing w:before="200" w:after="200"/>
        <w:jc w:val="center"/>
      </w:pPr>
      <w:bookmarkStart w:id="1" w:name="_Toc000001"/>
      <w:r>
        <w:rPr>
          <w:sz w:val="34"/>
          <w:szCs w:val="34"/>
        </w:rPr>
        <w:t xml:space="preserve">LỜI NÓI ĐẦU</w:t>
      </w:r>
      <w:bookmarkEnd w:id="1"/>
    </w:p>
    <w:p>
      <w:pPr>
        <w:spacing w:after="110" w:line="276" w:lineRule="auto"/>
        <w:jc w:val="both"/>
      </w:pPr>
      <w:r>
        <w:t xml:space="preserve">Tập 3 trình bày lời giải cho cả </w:t>
      </w:r>
      <w:r>
        <w:rPr>
          <w:b/>
          <w:bCs/>
        </w:rPr>
        <w:t xml:space="preserve">60 bài tập</w:t>
      </w:r>
      <w:r>
        <w:t xml:space="preserve"> của Tập 2. Mỗi lời giải không chỉ đưa ra một chương trình đạt 100 điểm, mà đi lại đúng con đường một học sinh giỏi suy nghĩ trong phòng thi: bắt đầu từ cách ngây thơ, </w:t>
      </w:r>
      <w:r>
        <w:rPr>
          <w:b/>
          <w:bCs/>
        </w:rPr>
        <w:t xml:space="preserve">đếm số phép tính</w:t>
      </w:r>
      <w:r>
        <w:t xml:space="preserve"> để thấy bế tắc, rồi phá bế tắc bằng một quan sát số học hay một công cụ phù hợp của Tập 1.</w:t>
      </w:r>
    </w:p>
    <w:p>
      <w:pPr>
        <w:spacing w:after="110" w:line="276" w:lineRule="auto"/>
        <w:jc w:val="both"/>
      </w:pPr>
      <w:r>
        <w:t xml:space="preserve">Số học trong lập trình có một đặc điểm riêng: ý tưởng thường gói gọn trong một công thức, nhưng khoảng cách giữa "đúng ý tưởng" và "đúng 100 điểm" lại nằm ở những chi tiết rất nhỏ: một phép nhân tràn số, một số dư âm, một trường hợp n = 1, một mô-đun không nguyên tố. Vì vậy, ngoài lời giải ngây thơ và lời giải tối ưu, nhiều bài còn có một lời giải </w:t>
      </w:r>
      <w:r>
        <w:rPr>
          <w:b/>
          <w:bCs/>
        </w:rPr>
        <w:t xml:space="preserve">"trông như đúng"</w:t>
      </w:r>
      <w:r>
        <w:t xml:space="preserve">: chương trình mà rất nhiều bạn sẽ nộp, qua được ví dụ nhưng mất điểm vì một cái bẫy. Em sẽ thấy rõ cái bẫy ấy làm mất bao nhiêu điểm.</w:t>
      </w:r>
    </w:p>
    <w:p>
      <w:pPr>
        <w:spacing w:after="110" w:line="276" w:lineRule="auto"/>
        <w:jc w:val="both"/>
      </w:pPr>
      <w:r>
        <w:t xml:space="preserve">Mọi chương trình trong sách đều đã được kiểm tra hai lần: đối chiếu với lời giải vét cạn (hoặc phép tính số lớn chính xác của Python) trên hàng trăm bộ dữ liệu nhỏ ngẫu nhiên, và chấm trên bộ test theo đúng các subtask của Tập 2, với giới hạn thời gian và bộ nhớ của từng bài. Các con số trong </w:t>
      </w:r>
      <w:r>
        <w:rPr>
          <w:b/>
          <w:bCs/>
        </w:rPr>
        <w:t xml:space="preserve">bảng điểm</w:t>
      </w:r>
      <w:r>
        <w:t xml:space="preserve"> cuối mỗi bài là điểm thực tế mà từng chương trình nhận được, không phải ước lượng.</w:t>
      </w:r>
    </w:p>
    <w:p>
      <w:pPr>
        <w:spacing w:after="100" w:line="276" w:lineRule="auto"/>
        <w:jc w:val="right"/>
      </w:pPr>
      <w:r>
        <w:rPr>
          <w:i/>
          <w:iCs/>
        </w:rPr>
        <w:t xml:space="preserve">Lê Thành Nam</w:t>
      </w:r>
    </w:p>
    <w:p>
      <w:r>
        <w:br w:type="page"/>
      </w:r>
    </w:p>
    <w:p>
      <w:pPr>
        <w:pStyle w:val="Heading1"/>
        <w:spacing w:before="200" w:after="200"/>
        <w:jc w:val="center"/>
      </w:pPr>
      <w:bookmarkStart w:id="2" w:name="_Toc000002"/>
      <w:r>
        <w:rPr>
          <w:sz w:val="34"/>
          <w:szCs w:val="34"/>
        </w:rPr>
        <w:t xml:space="preserve">CẤU TRÚC MỘT LỜI GIẢI</w:t>
      </w:r>
      <w:bookmarkEnd w:id="2"/>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723"/>
        <w:gridCol w:w="6895"/>
      </w:tblGrid>
      <w:tr>
        <w:tblPrEx>
          <w:tblCellMar>
            <w:top w:w="0" w:type="dxa"/>
            <w:bottom w:w="0" w:type="dxa"/>
          </w:tblCellMar>
        </w:tblPrEx>
        <w:trPr>
          <w:cantSplit/>
          <w:tblHeader/>
          <w:jc w:val="center"/>
        </w:trPr>
        <w:tc>
          <w:tcPr>
            <w:tcW w:w="172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Mục</w:t>
            </w:r>
          </w:p>
        </w:tc>
        <w:tc>
          <w:tcPr>
            <w:tcW w:w="689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Nội dung</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1"/>
                <w:szCs w:val="21"/>
              </w:rPr>
              <w:t xml:space="preserve">1. Hiểu bài toán</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1"/>
                <w:szCs w:val="21"/>
              </w:rPr>
              <w:t xml:space="preserve">Diễn đạt lại đề bằng ngôn ngữ số học, thường kèm một hình vẽ; nhận ra công cụ quen thuộc ẩn sau câu chuyện.</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1"/>
                <w:szCs w:val="21"/>
              </w:rPr>
              <w:t xml:space="preserve">2. Cách ngây thơ</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1"/>
                <w:szCs w:val="21"/>
              </w:rPr>
              <w:t xml:space="preserve">Sơ đồ khối, chương trình và độ phức tạp của cách làm đầu tiên ai cũng nghĩ ra.</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1"/>
                <w:szCs w:val="21"/>
              </w:rPr>
              <w:t xml:space="preserve">3. Bế tắc</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1"/>
                <w:szCs w:val="21"/>
              </w:rPr>
              <w:t xml:space="preserve">Cách hiện tại ăn được subtask nào, vì sao không đi xa hơn; đôi khi kèm một lời giải trung gian hoặc một lời giải sai "trông như đúng".</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1"/>
                <w:szCs w:val="21"/>
              </w:rPr>
              <w:t xml:space="preserve">4. Phá bế tắc</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1"/>
                <w:szCs w:val="21"/>
              </w:rPr>
              <w:t xml:space="preserve">Quan sát then chốt, công thức, hình vẽ chạy tay trên ví dụ, lập luận vì sao đúng.</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1"/>
                <w:szCs w:val="21"/>
              </w:rPr>
              <w:t xml:space="preserve">5. Cách tối ưu</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1"/>
                <w:szCs w:val="21"/>
              </w:rPr>
              <w:t xml:space="preserve">Sơ đồ khối, chương trình hoàn chỉnh và độ phức tạp.</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1"/>
                <w:szCs w:val="21"/>
              </w:rPr>
              <w:t xml:space="preserve">6. Bẫy thường gặp</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1"/>
                <w:szCs w:val="21"/>
              </w:rPr>
              <w:t xml:space="preserve">Những lỗi làm mất điểm hay gặp nhất: tràn số, số dư âm, trường hợp biên...</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b/>
                <w:bCs/>
                <w:sz w:val="21"/>
                <w:szCs w:val="21"/>
              </w:rPr>
              <w:t xml:space="preserve">7. Bảng điểm</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1"/>
                <w:szCs w:val="21"/>
              </w:rPr>
              <w:t xml:space="preserve">Điểm thực tế của từng cách làm trên bộ test. Dòng tô xanh là lời giải mẫu.</w:t>
            </w:r>
          </w:p>
        </w:tc>
      </w:tr>
    </w:tbl>
    <w:p>
      <w:pPr>
        <w:spacing w:after="100" w:line="200" w:lineRule="auto"/>
        <w:jc w:val="both"/>
      </w:pPr>
    </w:p>
    <w:p>
      <w:pPr>
        <w:spacing w:after="60" w:line="276" w:lineRule="auto"/>
        <w:jc w:val="both"/>
      </w:pPr>
      <w:r>
        <w:t xml:space="preserve">Các khung màu trong sách:</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85"/>
        <w:gridCol w:w="6033"/>
      </w:tblGrid>
      <w:tr>
        <w:tblPrEx>
          <w:tblCellMar>
            <w:top w:w="0" w:type="dxa"/>
            <w:bottom w:w="0" w:type="dxa"/>
          </w:tblCellMar>
        </w:tblPrEx>
        <w:trPr>
          <w:cantSplit/>
          <w:tblHeader/>
          <w:jc w:val="center"/>
        </w:trPr>
        <w:tc>
          <w:tcPr>
            <w:tcW w:w="258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Khung</w:t>
            </w:r>
          </w:p>
        </w:tc>
        <w:tc>
          <w:tcPr>
            <w:tcW w:w="603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Ý nghĩa</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color w:val="C00000"/>
                <w:sz w:val="21"/>
                <w:szCs w:val="21"/>
              </w:rPr>
              <w:t xml:space="preserve">ĐIỂM BẾ TẮC</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1"/>
                <w:szCs w:val="21"/>
              </w:rPr>
              <w:t xml:space="preserve">Chỉ ra chính xác chỗ cách làm hiện tại "kẹt": phép tính nào lặp lại, đại lượng nào quá lớn.</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color w:val="1F3864"/>
                <w:sz w:val="21"/>
                <w:szCs w:val="21"/>
              </w:rPr>
              <w:t xml:space="preserve">VÌ SAO ĐÚNG? / CHỨNG MINH</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1"/>
                <w:szCs w:val="21"/>
              </w:rPr>
              <w:t xml:space="preserve">Lập luận ngắn gọn cho một công thức hay một nhận xét then chốt.</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b/>
                <w:bCs/>
                <w:color w:val="1F3864"/>
                <w:sz w:val="21"/>
                <w:szCs w:val="21"/>
              </w:rPr>
              <w:t xml:space="preserve">MỞ RỘNG</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1"/>
                <w:szCs w:val="21"/>
              </w:rPr>
              <w:t xml:space="preserve">Một cách làm khác, một bài toán tổng quát hơn, hoặc một mẹo cài đặt đáng nhớ.</w:t>
            </w:r>
          </w:p>
        </w:tc>
      </w:tr>
    </w:tbl>
    <w:p>
      <w:pPr>
        <w:spacing w:after="100" w:line="20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LỜI KHUYÊN</w:t>
            </w:r>
          </w:p>
          <w:p>
            <w:pPr>
              <w:spacing w:after="70" w:line="276" w:lineRule="auto"/>
              <w:jc w:val="both"/>
            </w:pPr>
            <w:r>
              <w:t xml:space="preserve">Đừng đọc lời giải như đọc truyện. Sau mục 3, hãy gấp sách và tự tìm cách phá bế tắc trong ít nhất mười lăm phút. Sau mục 5, hãy tự viết lại chương trình mà không nhìn sách, rồi tự sinh test để đối chiếu với cách ngây thơ của chính em (Tập 2, Phụ lục B).</w:t>
            </w:r>
          </w:p>
          <w:p>
            <w:pPr>
              <w:spacing w:after="40" w:line="276" w:lineRule="auto"/>
              <w:jc w:val="both"/>
            </w:pPr>
            <w:r>
              <w:t xml:space="preserve">Mỗi chương trình đọc từ tệp .INP nếu tệp tồn tại, ngược lại đọc từ bàn phím; vì vậy em có thể chạy thử trực tiếp hoặc đối chiếu bằng ống dẫn (&lt;, &gt;).</w:t>
            </w:r>
          </w:p>
        </w:tc>
      </w:tr>
    </w:tbl>
    <w:p>
      <w:pPr>
        <w:spacing w:after="100" w:line="200" w:lineRule="auto"/>
        <w:jc w:val="both"/>
      </w:pPr>
    </w:p>
    <w:p>
      <w:r>
        <w:br w:type="page"/>
      </w:r>
    </w:p>
    <w:p>
      <w:pPr>
        <w:pStyle w:val="Heading1"/>
        <w:spacing w:before="200" w:after="200"/>
        <w:jc w:val="center"/>
      </w:pPr>
      <w:r>
        <w:rPr>
          <w:sz w:val="34"/>
          <w:szCs w:val="34"/>
        </w:rPr>
        <w:t xml:space="preserve">MỤC LỤC</w:t>
      </w:r>
    </w:p>
    <w:p>
      <w:pPr>
        <w:tabs>
          <w:tab w:val="right" w:leader="dot" w:pos="8618"/>
        </w:tabs>
        <w:spacing w:before="160" w:after="60"/>
      </w:pPr>
      <w:hyperlink w:anchor="_Toc000001" w:history="1">
        <w:r>
          <w:rPr>
            <w:rFonts w:ascii="Arial" w:eastAsia="Arial" w:hAnsi="Arial" w:cs="Arial"/>
            <w:b/>
            <w:bCs/>
            <w:color w:val="1F3864"/>
            <w:sz w:val="21"/>
            <w:szCs w:val="21"/>
          </w:rPr>
          <w:t xml:space="preserve">LỜI NÓI ĐẦU</w:t>
        </w:r>
        <w:r>
          <w:rPr>
            <w:sz w:val="22"/>
            <w:szCs w:val="22"/>
          </w:rPr>
          <w:tab/>
        </w:r>
        <w:r>
          <w:rPr>
            <w:b/>
            <w:bCs/>
            <w:sz w:val="22"/>
            <w:szCs w:val="22"/>
          </w:rPr>
          <w:fldChar w:fldCharType="begin"/>
        </w:r>
        <w:r>
          <w:rPr>
            <w:b/>
            <w:bCs/>
            <w:sz w:val="22"/>
            <w:szCs w:val="22"/>
          </w:rPr>
          <w:instrText xml:space="preserve"> PAGEREF _Toc000001 \h </w:instrText>
        </w:r>
        <w:r>
          <w:rPr>
            <w:b/>
            <w:bCs/>
            <w:sz w:val="22"/>
            <w:szCs w:val="22"/>
          </w:rPr>
          <w:fldChar w:fldCharType="separate"/>
        </w:r>
        <w:r>
          <w:rPr>
            <w:b/>
            <w:bCs/>
            <w:sz w:val="22"/>
            <w:szCs w:val="22"/>
          </w:rPr>
          <w:t xml:space="preserve"/>
        </w:r>
        <w:r>
          <w:rPr>
            <w:b/>
            <w:bCs/>
            <w:sz w:val="22"/>
            <w:szCs w:val="22"/>
          </w:rPr>
          <w:fldChar w:fldCharType="end"/>
        </w:r>
      </w:hyperlink>
    </w:p>
    <w:p>
      <w:pPr>
        <w:tabs>
          <w:tab w:val="right" w:leader="dot" w:pos="8618"/>
        </w:tabs>
        <w:spacing w:before="160" w:after="60"/>
      </w:pPr>
      <w:hyperlink w:anchor="_Toc000002" w:history="1">
        <w:r>
          <w:rPr>
            <w:rFonts w:ascii="Arial" w:eastAsia="Arial" w:hAnsi="Arial" w:cs="Arial"/>
            <w:b/>
            <w:bCs/>
            <w:color w:val="1F3864"/>
            <w:sz w:val="21"/>
            <w:szCs w:val="21"/>
          </w:rPr>
          <w:t xml:space="preserve">CẤU TRÚC MỘT LỜI GIẢI</w:t>
        </w:r>
        <w:r>
          <w:rPr>
            <w:sz w:val="22"/>
            <w:szCs w:val="22"/>
          </w:rPr>
          <w:tab/>
        </w:r>
        <w:r>
          <w:rPr>
            <w:b/>
            <w:bCs/>
            <w:sz w:val="22"/>
            <w:szCs w:val="22"/>
          </w:rPr>
          <w:fldChar w:fldCharType="begin"/>
        </w:r>
        <w:r>
          <w:rPr>
            <w:b/>
            <w:bCs/>
            <w:sz w:val="22"/>
            <w:szCs w:val="22"/>
          </w:rPr>
          <w:instrText xml:space="preserve"> PAGEREF _Toc000002 \h </w:instrText>
        </w:r>
        <w:r>
          <w:rPr>
            <w:b/>
            <w:bCs/>
            <w:sz w:val="22"/>
            <w:szCs w:val="22"/>
          </w:rPr>
          <w:fldChar w:fldCharType="separate"/>
        </w:r>
        <w:r>
          <w:rPr>
            <w:b/>
            <w:bCs/>
            <w:sz w:val="22"/>
            <w:szCs w:val="22"/>
          </w:rPr>
          <w:t xml:space="preserve"/>
        </w:r>
        <w:r>
          <w:rPr>
            <w:b/>
            <w:bCs/>
            <w:sz w:val="22"/>
            <w:szCs w:val="22"/>
          </w:rPr>
          <w:fldChar w:fldCharType="end"/>
        </w:r>
      </w:hyperlink>
    </w:p>
    <w:p>
      <w:pPr>
        <w:tabs>
          <w:tab w:val="right" w:leader="dot" w:pos="8618"/>
        </w:tabs>
        <w:spacing w:before="160" w:after="60"/>
      </w:pPr>
      <w:hyperlink w:anchor="_Toc000003" w:history="1">
        <w:r>
          <w:rPr>
            <w:rFonts w:ascii="Arial" w:eastAsia="Arial" w:hAnsi="Arial" w:cs="Arial"/>
            <w:b/>
            <w:bCs/>
            <w:color w:val="1F3864"/>
            <w:sz w:val="21"/>
            <w:szCs w:val="21"/>
          </w:rPr>
          <w:t xml:space="preserve">CHƯƠNG 2. SỐ NGUYÊN TỐ</w:t>
        </w:r>
        <w:r>
          <w:rPr>
            <w:sz w:val="22"/>
            <w:szCs w:val="22"/>
          </w:rPr>
          <w:tab/>
        </w:r>
        <w:r>
          <w:rPr>
            <w:b/>
            <w:bCs/>
            <w:sz w:val="22"/>
            <w:szCs w:val="22"/>
          </w:rPr>
          <w:fldChar w:fldCharType="begin"/>
        </w:r>
        <w:r>
          <w:rPr>
            <w:b/>
            <w:bCs/>
            <w:sz w:val="22"/>
            <w:szCs w:val="22"/>
          </w:rPr>
          <w:instrText xml:space="preserve"> PAGEREF _Toc000003 \h </w:instrText>
        </w:r>
        <w:r>
          <w:rPr>
            <w:b/>
            <w:bCs/>
            <w:sz w:val="22"/>
            <w:szCs w:val="22"/>
          </w:rPr>
          <w:fldChar w:fldCharType="separate"/>
        </w:r>
        <w:r>
          <w:rPr>
            <w:b/>
            <w:bCs/>
            <w:sz w:val="22"/>
            <w:szCs w:val="22"/>
          </w:rPr>
          <w:t xml:space="preserve"/>
        </w:r>
        <w:r>
          <w:rPr>
            <w:b/>
            <w:bCs/>
            <w:sz w:val="22"/>
            <w:szCs w:val="22"/>
          </w:rPr>
          <w:fldChar w:fldCharType="end"/>
        </w:r>
      </w:hyperlink>
    </w:p>
    <w:p>
      <w:pPr>
        <w:tabs>
          <w:tab w:val="right" w:leader="dot" w:pos="8618"/>
        </w:tabs>
        <w:spacing w:after="20"/>
        <w:ind w:left="280"/>
      </w:pPr>
      <w:hyperlink w:anchor="_Toc000004" w:history="1">
        <w:r>
          <w:rPr>
            <w:sz w:val="21"/>
            <w:szCs w:val="21"/>
          </w:rPr>
          <w:t xml:space="preserve">Bài 6.3. SỐ CÓ ĐÚNG BA ƯỚC</w:t>
        </w:r>
        <w:r>
          <w:rPr>
            <w:sz w:val="22"/>
            <w:szCs w:val="22"/>
          </w:rPr>
          <w:tab/>
        </w:r>
        <w:r>
          <w:rPr>
            <w:sz w:val="22"/>
            <w:szCs w:val="22"/>
          </w:rPr>
          <w:fldChar w:fldCharType="begin"/>
        </w:r>
        <w:r>
          <w:rPr>
            <w:sz w:val="22"/>
            <w:szCs w:val="22"/>
          </w:rPr>
          <w:instrText xml:space="preserve"> PAGEREF _Toc000004 \h </w:instrText>
        </w:r>
        <w:r>
          <w:rPr>
            <w:sz w:val="22"/>
            <w:szCs w:val="22"/>
          </w:rPr>
          <w:fldChar w:fldCharType="separate"/>
        </w:r>
        <w:r>
          <w:rPr>
            <w:sz w:val="22"/>
            <w:szCs w:val="22"/>
          </w:rPr>
          <w:t xml:space="preserve"/>
        </w:r>
        <w:r>
          <w:rPr>
            <w:sz w:val="22"/>
            <w:szCs w:val="22"/>
          </w:rPr>
          <w:fldChar w:fldCharType="end"/>
        </w:r>
      </w:hyperlink>
    </w:p>
    <w:p>
      <w:pPr>
        <w:tabs>
          <w:tab w:val="right" w:leader="dot" w:pos="8618"/>
        </w:tabs>
        <w:spacing w:before="160" w:after="60"/>
      </w:pPr>
      <w:hyperlink w:anchor="_Toc000005" w:history="1">
        <w:r>
          <w:rPr>
            <w:rFonts w:ascii="Arial" w:eastAsia="Arial" w:hAnsi="Arial" w:cs="Arial"/>
            <w:b/>
            <w:bCs/>
            <w:color w:val="1F3864"/>
            <w:sz w:val="21"/>
            <w:szCs w:val="21"/>
          </w:rPr>
          <w:t xml:space="preserve">PHỤ LỤC A. BẢNG TỔNG HỢP ĐIỂM</w:t>
        </w:r>
        <w:r>
          <w:rPr>
            <w:sz w:val="22"/>
            <w:szCs w:val="22"/>
          </w:rPr>
          <w:tab/>
        </w:r>
        <w:r>
          <w:rPr>
            <w:b/>
            <w:bCs/>
            <w:sz w:val="22"/>
            <w:szCs w:val="22"/>
          </w:rPr>
          <w:fldChar w:fldCharType="begin"/>
        </w:r>
        <w:r>
          <w:rPr>
            <w:b/>
            <w:bCs/>
            <w:sz w:val="22"/>
            <w:szCs w:val="22"/>
          </w:rPr>
          <w:instrText xml:space="preserve"> PAGEREF _Toc000005 \h </w:instrText>
        </w:r>
        <w:r>
          <w:rPr>
            <w:b/>
            <w:bCs/>
            <w:sz w:val="22"/>
            <w:szCs w:val="22"/>
          </w:rPr>
          <w:fldChar w:fldCharType="separate"/>
        </w:r>
        <w:r>
          <w:rPr>
            <w:b/>
            <w:bCs/>
            <w:sz w:val="22"/>
            <w:szCs w:val="22"/>
          </w:rPr>
          <w:t xml:space="preserve"/>
        </w:r>
        <w:r>
          <w:rPr>
            <w:b/>
            <w:bCs/>
            <w:sz w:val="22"/>
            <w:szCs w:val="22"/>
          </w:rPr>
          <w:fldChar w:fldCharType="end"/>
        </w:r>
      </w:hyperlink>
    </w:p>
    <w:p>
      <w:pPr>
        <w:tabs>
          <w:tab w:val="right" w:leader="dot" w:pos="8618"/>
        </w:tabs>
        <w:spacing w:before="160" w:after="60"/>
      </w:pPr>
      <w:hyperlink w:anchor="_Toc000006" w:history="1">
        <w:r>
          <w:rPr>
            <w:rFonts w:ascii="Arial" w:eastAsia="Arial" w:hAnsi="Arial" w:cs="Arial"/>
            <w:b/>
            <w:bCs/>
            <w:color w:val="1F3864"/>
            <w:sz w:val="21"/>
            <w:szCs w:val="21"/>
          </w:rPr>
          <w:t xml:space="preserve">PHỤ LỤC B. THƯ VIỆN HÀM SỐ HỌC</w:t>
        </w:r>
        <w:r>
          <w:rPr>
            <w:sz w:val="22"/>
            <w:szCs w:val="22"/>
          </w:rPr>
          <w:tab/>
        </w:r>
        <w:r>
          <w:rPr>
            <w:b/>
            <w:bCs/>
            <w:sz w:val="22"/>
            <w:szCs w:val="22"/>
          </w:rPr>
          <w:fldChar w:fldCharType="begin"/>
        </w:r>
        <w:r>
          <w:rPr>
            <w:b/>
            <w:bCs/>
            <w:sz w:val="22"/>
            <w:szCs w:val="22"/>
          </w:rPr>
          <w:instrText xml:space="preserve"> PAGEREF _Toc000006 \h </w:instrText>
        </w:r>
        <w:r>
          <w:rPr>
            <w:b/>
            <w:bCs/>
            <w:sz w:val="22"/>
            <w:szCs w:val="22"/>
          </w:rPr>
          <w:fldChar w:fldCharType="separate"/>
        </w:r>
        <w:r>
          <w:rPr>
            <w:b/>
            <w:bCs/>
            <w:sz w:val="22"/>
            <w:szCs w:val="22"/>
          </w:rPr>
          <w:t xml:space="preserve"/>
        </w:r>
        <w:r>
          <w:rPr>
            <w:b/>
            <w:bCs/>
            <w:sz w:val="22"/>
            <w:szCs w:val="22"/>
          </w:rPr>
          <w:fldChar w:fldCharType="end"/>
        </w:r>
      </w:hyperlink>
    </w:p>
    <w:p>
      <w:pPr>
        <w:sectPr>
          <w:headerReference w:type="default" r:id="rIdHdr2"/>
          <w:footerReference w:type="default" r:id="rIdFtr1"/>
          <w:pgSz w:w="10772" w:h="15024"/>
          <w:pgMar w:top="1134" w:right="1077" w:bottom="1134" w:left="1077" w:header="560" w:footer="520" w:gutter="0"/>
          <w:cols w:space="720"/>
          <w:docGrid w:linePitch="360"/>
        </w:sectPr>
      </w:pPr>
    </w:p>
    <w:p>
      <w:pPr>
        <w:spacing w:after="600" w:line="276" w:lineRule="auto"/>
        <w:jc w:val="both"/>
      </w:pPr>
    </w:p>
    <w:p>
      <w:pPr>
        <w:pStyle w:val="Heading1"/>
        <w:pBdr>
          <w:bottom w:val="single" w:sz="14" w:space="6" w:color="C0504D"/>
        </w:pBdr>
        <w:spacing w:after="160"/>
      </w:pPr>
      <w:bookmarkStart w:id="3" w:name="_Toc000003"/>
      <w:r>
        <w:rPr>
          <w:color w:val="C0504D"/>
        </w:rPr>
        <w:t xml:space="preserve">CHƯƠNG 2. </w:t>
      </w:r>
      <w:r>
        <w:t xml:space="preserve">SỐ NGUYÊN TỐ</w:t>
      </w:r>
      <w:bookmarkEnd w:id="3"/>
    </w:p>
    <w:p>
      <w:pPr>
        <w:spacing w:before="60" w:after="200" w:line="276" w:lineRule="auto"/>
        <w:jc w:val="both"/>
      </w:pPr>
      <w:r>
        <w:rPr>
          <w:i/>
          <w:iCs/>
          <w:color w:val="404040"/>
        </w:rPr>
        <w:t xml:space="preserve">Mười hai lời giải của chương này luyện bốn công cụ làm việc với số nguyên tố: thử chia tới √n, Miller–Rabin, sàng Eratosthenes (và sàng ước nguyên tố nhỏ nhất), sàng trên đoạn. Mỗi bài đều có một câu hỏi chung: có bao nhiêu số cần xét, mỗi số lớn tới đâu? Trả lời được câu hỏi ấy là chọn được công cụ.</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15"/>
        <w:gridCol w:w="2022"/>
        <w:gridCol w:w="1407"/>
        <w:gridCol w:w="4574"/>
      </w:tblGrid>
      <w:tr>
        <w:tblPrEx>
          <w:tblCellMar>
            <w:top w:w="0" w:type="dxa"/>
            <w:bottom w:w="0" w:type="dxa"/>
          </w:tblCellMar>
        </w:tblPrEx>
        <w:trPr>
          <w:cantSplit/>
          <w:tblHeader/>
          <w:jc w:val="center"/>
        </w:trPr>
        <w:tc>
          <w:tcPr>
            <w:tcW w:w="61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Bài</w:t>
            </w:r>
          </w:p>
        </w:tc>
        <w:tc>
          <w:tcPr>
            <w:tcW w:w="202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Tên bài</w:t>
            </w:r>
          </w:p>
        </w:tc>
        <w:tc>
          <w:tcPr>
            <w:tcW w:w="1407"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c>
          <w:tcPr>
            <w:tcW w:w="45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Trọng tâm của lời giải</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5.1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NGUYÊN TỐ GẦN NHẤT</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Cài đặt đúng và nhanh phép kiểm tra nguyên tố; duyệt "loang" ra hai phía.</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5.2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TỔNG HAI SỐ NGUYÊN TỐ</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Dùng tính chẵn lẻ để thu hẹp tìm kiếm; sắp xếp các phép kiểm tra rẻ trước, đắt sau.</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5.3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NGUYÊN TỐ 64 BIT</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Cài đặt Miller–Rabin không tràn số cho mọi số không dấu 64 bit.</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6.1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ĐẾM SỐ NGUYÊN TỐ</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Sàng một lần, trả lời hai loại truy vấn bằng hai mảng.</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6.2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SỐ NGUYÊN TỐ SINH ĐÔI</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Thiết kế mảng tiền tố cho một "cặp" thay vì một số; xử lí biên của đoạn.</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6.3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SỐ CÓ ĐÚNG BA ƯỚC</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Nhận dạng số có đúng ba ước; chỉ cần thử chia tới căn bậc ba thay vì căn bậc hai.</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7.1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SỐ ƯỚC</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Dùng sàng spf cho rất nhiều truy vấn; tính đồng thời số ước và tổng ước.</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7.2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CHỮ SỐ 0 CỦA GIAI THỪA</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Đưa bài toán "chữ số 0 tận cùng" trong cơ số bất kì về số mũ của từng ước nguyên tố.</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7.3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BCNN CỦA DÃY</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Làm việc với BCNN khổng lồ qua bảng số mũ; đếm phần tử "không thể thay thế".</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8.1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NGUYÊN TỐ TRÊN ĐOẠN</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Sàng nhỏ một lần, dùng lại cho nhiều cửa sổ; tính tổng không tràn số.</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8.2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KHOẢNG CÁCH LỚN NHẤT</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Duyệt các số nguyên tố liên tiếp trong cửa sổ; xử lí hòa và trường hợp suy biến.</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8.3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SỐ ƯỚC TRÊN ĐOẠN</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Phân tích cùng lúc mọi số trong cửa sổ; nhận ra phần còn lại là số nguyên tố.</w:t>
            </w:r>
          </w:p>
        </w:tc>
      </w:tr>
    </w:tbl>
    <w:p>
      <w:pPr>
        <w:spacing w:after="100" w:line="200" w:lineRule="auto"/>
        <w:jc w:val="both"/>
      </w:pPr>
    </w:p>
    <w:p>
      <w:r>
        <w:br w:type="page"/>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4" w:name="_Toc000004"/>
            <w:r>
              <w:rPr>
                <w:color w:val="FFD966"/>
                <w:sz w:val="30"/>
                <w:szCs w:val="30"/>
              </w:rPr>
              <w:t xml:space="preserve">BÀI 6.3  </w:t>
            </w:r>
            <w:r>
              <w:rPr>
                <w:color w:val="FFFFFF"/>
              </w:rPr>
              <w:t xml:space="preserve">SỐ CÓ ĐÚNG BA ƯỚC</w:t>
            </w:r>
            <w:bookmarkEnd w:id="4"/>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BAUOC.INP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BAUOC.OUT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NÂNG CAO</w:t>
            </w:r>
          </w:p>
        </w:tc>
      </w:tr>
    </w:tbl>
    <w:p>
      <w:pPr>
        <w:spacing w:after="60" w:line="200" w:lineRule="auto"/>
        <w:jc w:val="both"/>
      </w:pPr>
    </w:p>
    <w:p>
      <w:pPr>
        <w:spacing w:after="120" w:line="276" w:lineRule="auto"/>
        <w:jc w:val="both"/>
      </w:pPr>
      <w:r>
        <w:rPr>
          <w:i/>
          <w:iCs/>
          <w:color w:val="595959"/>
          <w:sz w:val="21"/>
          <w:szCs w:val="21"/>
        </w:rPr>
        <w:t xml:space="preserve">Liên hệ: Tập 1, Bài 6 (Sàng Eratosthenes) · Tập 2, bài tập 6.3</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Trước hết cần </w:t>
      </w:r>
      <w:r>
        <w:rPr>
          <w:b/>
          <w:bCs/>
        </w:rPr>
        <w:t xml:space="preserve">nhận dạng</w:t>
      </w:r>
      <w:r>
        <w:t xml:space="preserve"> số ba ước. Theo công thức số ước (Tập 1, Bài 7), x = p</w:t>
      </w:r>
      <w:r>
        <w:rPr>
          <w:vertAlign w:val="subscript"/>
        </w:rPr>
        <w:t xml:space="preserve">1</w:t>
      </w:r>
      <w:r>
        <w:rPr>
          <w:vertAlign w:val="superscript"/>
        </w:rPr>
        <w:t xml:space="preserve">e</w:t>
      </w:r>
      <w:r>
        <w:rPr>
          <w:vertAlign w:val="subscript"/>
        </w:rPr>
        <w:t xml:space="preserve">1</w:t>
      </w:r>
      <w:r>
        <w:t xml:space="preserve"> ··· p</w:t>
      </w:r>
      <w:r>
        <w:rPr>
          <w:vertAlign w:val="subscript"/>
        </w:rPr>
        <w:t xml:space="preserve">k</w:t>
      </w:r>
      <w:r>
        <w:rPr>
          <w:vertAlign w:val="superscript"/>
        </w:rPr>
        <w:t xml:space="preserve">e</w:t>
      </w:r>
      <w:r>
        <w:rPr>
          <w:vertAlign w:val="subscript"/>
        </w:rPr>
        <w:t xml:space="preserve">k</w:t>
      </w:r>
      <w:r>
        <w:t xml:space="preserve"> có (e</w:t>
      </w:r>
      <w:r>
        <w:rPr>
          <w:vertAlign w:val="subscript"/>
        </w:rPr>
        <w:t xml:space="preserve">1</w:t>
      </w:r>
      <w:r>
        <w:t xml:space="preserve"> + 1) ··· (e</w:t>
      </w:r>
      <w:r>
        <w:rPr>
          <w:vertAlign w:val="subscript"/>
        </w:rPr>
        <w:t xml:space="preserve">k</w:t>
      </w:r>
      <w:r>
        <w:t xml:space="preserve"> + 1) ước; tích này bằng 3 (số nguyên tố) chỉ khi k = 1 và e</w:t>
      </w:r>
      <w:r>
        <w:rPr>
          <w:vertAlign w:val="subscript"/>
        </w:rPr>
        <w:t xml:space="preserve">1</w:t>
      </w:r>
      <w:r>
        <w:t xml:space="preserve"> = 2. Vậy </w:t>
      </w:r>
      <w:r>
        <w:rPr>
          <w:b/>
          <w:bCs/>
        </w:rPr>
        <w:t xml:space="preserve">x có đúng ba ước khi và chỉ khi x = p² với p nguyên tố</w:t>
      </w:r>
      <w:r>
        <w:t xml:space="preserve">.</w:t>
      </w:r>
    </w:p>
    <w:p>
      <w:pPr>
        <w:keepNext/>
        <w:spacing w:before="60" w:after="40"/>
        <w:jc w:val="center"/>
      </w:pPr>
      <w:r>
        <w:rPr>
          <w:noProof/>
        </w:rPr>
        <w:drawing>
          <wp:inline distT="0" distB="0" distL="0" distR="0">
            <wp:extent cx="5040000" cy="1762543"/>
            <wp:docPr id="2" name="Hi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2.png"/>
                    <pic:cNvPicPr/>
                  </pic:nvPicPr>
                  <pic:blipFill>
                    <a:blip r:embed="rIdImg2"/>
                    <a:stretch>
                      <a:fillRect/>
                    </a:stretch>
                  </pic:blipFill>
                  <pic:spPr>
                    <a:xfrm>
                      <a:off x="0" y="0"/>
                      <a:ext cx="5040000" cy="1762543"/>
                    </a:xfrm>
                    <a:prstGeom prst="rect">
                      <a:avLst/>
                    </a:prstGeom>
                  </pic:spPr>
                </pic:pic>
              </a:graphicData>
            </a:graphic>
          </wp:inline>
        </w:drawing>
      </w:r>
    </w:p>
    <w:p>
      <w:pPr>
        <w:spacing w:after="160" w:line="276" w:lineRule="auto"/>
        <w:jc w:val="center"/>
      </w:pPr>
      <w:r>
        <w:rPr>
          <w:b/>
          <w:bCs/>
          <w:i/>
          <w:iCs/>
          <w:color w:val="404040"/>
          <w:sz w:val="19"/>
          <w:szCs w:val="19"/>
        </w:rPr>
        <w:t xml:space="preserve">Hình 6.3.1. </w:t>
      </w:r>
      <w:r>
        <w:rPr>
          <w:i/>
          <w:iCs/>
          <w:color w:val="404040"/>
          <w:sz w:val="19"/>
          <w:szCs w:val="19"/>
        </w:rPr>
        <w:t xml:space="preserve">Ước của 36: chỉ 4 = 2² và 9 = 3² có đúng ba ước.</w:t>
      </w:r>
    </w:p>
    <w:p>
      <w:pPr>
        <w:spacing w:after="110" w:line="276" w:lineRule="auto"/>
        <w:jc w:val="both"/>
      </w:pPr>
      <w:r>
        <w:t xml:space="preserve">Do đó đáp số cho a là </w:t>
      </w:r>
      <w:r>
        <w:rPr>
          <w:b/>
          <w:bCs/>
        </w:rPr>
        <w:t xml:space="preserve">số các số nguyên tố p mà p² chia hết a</w:t>
      </w:r>
      <w:r>
        <w:t xml:space="preserve">, tức số thừa số nguyên tố của a có số mũ ≥ 2. Bài toán quy về phân tích a ra thừa số, nhưng chỉ cần biết số mũ của từng thừa số có ≥ 2 hay không.</w:t>
      </w:r>
    </w:p>
    <w:p>
      <w:pPr>
        <w:pStyle w:val="Heading3"/>
        <w:keepNext/>
        <w:pBdr>
          <w:bottom w:val="single" w:sz="6" w:space="2" w:color="B4C6E7"/>
        </w:pBdr>
        <w:spacing w:before="260" w:after="120"/>
      </w:pPr>
      <w:r>
        <w:t xml:space="preserve">2. Cách ngây thơ: Thử chia tới √a</w:t>
      </w:r>
    </w:p>
    <w:p>
      <w:pPr>
        <w:keepNext/>
        <w:spacing w:before="60" w:after="40"/>
        <w:jc w:val="center"/>
      </w:pPr>
      <w:r>
        <w:rPr>
          <w:noProof/>
        </w:rPr>
        <w:drawing>
          <wp:inline distT="0" distB="0" distL="0" distR="0">
            <wp:extent cx="3960000" cy="1621072"/>
            <wp:docPr id="3" name="Hi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3.png"/>
                    <pic:cNvPicPr/>
                  </pic:nvPicPr>
                  <pic:blipFill>
                    <a:blip r:embed="rIdImg3"/>
                    <a:stretch>
                      <a:fillRect/>
                    </a:stretch>
                  </pic:blipFill>
                  <pic:spPr>
                    <a:xfrm>
                      <a:off x="0" y="0"/>
                      <a:ext cx="3960000" cy="1621072"/>
                    </a:xfrm>
                    <a:prstGeom prst="rect">
                      <a:avLst/>
                    </a:prstGeom>
                  </pic:spPr>
                </pic:pic>
              </a:graphicData>
            </a:graphic>
          </wp:inline>
        </w:drawing>
      </w:r>
    </w:p>
    <w:p>
      <w:pPr>
        <w:spacing w:after="160" w:line="276" w:lineRule="auto"/>
        <w:jc w:val="center"/>
      </w:pPr>
      <w:r>
        <w:rPr>
          <w:b/>
          <w:bCs/>
          <w:i/>
          <w:iCs/>
          <w:color w:val="404040"/>
          <w:sz w:val="19"/>
          <w:szCs w:val="19"/>
        </w:rPr>
        <w:t xml:space="preserve">Hình 6.3.2. </w:t>
      </w:r>
      <w:r>
        <w:rPr>
          <w:i/>
          <w:iCs/>
          <w:color w:val="404040"/>
          <w:sz w:val="19"/>
          <w:szCs w:val="19"/>
        </w:rPr>
        <w:t xml:space="preserve">Sơ đồ khối của cách thử chia</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phân tích bằng thử chia tới √a</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"BAUOC.INP"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"BAUOC.INP"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"BAUOC.OUT"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thử chia tới √a</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p² | a: p² là số ba ước</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phần còn lại &gt; 1: mũ 1</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Sau vòng lặp, phần còn lại (nếu &gt; 1) là một số nguyên tố với số mũ 1, không góp gì. </w:t>
      </w:r>
      <w:r>
        <w:rPr>
          <w:b/>
          <w:bCs/>
        </w:rPr>
        <w:t xml:space="preserve">Độ phức tạp:</w:t>
      </w:r>
      <w:r>
        <w:t xml:space="preserve"> O(√a) mỗi số, tức 10</w:t>
      </w:r>
      <w:r>
        <w:rPr>
          <w:vertAlign w:val="superscript"/>
        </w:rPr>
        <w:t xml:space="preserve">6</w:t>
      </w:r>
      <w:r>
        <w:t xml:space="preserve"> phép chia với a ≈ 10</w:t>
      </w:r>
      <w:r>
        <w:rPr>
          <w:vertAlign w:val="superscript"/>
        </w:rPr>
        <w:t xml:space="preserve">12</w:t>
      </w:r>
      <w:r>
        <w:t xml:space="preserve">.</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(a ≤ 10</w:t>
      </w:r>
      <w:r>
        <w:rPr>
          <w:vertAlign w:val="superscript"/>
        </w:rPr>
        <w:t xml:space="preserve">6</w:t>
      </w:r>
      <w:r>
        <w:t xml:space="preserve">): mỗi số chỉ 10</w:t>
      </w:r>
      <w:r>
        <w:rPr>
          <w:vertAlign w:val="superscript"/>
        </w:rPr>
        <w:t xml:space="preserve">3</w:t>
      </w:r>
      <w:r>
        <w:t xml:space="preserve"> phép chia: </w:t>
      </w:r>
      <w:r>
        <w:rPr>
          <w:b/>
          <w:bCs/>
        </w:rPr>
        <w:t xml:space="preserve">20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Subtask 2</w:t>
      </w:r>
      <w:r>
        <w:t xml:space="preserve"> (N ≤ 100): 10</w:t>
      </w:r>
      <w:r>
        <w:rPr>
          <w:vertAlign w:val="superscript"/>
        </w:rPr>
        <w:t xml:space="preserve">8</w:t>
      </w:r>
      <w:r>
        <w:t xml:space="preserve"> phép chia, kịp: </w:t>
      </w:r>
      <w:r>
        <w:rPr>
          <w:b/>
          <w:bCs/>
        </w:rPr>
        <w:t xml:space="preserve">30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Subtask 3</w:t>
      </w:r>
      <w:r>
        <w:t xml:space="preserve"> (N = 10</w:t>
      </w:r>
      <w:r>
        <w:rPr>
          <w:vertAlign w:val="superscript"/>
        </w:rPr>
        <w:t xml:space="preserve">5</w:t>
      </w:r>
      <w:r>
        <w:t xml:space="preserve">, a ≈ 10</w:t>
      </w:r>
      <w:r>
        <w:rPr>
          <w:vertAlign w:val="superscript"/>
        </w:rPr>
        <w:t xml:space="preserve">12</w:t>
      </w:r>
      <w:r>
        <w:t xml:space="preserve">): 10</w:t>
      </w:r>
      <w:r>
        <w:rPr>
          <w:vertAlign w:val="superscript"/>
        </w:rPr>
        <w:t xml:space="preserve">11</w:t>
      </w:r>
      <w:r>
        <w:t xml:space="preserve"> phép chia: </w:t>
      </w:r>
      <w:r>
        <w:rPr>
          <w:b/>
          <w:bCs/>
        </w:rPr>
        <w:t xml:space="preserve">0 điểm</w:t>
      </w:r>
      <w:r>
        <w:t xml:space="preserve">. Kể cả chỉ thử các số nguyên tố ≤ 10</w:t>
      </w:r>
      <w:r>
        <w:rPr>
          <w:vertAlign w:val="superscript"/>
        </w:rPr>
        <w:t xml:space="preserve">6</w:t>
      </w:r>
      <w:r>
        <w:t xml:space="preserve"> (78 498 số) vẫn là 7,8 · 10</w:t>
      </w:r>
      <w:r>
        <w:rPr>
          <w:vertAlign w:val="superscript"/>
        </w:rPr>
        <w:t xml:space="preserve">9</w:t>
      </w:r>
      <w:r>
        <w:t xml:space="preserve"> phép chia.</w:t>
      </w:r>
    </w:p>
    <w:p>
      <w:pPr>
        <w:spacing w:after="40" w:line="12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Ta đang cố tìm </w:t>
            </w:r>
            <w:r>
              <w:rPr>
                <w:b/>
                <w:bCs/>
              </w:rPr>
              <w:t xml:space="preserve">mọi</w:t>
            </w:r>
            <w:r>
              <w:t xml:space="preserve"> thừa số của a, kể cả thừa số nguyên tố lớn tới 10</w:t>
            </w:r>
            <w:r>
              <w:rPr>
                <w:vertAlign w:val="superscript"/>
              </w:rPr>
              <w:t xml:space="preserve">6</w:t>
            </w:r>
            <w:r>
              <w:t xml:space="preserve"> hay 10</w:t>
            </w:r>
            <w:r>
              <w:rPr>
                <w:vertAlign w:val="superscript"/>
              </w:rPr>
              <w:t xml:space="preserve">12</w:t>
            </w:r>
            <w:r>
              <w:t xml:space="preserve">. Nhưng bài chỉ hỏi về các thừa số có số mũ ≥ 2. Một thừa số q &gt; 10</w:t>
            </w:r>
            <w:r>
              <w:rPr>
                <w:vertAlign w:val="superscript"/>
              </w:rPr>
              <w:t xml:space="preserve">4</w:t>
            </w:r>
            <w:r>
              <w:t xml:space="preserve"> mà q² | a thì a ≥ q²... và phần còn lại có rất ít khả năng.</w:t>
            </w:r>
          </w:p>
        </w:tc>
      </w:tr>
    </w:tbl>
    <w:p>
      <w:pPr>
        <w:spacing w:after="100" w:line="200" w:lineRule="auto"/>
        <w:jc w:val="both"/>
      </w:pPr>
    </w:p>
    <w:p>
      <w:pPr>
        <w:pStyle w:val="Heading3"/>
        <w:keepNext/>
        <w:pBdr>
          <w:bottom w:val="single" w:sz="6" w:space="2" w:color="B4C6E7"/>
        </w:pBdr>
        <w:spacing w:before="260" w:after="120"/>
      </w:pPr>
      <w:r>
        <w:t xml:space="preserve">4. Phá bế tắc: Chỉ thử chia tới căn bậc ba</w:t>
      </w:r>
    </w:p>
    <w:p>
      <w:pPr>
        <w:spacing w:after="110" w:line="276" w:lineRule="auto"/>
        <w:jc w:val="both"/>
      </w:pPr>
      <w:r>
        <w:t xml:space="preserve">Bóc hết các thừa số nguyên tố p ≤ 10</w:t>
      </w:r>
      <w:r>
        <w:rPr>
          <w:vertAlign w:val="superscript"/>
        </w:rPr>
        <w:t xml:space="preserve">4</w:t>
      </w:r>
      <w:r>
        <w:t xml:space="preserve"> của a (chỉ 1229 số nguyên tố), đồng thời đếm những p có số mũ ≥ 2. Gọi r là phần còn lại. Mọi thừa số nguyên tố của r đều &gt; 10</w:t>
      </w:r>
      <w:r>
        <w:rPr>
          <w:vertAlign w:val="superscript"/>
        </w:rPr>
        <w:t xml:space="preserve">4</w:t>
      </w:r>
      <w:r>
        <w:t xml:space="preserve">; nếu r có từ ba thừa số trở lên thì r &gt; (10</w:t>
      </w:r>
      <w:r>
        <w:rPr>
          <w:vertAlign w:val="superscript"/>
        </w:rPr>
        <w:t xml:space="preserve">4</w:t>
      </w:r>
      <w:r>
        <w:t xml:space="preserve">)</w:t>
      </w:r>
      <w:r>
        <w:rPr>
          <w:vertAlign w:val="superscript"/>
        </w:rPr>
        <w:t xml:space="preserve">3</w:t>
      </w:r>
      <w:r>
        <w:t xml:space="preserve"> = 10</w:t>
      </w:r>
      <w:r>
        <w:rPr>
          <w:vertAlign w:val="superscript"/>
        </w:rPr>
        <w:t xml:space="preserve">12</w:t>
      </w:r>
      <w:r>
        <w:t xml:space="preserve"> ≥ a: vô lí. Vậy r chỉ rơi vào bốn trường hợp:</w:t>
      </w:r>
    </w:p>
    <w:p>
      <w:pPr>
        <w:keepNext/>
        <w:spacing w:before="60" w:after="40"/>
        <w:jc w:val="center"/>
      </w:pPr>
      <w:r>
        <w:rPr>
          <w:noProof/>
        </w:rPr>
        <w:drawing>
          <wp:inline distT="0" distB="0" distL="0" distR="0">
            <wp:extent cx="5400000" cy="1966473"/>
            <wp:docPr id="4" name="Hi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4.png"/>
                    <pic:cNvPicPr/>
                  </pic:nvPicPr>
                  <pic:blipFill>
                    <a:blip r:embed="rIdImg4"/>
                    <a:stretch>
                      <a:fillRect/>
                    </a:stretch>
                  </pic:blipFill>
                  <pic:spPr>
                    <a:xfrm>
                      <a:off x="0" y="0"/>
                      <a:ext cx="5400000" cy="1966473"/>
                    </a:xfrm>
                    <a:prstGeom prst="rect">
                      <a:avLst/>
                    </a:prstGeom>
                  </pic:spPr>
                </pic:pic>
              </a:graphicData>
            </a:graphic>
          </wp:inline>
        </w:drawing>
      </w:r>
    </w:p>
    <w:p>
      <w:pPr>
        <w:spacing w:after="160" w:line="276" w:lineRule="auto"/>
        <w:jc w:val="center"/>
      </w:pPr>
      <w:r>
        <w:rPr>
          <w:b/>
          <w:bCs/>
          <w:i/>
          <w:iCs/>
          <w:color w:val="404040"/>
          <w:sz w:val="19"/>
          <w:szCs w:val="19"/>
        </w:rPr>
        <w:t xml:space="preserve">Hình 6.3.3. </w:t>
      </w:r>
      <w:r>
        <w:rPr>
          <w:i/>
          <w:iCs/>
          <w:color w:val="404040"/>
          <w:sz w:val="19"/>
          <w:szCs w:val="19"/>
        </w:rPr>
        <w:t xml:space="preserve">Bốn khả năng của phần còn lại r; chỉ r = q² góp thêm một số ba ước.</w:t>
      </w:r>
    </w:p>
    <w:p>
      <w:pPr>
        <w:spacing w:after="110" w:line="276" w:lineRule="auto"/>
        <w:jc w:val="both"/>
      </w:pPr>
      <w:r>
        <w:t xml:space="preserve">Kiểm tra r chính phương: s = ⌊√r⌋ tính bằng </w:t>
      </w:r>
      <w:r>
        <w:rPr>
          <w:rFonts w:ascii="Courier New" w:eastAsia="Courier New" w:hAnsi="Courier New" w:cs="Courier New"/>
          <w:color w:val="C0392B"/>
          <w:sz w:val="20"/>
          <w:szCs w:val="20"/>
        </w:rPr>
        <w:t xml:space="preserve">sqrtl</w:t>
      </w:r>
      <w:r>
        <w:t xml:space="preserve"> rồi </w:t>
      </w:r>
      <w:r>
        <w:rPr>
          <w:b/>
          <w:bCs/>
        </w:rPr>
        <w:t xml:space="preserve">chỉnh lại bằng phép nhân số nguyên</w:t>
      </w:r>
      <w:r>
        <w:t xml:space="preserve"> (giảm khi s² &gt; r, tăng khi (s + 1)² ≤ r), vì căn bậc hai số thực có thể sai ở chữ số cuối.</w:t>
      </w:r>
    </w:p>
    <w:p>
      <w:pPr>
        <w:keepNext/>
        <w:spacing w:before="160" w:after="80" w:line="276" w:lineRule="auto"/>
      </w:pPr>
      <w:r>
        <w:rPr>
          <w:rFonts w:ascii="Arial" w:eastAsia="Arial" w:hAnsi="Arial" w:cs="Arial"/>
          <w:b/>
          <w:bCs/>
          <w:color w:val="C0504D"/>
          <w:sz w:val="22"/>
          <w:szCs w:val="22"/>
        </w:rPr>
        <w:t xml:space="preserve">Chạy tay ví dụ 2</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51"/>
        <w:gridCol w:w="2257"/>
        <w:gridCol w:w="1846"/>
        <w:gridCol w:w="1436"/>
        <w:gridCol w:w="1028"/>
      </w:tblGrid>
      <w:tr>
        <w:tblPrEx>
          <w:tblCellMar>
            <w:top w:w="0" w:type="dxa"/>
            <w:bottom w:w="0" w:type="dxa"/>
          </w:tblCellMar>
        </w:tblPrEx>
        <w:trPr>
          <w:cantSplit/>
          <w:tblHeader/>
          <w:jc w:val="center"/>
        </w:trPr>
        <w:tc>
          <w:tcPr>
            <w:tcW w:w="2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a</w:t>
            </w:r>
          </w:p>
        </w:tc>
        <w:tc>
          <w:tcPr>
            <w:tcW w:w="2257"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Bóc thừa số ≤ 10</w:t>
            </w:r>
            <w:r>
              <w:rPr>
                <w:rFonts w:ascii="Arial" w:eastAsia="Arial" w:hAnsi="Arial" w:cs="Arial"/>
                <w:b/>
                <w:bCs/>
                <w:color w:val="1F3864"/>
                <w:sz w:val="20"/>
                <w:szCs w:val="20"/>
                <w:vertAlign w:val="superscript"/>
              </w:rPr>
              <w:t xml:space="preserve">4</w:t>
            </w:r>
          </w:p>
        </w:tc>
        <w:tc>
          <w:tcPr>
            <w:tcW w:w="1846"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r</w:t>
            </w:r>
          </w:p>
        </w:tc>
        <w:tc>
          <w:tcPr>
            <w:tcW w:w="1436"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Trường hợp</w:t>
            </w:r>
          </w:p>
        </w:tc>
        <w:tc>
          <w:tcPr>
            <w:tcW w:w="1028"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Đáp số</w:t>
            </w:r>
          </w:p>
        </w:tc>
      </w:tr>
      <w:tr>
        <w:tblPrEx>
          <w:tblCellMar>
            <w:top w:w="0" w:type="dxa"/>
            <w:bottom w:w="0" w:type="dxa"/>
          </w:tblCellMar>
        </w:tblPrEx>
        <w:trPr>
          <w:cantSplit/>
          <w:jc w:val="center"/>
        </w:trPr>
        <w:tc>
          <w:tcPr>
            <w:tcW w:w="2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999 966 000 289</w:t>
            </w:r>
          </w:p>
        </w:tc>
        <w:tc>
          <w:tcPr>
            <w:tcW w:w="225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không có</w:t>
            </w:r>
          </w:p>
        </w:tc>
        <w:tc>
          <w:tcPr>
            <w:tcW w:w="184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999 983²</w:t>
            </w:r>
          </w:p>
        </w:tc>
        <w:tc>
          <w:tcPr>
            <w:tcW w:w="143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r = q²</w:t>
            </w:r>
          </w:p>
        </w:tc>
        <w:tc>
          <w:tcPr>
            <w:tcW w:w="102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20"/>
                <w:szCs w:val="20"/>
              </w:rPr>
              <w:t xml:space="preserve">1</w:t>
            </w:r>
          </w:p>
        </w:tc>
      </w:tr>
      <w:tr>
        <w:tblPrEx>
          <w:tblCellMar>
            <w:top w:w="0" w:type="dxa"/>
            <w:bottom w:w="0" w:type="dxa"/>
          </w:tblCellMar>
        </w:tblPrEx>
        <w:trPr>
          <w:cantSplit/>
          <w:jc w:val="center"/>
        </w:trPr>
        <w:tc>
          <w:tcPr>
            <w:tcW w:w="2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10</w:t>
            </w:r>
            <w:r>
              <w:rPr>
                <w:sz w:val="20"/>
                <w:szCs w:val="20"/>
                <w:vertAlign w:val="superscript"/>
              </w:rPr>
              <w:t xml:space="preserve">12</w:t>
            </w:r>
          </w:p>
        </w:tc>
        <w:tc>
          <w:tcPr>
            <w:tcW w:w="225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w:t>
            </w:r>
            <w:r>
              <w:rPr>
                <w:sz w:val="20"/>
                <w:szCs w:val="20"/>
                <w:vertAlign w:val="superscript"/>
              </w:rPr>
              <w:t xml:space="preserve">12</w:t>
            </w:r>
            <w:r>
              <w:rPr>
                <w:sz w:val="20"/>
                <w:szCs w:val="20"/>
              </w:rPr>
              <w:t xml:space="preserve">, 5</w:t>
            </w:r>
            <w:r>
              <w:rPr>
                <w:sz w:val="20"/>
                <w:szCs w:val="20"/>
                <w:vertAlign w:val="superscript"/>
              </w:rPr>
              <w:t xml:space="preserve">12</w:t>
            </w:r>
            <w:r>
              <w:rPr>
                <w:sz w:val="20"/>
                <w:szCs w:val="20"/>
              </w:rPr>
              <w:t xml:space="preserve">: +2</w:t>
            </w:r>
          </w:p>
        </w:tc>
        <w:tc>
          <w:tcPr>
            <w:tcW w:w="184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w:t>
            </w:r>
          </w:p>
        </w:tc>
        <w:tc>
          <w:tcPr>
            <w:tcW w:w="143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r = 1</w:t>
            </w:r>
          </w:p>
        </w:tc>
        <w:tc>
          <w:tcPr>
            <w:tcW w:w="102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20"/>
                <w:szCs w:val="20"/>
              </w:rPr>
              <w:t xml:space="preserve">2</w:t>
            </w:r>
          </w:p>
        </w:tc>
      </w:tr>
      <w:tr>
        <w:tblPrEx>
          <w:tblCellMar>
            <w:top w:w="0" w:type="dxa"/>
            <w:bottom w:w="0" w:type="dxa"/>
          </w:tblCellMar>
        </w:tblPrEx>
        <w:trPr>
          <w:cantSplit/>
          <w:jc w:val="center"/>
        </w:trPr>
        <w:tc>
          <w:tcPr>
            <w:tcW w:w="2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995 303 515 103</w:t>
            </w:r>
          </w:p>
        </w:tc>
        <w:tc>
          <w:tcPr>
            <w:tcW w:w="225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9973²: +1</w:t>
            </w:r>
          </w:p>
        </w:tc>
        <w:tc>
          <w:tcPr>
            <w:tcW w:w="184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10 007</w:t>
            </w:r>
          </w:p>
        </w:tc>
        <w:tc>
          <w:tcPr>
            <w:tcW w:w="143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r = q</w:t>
            </w:r>
          </w:p>
        </w:tc>
        <w:tc>
          <w:tcPr>
            <w:tcW w:w="102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20"/>
                <w:szCs w:val="20"/>
              </w:rPr>
              <w:t xml:space="preserve">1</w:t>
            </w:r>
          </w:p>
        </w:tc>
      </w:tr>
      <w:tr>
        <w:tblPrEx>
          <w:tblCellMar>
            <w:top w:w="0" w:type="dxa"/>
            <w:bottom w:w="0" w:type="dxa"/>
          </w:tblCellMar>
        </w:tblPrEx>
        <w:trPr>
          <w:cantSplit/>
          <w:jc w:val="center"/>
        </w:trPr>
        <w:tc>
          <w:tcPr>
            <w:tcW w:w="2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998 696 708 677</w:t>
            </w:r>
          </w:p>
        </w:tc>
        <w:tc>
          <w:tcPr>
            <w:tcW w:w="225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9973</w:t>
            </w:r>
            <w:r>
              <w:rPr>
                <w:sz w:val="20"/>
                <w:szCs w:val="20"/>
                <w:vertAlign w:val="superscript"/>
              </w:rPr>
              <w:t xml:space="preserve">1</w:t>
            </w:r>
          </w:p>
        </w:tc>
        <w:tc>
          <w:tcPr>
            <w:tcW w:w="184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10 007²</w:t>
            </w:r>
          </w:p>
        </w:tc>
        <w:tc>
          <w:tcPr>
            <w:tcW w:w="143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r = q²</w:t>
            </w:r>
          </w:p>
        </w:tc>
        <w:tc>
          <w:tcPr>
            <w:tcW w:w="102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20"/>
                <w:szCs w:val="20"/>
              </w:rPr>
              <w:t xml:space="preserve">1</w:t>
            </w:r>
          </w:p>
        </w:tc>
      </w:tr>
      <w:tr>
        <w:tblPrEx>
          <w:tblCellMar>
            <w:top w:w="0" w:type="dxa"/>
            <w:bottom w:w="0" w:type="dxa"/>
          </w:tblCellMar>
        </w:tblPrEx>
        <w:trPr>
          <w:cantSplit/>
          <w:jc w:val="center"/>
        </w:trPr>
        <w:tc>
          <w:tcPr>
            <w:tcW w:w="2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100 160 063</w:t>
            </w:r>
          </w:p>
        </w:tc>
        <w:tc>
          <w:tcPr>
            <w:tcW w:w="225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không có</w:t>
            </w:r>
          </w:p>
        </w:tc>
        <w:tc>
          <w:tcPr>
            <w:tcW w:w="184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10 007 · 10 009</w:t>
            </w:r>
          </w:p>
        </w:tc>
        <w:tc>
          <w:tcPr>
            <w:tcW w:w="143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r = q · q'</w:t>
            </w:r>
          </w:p>
        </w:tc>
        <w:tc>
          <w:tcPr>
            <w:tcW w:w="102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20"/>
                <w:szCs w:val="20"/>
              </w:rPr>
              <w:t xml:space="preserve">0</w:t>
            </w:r>
          </w:p>
        </w:tc>
      </w:tr>
    </w:tbl>
    <w:p>
      <w:pPr>
        <w:spacing w:after="100" w:line="200" w:lineRule="auto"/>
        <w:jc w:val="both"/>
      </w:pP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320000" cy="2010231"/>
            <wp:docPr id="5" name="Hi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5.png"/>
                    <pic:cNvPicPr/>
                  </pic:nvPicPr>
                  <pic:blipFill>
                    <a:blip r:embed="rIdImg5"/>
                    <a:stretch>
                      <a:fillRect/>
                    </a:stretch>
                  </pic:blipFill>
                  <pic:spPr>
                    <a:xfrm>
                      <a:off x="0" y="0"/>
                      <a:ext cx="4320000" cy="2010231"/>
                    </a:xfrm>
                    <a:prstGeom prst="rect">
                      <a:avLst/>
                    </a:prstGeom>
                  </pic:spPr>
                </pic:pic>
              </a:graphicData>
            </a:graphic>
          </wp:inline>
        </w:drawing>
      </w:r>
    </w:p>
    <w:p>
      <w:pPr>
        <w:spacing w:after="160" w:line="276" w:lineRule="auto"/>
        <w:jc w:val="center"/>
      </w:pPr>
      <w:r>
        <w:rPr>
          <w:b/>
          <w:bCs/>
          <w:i/>
          <w:iCs/>
          <w:color w:val="404040"/>
          <w:sz w:val="19"/>
          <w:szCs w:val="19"/>
        </w:rPr>
        <w:t xml:space="preserve">Hình 6.3.4.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BAUOC.CPP: bóc thừa số ≤ 10^4, xét phần còn lại</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&lt;cmath&gt;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"BAUOC.INP"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"BAUOC.INP"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"BAUOC.OUT"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(10^4)^3 = 10^12</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1229 số nguyên tố &lt;= 10^4</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bóc mọi thừa số &lt;= 10^4</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continue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r = 1, q, q^2 hoặc q*q' với q, q' &gt; 10^4 nguyên tố</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sqrtl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double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r = q^2</w:t>
            </w:r>
          </w:p>
          <w:p>
            <w:pPr>
              <w:keepLines/>
              <w:spacing w:after="0" w:line="240" w:lineRule="auto"/>
            </w:pPr>
            <w:r>
              <w:rPr>
                <w:rFonts w:ascii="Courier New" w:eastAsia="Courier New" w:hAnsi="Courier New" w:cs="Courier New"/>
                <w:color w:val="A0A0A0"/>
                <w:sz w:val="17"/>
                <w:szCs w:val="17"/>
              </w:rPr>
              <w:t xml:space="preserve">38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42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1229 phép chia mỗi số: 1,2 · 10</w:t>
      </w:r>
      <w:r>
        <w:rPr>
          <w:vertAlign w:val="superscript"/>
        </w:rPr>
        <w:t xml:space="preserve">8</w:t>
      </w:r>
      <w:r>
        <w:t xml:space="preserve"> phép chia cho 10</w:t>
      </w:r>
      <w:r>
        <w:rPr>
          <w:vertAlign w:val="superscript"/>
        </w:rPr>
        <w:t xml:space="preserve">5</w:t>
      </w:r>
      <w:r>
        <w:t xml:space="preserve"> số, 0,48 giây trên máy chấm. Nhanh hơn cách ngây thơ khoảng 800 lần.</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KĨ THUẬT "CĂN BẬC BA"</w:t>
            </w:r>
          </w:p>
          <w:p>
            <w:pPr>
              <w:spacing w:after="40" w:line="276" w:lineRule="auto"/>
              <w:jc w:val="both"/>
            </w:pPr>
            <w:r>
              <w:t xml:space="preserve">Ý tưởng "bóc thừa số tới a</w:t>
            </w:r>
            <w:r>
              <w:rPr>
                <w:vertAlign w:val="superscript"/>
              </w:rPr>
              <w:t xml:space="preserve">1/3</w:t>
            </w:r>
            <w:r>
              <w:t xml:space="preserve">, phần còn lại có ≤ 2 thừa số" còn dùng để tính </w:t>
            </w:r>
            <w:r>
              <w:rPr>
                <w:b/>
                <w:bCs/>
              </w:rPr>
              <w:t xml:space="preserve">số ước</w:t>
            </w:r>
            <w:r>
              <w:t xml:space="preserve"> d(a) với a ≤ 10</w:t>
            </w:r>
            <w:r>
              <w:rPr>
                <w:vertAlign w:val="superscript"/>
              </w:rPr>
              <w:t xml:space="preserve">18</w:t>
            </w:r>
            <w:r>
              <w:t xml:space="preserve">: bóc tới 10</w:t>
            </w:r>
            <w:r>
              <w:rPr>
                <w:vertAlign w:val="superscript"/>
              </w:rPr>
              <w:t xml:space="preserve">6</w:t>
            </w:r>
            <w:r>
              <w:t xml:space="preserve">, rồi r = 1 (×1), r nguyên tố (×2, kiểm tra bằng Miller–Rabin), r = q² (×3), còn lại r = q · q' (×4).</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Đếm r = 1 là số chính phương:</w:t>
      </w:r>
      <w:r>
        <w:t xml:space="preserve"> 1 = 1² nhưng không phải p². Chỉ xét r &gt; 1.</w:t>
      </w:r>
    </w:p>
    <w:p>
      <w:pPr>
        <w:tabs>
          <w:tab w:val="left" w:pos="480"/>
        </w:tabs>
        <w:spacing w:after="60" w:line="276" w:lineRule="auto"/>
        <w:ind w:left="480" w:hanging="280"/>
        <w:jc w:val="both"/>
      </w:pPr>
      <w:r>
        <w:rPr>
          <w:b/>
          <w:bCs/>
          <w:color w:val="1F3864"/>
        </w:rPr>
        <w:t>•</w:t>
      </w:r>
      <w:r>
        <w:rPr>
          <w:b/>
          <w:bCs/>
          <w:color w:val="1F3864"/>
        </w:rPr>
        <w:tab/>
      </w:r>
      <w:r>
        <w:rPr>
          <w:b/>
          <w:bCs/>
        </w:rPr>
        <w:t xml:space="preserve">sqrt kiểu double:</w:t>
      </w:r>
      <w:r>
        <w:t xml:space="preserve"> với r cỡ 10</w:t>
      </w:r>
      <w:r>
        <w:rPr>
          <w:vertAlign w:val="superscript"/>
        </w:rPr>
        <w:t xml:space="preserve">12</w:t>
      </w:r>
      <w:r>
        <w:t xml:space="preserve"> vẫn thường đúng, nhưng thói quen chỉnh lại bằng phép nhân là bắt buộc khi r tới 10</w:t>
      </w:r>
      <w:r>
        <w:rPr>
          <w:vertAlign w:val="superscript"/>
        </w:rPr>
        <w:t xml:space="preserve">18</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Thử chia tới 10</w:t>
      </w:r>
      <w:r>
        <w:rPr>
          <w:b/>
          <w:bCs/>
          <w:vertAlign w:val="superscript"/>
        </w:rPr>
        <w:t xml:space="preserve">6</w:t>
      </w:r>
      <w:r>
        <w:rPr>
          <w:b/>
          <w:bCs/>
        </w:rPr>
        <w:t xml:space="preserve">:</w:t>
      </w:r>
      <w:r>
        <w:t xml:space="preserve"> đúng nhưng chậm gấp 64 lần (78 498 so với 1229 số nguyên tố).</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(20)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(50)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Phân tích bằng thử chia tới √a</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50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Bóc thừa số ≤ 10⁴, xét phần còn lại</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50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spacing w:after="100" w:line="200" w:lineRule="auto"/>
        <w:jc w:val="both"/>
      </w:pPr>
    </w:p>
    <w:p>
      <w:pPr>
        <w:sectPr>
          <w:headerReference w:type="default" r:id="rIdHdr3"/>
          <w:footerReference w:type="default" r:id="rIdFtr1"/>
          <w:pgSz w:w="10772" w:h="15024"/>
          <w:pgMar w:top="1134" w:right="1077" w:bottom="1134" w:left="1077" w:header="560" w:footer="520" w:gutter="0"/>
          <w:cols w:space="720"/>
          <w:docGrid w:linePitch="360"/>
        </w:sectPr>
      </w:pPr>
    </w:p>
    <w:p>
      <w:pPr>
        <w:pStyle w:val="Heading1"/>
        <w:spacing w:before="200" w:after="200"/>
        <w:jc w:val="center"/>
      </w:pPr>
      <w:bookmarkStart w:id="5" w:name="_Toc000005"/>
      <w:r>
        <w:rPr>
          <w:sz w:val="34"/>
          <w:szCs w:val="34"/>
        </w:rPr>
        <w:t xml:space="preserve">PHỤ LỤC A. BẢNG TỔNG HỢP ĐIỂM</w:t>
      </w:r>
      <w:bookmarkEnd w:id="5"/>
    </w:p>
    <w:p>
      <w:pPr>
        <w:spacing w:after="110" w:line="276" w:lineRule="auto"/>
        <w:jc w:val="both"/>
      </w:pPr>
      <w:r>
        <w:t xml:space="preserve">Bảng dưới đây tóm tắt điểm (trên thang 100) của cách ngây thơ đầu tiên và của lời giải mẫu ở cả 60 bài, đo trên cùng bộ test. Khoảng cách giữa hai cột chính là "giá trị" của quan sát then chốt trong từng bài.</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35"/>
        <w:gridCol w:w="2358"/>
        <w:gridCol w:w="3810"/>
        <w:gridCol w:w="725"/>
        <w:gridCol w:w="1090"/>
      </w:tblGrid>
      <w:tr>
        <w:tblPrEx>
          <w:tblCellMar>
            <w:top w:w="0" w:type="dxa"/>
            <w:bottom w:w="0" w:type="dxa"/>
          </w:tblCellMar>
        </w:tblPrEx>
        <w:trPr>
          <w:cantSplit/>
          <w:tblHeader/>
          <w:jc w:val="center"/>
        </w:trPr>
        <w:tc>
          <w:tcPr>
            <w:tcW w:w="63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Bài</w:t>
            </w:r>
          </w:p>
        </w:tc>
        <w:tc>
          <w:tcPr>
            <w:tcW w:w="2358"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Tên bài</w:t>
            </w:r>
          </w:p>
        </w:tc>
        <w:tc>
          <w:tcPr>
            <w:tcW w:w="381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Cách ngây thơ</w:t>
            </w:r>
          </w:p>
        </w:tc>
        <w:tc>
          <w:tcPr>
            <w:tcW w:w="72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Điểm</w:t>
            </w:r>
          </w:p>
        </w:tc>
        <w:tc>
          <w:tcPr>
            <w:tcW w:w="109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Lời giải mẫu</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NGÀY TRONG TUẦN</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Đếm từng ngày</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CHỮ SỐ CUỐI</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Nhân b lần, số kiểu long long</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VIẾT LIỀN</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Ghép thành số long long rồi chia</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XẾP HÀNG</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mọi d từ 1 tới n</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60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ƯỚC TĂNG DẦN</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mọi d ≤ n; duyệt dãy cho mỗi khách</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SỐ BẠN BÈ</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Tính s(n) bằng thử mọi ước, O(N²)</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CẮT GẠCH</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cạnh giảm dần từ min(a, b)</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BỎ MỘT SỐ</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Bỏ thử từng phần tử, tính lại gcd O(n²)</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40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ĐÈN NHÁY</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Tính lại BCNN cho mỗi kịch bản</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4.1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ĐONG NƯỚC</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Loang (BFS) trên các lượng nước ≤ 4000</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4.2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MUA HÀNG</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mọi x từ 0 tới c / a</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4.3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ĐỒNG HỒ HỎNG</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Mô phỏng từng giây</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5.1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NGUYÊN TỐ GẦN NHẤT</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Kiểm tra bằng thử chia tới n − 1</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5.2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TỔNG HAI SỐ NGUYÊN TỐ</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Sàng Eratosthenes tới n</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5.3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NGUYÊN TỐ 64 BIT</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chia 6k ± 1 tới √n</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6.1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ĐẾM SỐ NGUYÊN TỐ</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chia từng số cho mỗi truy vấn</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6.2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SỐ NGUYÊN TỐ SINH ĐÔI</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chia, duyệt p trong đoạn</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6.3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SỐ CÓ ĐÚNG BA ƯỚC</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Phân tích bằng thử chia tới √a</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50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bl>
    <w:p>
      <w:pPr>
        <w:spacing w:after="100" w:line="200" w:lineRule="auto"/>
        <w:jc w:val="both"/>
      </w:pPr>
    </w:p>
    <w:p>
      <w:r>
        <w:br w:type="page"/>
      </w:r>
    </w:p>
    <w:p>
      <w:pPr>
        <w:pStyle w:val="Heading1"/>
        <w:spacing w:before="200" w:after="200"/>
        <w:jc w:val="center"/>
      </w:pPr>
      <w:bookmarkStart w:id="6" w:name="_Toc000006"/>
      <w:r>
        <w:rPr>
          <w:sz w:val="34"/>
          <w:szCs w:val="34"/>
        </w:rPr>
        <w:t xml:space="preserve">PHỤ LỤC B. THƯ VIỆN HÀM SỐ HỌC</w:t>
      </w:r>
      <w:bookmarkEnd w:id="6"/>
    </w:p>
    <w:p>
      <w:pPr>
        <w:spacing w:after="110" w:line="276" w:lineRule="auto"/>
        <w:jc w:val="both"/>
      </w:pPr>
      <w:r>
        <w:t xml:space="preserve">(đang soạn)</w:t>
      </w:r>
    </w:p>
    <w:sectPr>
      <w:headerReference w:type="default" r:id="rIdHdr4"/>
      <w:footerReference w:type="default" r:id="rIdFtr1"/>
      <w:pgSz w:w="10772" w:h="15024"/>
      <w:pgMar w:top="1134" w:right="1077" w:bottom="1134" w:left="1077" w:header="560" w:footer="5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F94849" w14:textId="77777777" w:rsidR="00316B03" w:rsidRDefault="00316B03">
      <w:r>
        <w:separator/>
      </w:r>
    </w:p>
  </w:endnote>
  <w:endnote w:type="continuationSeparator" w:id="0">
    <w:p w14:paraId="302A384F" w14:textId="77777777" w:rsidR="00316B03" w:rsidRDefault="00316B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B0276" w14:textId="1C565610" w:rsidR="00EE69CA" w:rsidRDefault="00000000">
    <w:pPr>
      <w:jc w:val="center"/>
    </w:pPr>
    <w:r>
      <w:rPr>
        <w:color w:val="595959"/>
        <w:sz w:val="19"/>
        <w:szCs w:val="19"/>
      </w:rPr>
      <w:fldChar w:fldCharType="begin"/>
    </w:r>
    <w:r>
      <w:rPr>
        <w:color w:val="595959"/>
        <w:sz w:val="19"/>
        <w:szCs w:val="19"/>
      </w:rPr>
      <w:instrText>PAGE</w:instrText>
    </w:r>
    <w:r>
      <w:rPr>
        <w:color w:val="595959"/>
        <w:sz w:val="19"/>
        <w:szCs w:val="19"/>
      </w:rPr>
      <w:fldChar w:fldCharType="separate"/>
    </w:r>
    <w:r w:rsidR="00787CB7">
      <w:rPr>
        <w:noProof/>
        <w:color w:val="595959"/>
        <w:sz w:val="19"/>
        <w:szCs w:val="19"/>
      </w:rPr>
      <w:t>1</w:t>
    </w:r>
    <w:r>
      <w:rPr>
        <w:color w:val="595959"/>
        <w:sz w:val="19"/>
        <w:szCs w:val="19"/>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635DC1" w14:textId="77777777" w:rsidR="00316B03" w:rsidRDefault="00316B03">
      <w:r>
        <w:separator/>
      </w:r>
    </w:p>
  </w:footnote>
  <w:footnote w:type="continuationSeparator" w:id="0">
    <w:p w14:paraId="67133451" w14:textId="77777777" w:rsidR="00316B03" w:rsidRDefault="00316B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học · Tập 3: Hướng dẫn giải</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học · Tập 3: Hướng dẫn giải</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học · Tập 3: Hướng dẫn giải · CHƯƠNG 2. SỐ NGUYÊN TỐ</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học · Tập 3: Hướng dẫn giải · PHỤ LỤC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623FE9"/>
    <w:multiLevelType w:val="hybridMultilevel"/>
    <w:tmpl w:val="64324614"/>
    <w:lvl w:ilvl="0" w:tplc="C8F273E8">
      <w:start w:val="1"/>
      <w:numFmt w:val="bullet"/>
      <w:lvlText w:val="●"/>
      <w:lvlJc w:val="left"/>
      <w:pPr>
        <w:ind w:left="720" w:hanging="360"/>
      </w:pPr>
    </w:lvl>
    <w:lvl w:ilvl="1" w:tplc="1FFC7468">
      <w:start w:val="1"/>
      <w:numFmt w:val="bullet"/>
      <w:lvlText w:val="○"/>
      <w:lvlJc w:val="left"/>
      <w:pPr>
        <w:ind w:left="1440" w:hanging="360"/>
      </w:pPr>
    </w:lvl>
    <w:lvl w:ilvl="2" w:tplc="18A48C9A">
      <w:start w:val="1"/>
      <w:numFmt w:val="bullet"/>
      <w:lvlText w:val="■"/>
      <w:lvlJc w:val="left"/>
      <w:pPr>
        <w:ind w:left="2160" w:hanging="360"/>
      </w:pPr>
    </w:lvl>
    <w:lvl w:ilvl="3" w:tplc="67384524">
      <w:start w:val="1"/>
      <w:numFmt w:val="bullet"/>
      <w:lvlText w:val="●"/>
      <w:lvlJc w:val="left"/>
      <w:pPr>
        <w:ind w:left="2880" w:hanging="360"/>
      </w:pPr>
    </w:lvl>
    <w:lvl w:ilvl="4" w:tplc="E01C50D0">
      <w:start w:val="1"/>
      <w:numFmt w:val="bullet"/>
      <w:lvlText w:val="○"/>
      <w:lvlJc w:val="left"/>
      <w:pPr>
        <w:ind w:left="3600" w:hanging="360"/>
      </w:pPr>
    </w:lvl>
    <w:lvl w:ilvl="5" w:tplc="8C8C530A">
      <w:start w:val="1"/>
      <w:numFmt w:val="bullet"/>
      <w:lvlText w:val="■"/>
      <w:lvlJc w:val="left"/>
      <w:pPr>
        <w:ind w:left="4320" w:hanging="360"/>
      </w:pPr>
    </w:lvl>
    <w:lvl w:ilvl="6" w:tplc="20BE77C8">
      <w:start w:val="1"/>
      <w:numFmt w:val="bullet"/>
      <w:lvlText w:val="●"/>
      <w:lvlJc w:val="left"/>
      <w:pPr>
        <w:ind w:left="5040" w:hanging="360"/>
      </w:pPr>
    </w:lvl>
    <w:lvl w:ilvl="7" w:tplc="9C501A4E">
      <w:start w:val="1"/>
      <w:numFmt w:val="bullet"/>
      <w:lvlText w:val="●"/>
      <w:lvlJc w:val="left"/>
      <w:pPr>
        <w:ind w:left="5760" w:hanging="360"/>
      </w:pPr>
    </w:lvl>
    <w:lvl w:ilvl="8" w:tplc="9AECF5A8">
      <w:start w:val="1"/>
      <w:numFmt w:val="bullet"/>
      <w:lvlText w:val="●"/>
      <w:lvlJc w:val="left"/>
      <w:pPr>
        <w:ind w:left="6480" w:hanging="360"/>
      </w:pPr>
    </w:lvl>
  </w:abstractNum>
  <w:num w:numId="1" w16cid:durableId="9956552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69CA"/>
    <w:rsid w:val="00316B03"/>
    <w:rsid w:val="00787CB7"/>
    <w:rsid w:val="00B53543"/>
    <w:rsid w:val="00EE69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8D35D1"/>
  <w15:docId w15:val="{DEC34729-3501-496E-95AE-747CC79C43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3"/>
        <w:szCs w:val="23"/>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rFonts w:ascii="Arial" w:eastAsia="Arial" w:hAnsi="Arial" w:cs="Arial"/>
      <w:b/>
      <w:bCs/>
      <w:color w:val="1F3864"/>
      <w:sz w:val="40"/>
      <w:szCs w:val="40"/>
    </w:rPr>
  </w:style>
  <w:style w:type="paragraph" w:styleId="Heading2">
    <w:name w:val="heading 2"/>
    <w:uiPriority w:val="9"/>
    <w:unhideWhenUsed/>
    <w:qFormat/>
    <w:pPr>
      <w:outlineLvl w:val="1"/>
    </w:pPr>
    <w:rPr>
      <w:rFonts w:ascii="Arial" w:eastAsia="Arial" w:hAnsi="Arial" w:cs="Arial"/>
      <w:b/>
      <w:bCs/>
      <w:sz w:val="28"/>
      <w:szCs w:val="28"/>
    </w:rPr>
  </w:style>
  <w:style w:type="paragraph" w:styleId="Heading3">
    <w:name w:val="heading 3"/>
    <w:uiPriority w:val="9"/>
    <w:unhideWhenUsed/>
    <w:qFormat/>
    <w:pPr>
      <w:outlineLvl w:val="2"/>
    </w:pPr>
    <w:rPr>
      <w:rFonts w:ascii="Arial" w:eastAsia="Arial" w:hAnsi="Arial" w:cs="Arial"/>
      <w:b/>
      <w:bCs/>
      <w:color w:val="1F3864"/>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3" Type="http://schemas.openxmlformats.org/officeDocument/2006/relationships/fontTable" Target="fontTable.xml"/><Relationship Id="rId5" Type="http://schemas.openxmlformats.org/officeDocument/2006/relationships/footnotes" Target="footnotes.xml"/><Relationship Id="rId134" Type="http://schemas.openxmlformats.org/officeDocument/2006/relationships/theme" Target="theme/theme1.xml"/><Relationship Id="rId3" Type="http://schemas.openxmlformats.org/officeDocument/2006/relationships/settings" Target="settings.xml"/><Relationship Id="rId1" Type="http://schemas.openxmlformats.org/officeDocument/2006/relationships/numbering" Target="numbering.xml"/><Relationship Id="rId6" Type="http://schemas.openxmlformats.org/officeDocument/2006/relationships/endnotes" Target="endnotes.xml"/><Relationship Id="rId4" Type="http://schemas.openxmlformats.org/officeDocument/2006/relationships/webSettings" Target="webSettings.xml"/><Relationship Id="rId2" Type="http://schemas.openxmlformats.org/officeDocument/2006/relationships/styles" Target="styles.xml"/><Relationship Id="rIdHdr1" Type="http://schemas.openxmlformats.org/officeDocument/2006/relationships/header" Target="header1.xml"/><Relationship Id="rIdHdr2" Type="http://schemas.openxmlformats.org/officeDocument/2006/relationships/header" Target="header2.xml"/><Relationship Id="rIdHdr3" Type="http://schemas.openxmlformats.org/officeDocument/2006/relationships/header" Target="header3.xml"/><Relationship Id="rIdHdr4" Type="http://schemas.openxmlformats.org/officeDocument/2006/relationships/header" Target="header4.xml"/><Relationship Id="rIdFtr1"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34760</Words>
  <Characters>198133</Characters>
  <Application>Microsoft Office Word</Application>
  <DocSecurity>0</DocSecurity>
  <Lines>1651</Lines>
  <Paragraphs>464</Paragraphs>
  <ScaleCrop>false</ScaleCrop>
  <Company/>
  <LinksUpToDate>false</LinksUpToDate>
  <CharactersWithSpaces>232429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Quy hoạch động: Từ cơ bản đến nâng cao. Tập 3: Hướng dẫn giải</dc:title>
  <dc:creator>Lê Thành Nam</dc:creator>
  <cp:lastModifiedBy>Admin</cp:lastModifiedBy>
  <cp:revision>3</cp:revision>
  <cp:lastPrinted>2026-10-12T04:52:00Z</cp:lastPrinted>
  <dcterms:created xsi:type="dcterms:W3CDTF">2026-10-11T02:14:00Z</dcterms:created>
  <dcterms:modified xsi:type="dcterms:W3CDTF">2026-10-12T05:00:00Z</dcterms:modified>
</cp:coreProperties>
</file>