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line="276" w:lineRule="auto"/>
        <w:jc w:val="right"/>
      </w:pPr>
      <w:r>
        <w:rPr>
          <w:b/>
          <w:bCs/>
          <w:i/>
          <w:iCs/>
          <w:color w:val="595959"/>
          <w:sz w:val="22"/>
          <w:szCs w:val="22"/>
        </w:rPr>
        <w:t xml:space="preserve">Tổng hợp và biên soạn: Lê Thành Nam</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none" w:sz="0" w:space="0" w:color="FFFFFF"/>
              <w:bottom w:val="none" w:sz="0" w:space="0" w:color="FFFFFF"/>
              <w:right w:val="none" w:sz="0" w:space="0" w:color="FFFFFF"/>
            </w:tcBorders>
            <w:shd w:val="clear" w:color="auto" w:fill="1F3864"/>
            <w:tcMar>
              <w:top w:w="420" w:type="dxa"/>
              <w:left w:w="300" w:type="dxa"/>
              <w:bottom w:w="420" w:type="dxa"/>
              <w:right w:w="300" w:type="dxa"/>
            </w:tcMar>
            <w:vAlign w:val="center"/>
          </w:tcPr>
          <w:p>
            <w:pPr>
              <w:spacing w:after="200" w:line="276" w:lineRule="auto"/>
              <w:jc w:val="center"/>
            </w:pPr>
            <w:r>
              <w:rPr>
                <w:rFonts w:ascii="Arial" w:eastAsia="Arial" w:hAnsi="Arial" w:cs="Arial"/>
                <w:b/>
                <w:bCs/>
                <w:color w:val="FFD966"/>
                <w:sz w:val="22"/>
                <w:szCs w:val="22"/>
              </w:rPr>
              <w:t xml:space="preserve">TÀI LIỆU BỒI DƯỠNG HỌC SINH GIỎI TIN HỌC</w:t>
            </w:r>
          </w:p>
          <w:p>
            <w:pPr>
              <w:spacing w:after="80" w:line="276" w:lineRule="auto"/>
              <w:jc w:val="center"/>
            </w:pPr>
            <w:r>
              <w:rPr>
                <w:rFonts w:ascii="Arial" w:eastAsia="Arial" w:hAnsi="Arial" w:cs="Arial"/>
                <w:b/>
                <w:bCs/>
                <w:color w:val="FFFFFF"/>
                <w:sz w:val="64"/>
                <w:szCs w:val="64"/>
              </w:rPr>
              <w:t xml:space="preserve">SỐ HỌC</w:t>
            </w:r>
          </w:p>
          <w:p>
            <w:pPr>
              <w:spacing w:after="0" w:line="276" w:lineRule="auto"/>
              <w:jc w:val="center"/>
            </w:pPr>
            <w:r>
              <w:rPr>
                <w:i/>
                <w:iCs/>
                <w:color w:val="FFFFFF"/>
                <w:sz w:val="30"/>
                <w:szCs w:val="30"/>
              </w:rPr>
              <w:t xml:space="preserve">Từ cơ bản đến nâng cao</w:t>
            </w:r>
          </w:p>
        </w:tc>
      </w:tr>
      <w:tr>
        <w:tblPrEx>
          <w:tblCellMar>
            <w:top w:w="0" w:type="dxa"/>
            <w:bottom w:w="0" w:type="dxa"/>
          </w:tblCellMar>
        </w:tblPrEx>
        <w:tc>
          <w:tcPr>
            <w:tcW w:w="8618" w:type="dxa"/>
            <w:tcBorders>
              <w:top w:val="none" w:sz="0" w:space="0" w:color="FFFFFF"/>
              <w:left w:val="none" w:sz="0" w:space="0" w:color="FFFFFF"/>
              <w:bottom w:val="none" w:sz="0" w:space="0" w:color="FFFFFF"/>
              <w:right w:val="none" w:sz="0" w:space="0" w:color="FFFFFF"/>
            </w:tcBorders>
            <w:shd w:val="clear" w:color="auto" w:fill="C0504D"/>
            <w:tcMar>
              <w:top w:w="160" w:type="dxa"/>
              <w:left w:w="300" w:type="dxa"/>
              <w:bottom w:w="160" w:type="dxa"/>
              <w:right w:w="300" w:type="dxa"/>
            </w:tcMar>
            <w:vAlign w:val="center"/>
          </w:tcPr>
          <w:p>
            <w:pPr>
              <w:spacing w:after="0" w:line="276" w:lineRule="auto"/>
              <w:jc w:val="center"/>
            </w:pPr>
            <w:r>
              <w:rPr>
                <w:rFonts w:ascii="Arial" w:eastAsia="Arial" w:hAnsi="Arial" w:cs="Arial"/>
                <w:b/>
                <w:bCs/>
                <w:color w:val="FFFFFF"/>
                <w:sz w:val="28"/>
                <w:szCs w:val="28"/>
              </w:rPr>
              <w:t xml:space="preserve">TẬP 3  ·  HƯỚNG DẪN GIẢI</w:t>
            </w:r>
          </w:p>
        </w:tc>
      </w:tr>
    </w:tbl>
    <w:p>
      <w:pPr>
        <w:spacing w:after="240" w:line="276" w:lineRule="auto"/>
        <w:jc w:val="both"/>
      </w:pPr>
    </w:p>
    <w:p>
      <w:pPr>
        <w:keepNext/>
        <w:spacing w:before="60" w:after="40"/>
        <w:jc w:val="center"/>
      </w:pPr>
      <w:r>
        <w:rPr>
          <w:noProof/>
        </w:rPr>
        <w:drawing>
          <wp:inline distT="0" distB="0" distL="0" distR="0">
            <wp:extent cx="5472000" cy="1542301"/>
            <wp:docPr id="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Img1"/>
                    <a:stretch>
                      <a:fillRect/>
                    </a:stretch>
                  </pic:blipFill>
                  <pic:spPr>
                    <a:xfrm>
                      <a:off x="0" y="0"/>
                      <a:ext cx="5472000" cy="1542301"/>
                    </a:xfrm>
                    <a:prstGeom prst="rect">
                      <a:avLst/>
                    </a:prstGeom>
                  </pic:spPr>
                </pic:pic>
              </a:graphicData>
            </a:graphic>
          </wp:inline>
        </w:drawing>
      </w:r>
    </w:p>
    <w:p>
      <w:pPr>
        <w:spacing w:after="70" w:line="276" w:lineRule="auto"/>
        <w:jc w:val="center"/>
      </w:pPr>
      <w:r>
        <w:rPr>
          <w:rFonts w:ascii="Arial" w:eastAsia="Arial" w:hAnsi="Arial" w:cs="Arial"/>
          <w:b/>
          <w:bCs/>
          <w:color w:val="1F3864"/>
          <w:sz w:val="22"/>
          <w:szCs w:val="22"/>
        </w:rPr>
        <w:t xml:space="preserve">Chương 1. CHIA HẾT VÀ ƯỚC SỐ</w:t>
      </w:r>
    </w:p>
    <w:p>
      <w:pPr>
        <w:spacing w:after="70" w:line="276" w:lineRule="auto"/>
        <w:jc w:val="center"/>
      </w:pPr>
      <w:r>
        <w:rPr>
          <w:rFonts w:ascii="Arial" w:eastAsia="Arial" w:hAnsi="Arial" w:cs="Arial"/>
          <w:b/>
          <w:bCs/>
          <w:color w:val="1F3864"/>
          <w:sz w:val="22"/>
          <w:szCs w:val="22"/>
        </w:rPr>
        <w:t xml:space="preserve">Chương 2. SỐ NGUYÊN TỐ</w:t>
      </w:r>
    </w:p>
    <w:p>
      <w:pPr>
        <w:spacing w:after="70" w:line="276" w:lineRule="auto"/>
        <w:jc w:val="center"/>
      </w:pPr>
      <w:r>
        <w:rPr>
          <w:rFonts w:ascii="Arial" w:eastAsia="Arial" w:hAnsi="Arial" w:cs="Arial"/>
          <w:b/>
          <w:bCs/>
          <w:color w:val="1F3864"/>
          <w:sz w:val="22"/>
          <w:szCs w:val="22"/>
        </w:rPr>
        <w:t xml:space="preserve">Chương 3. SỐ HỌC ĐỒNG DƯ</w:t>
      </w:r>
    </w:p>
    <w:p>
      <w:pPr>
        <w:spacing w:after="70" w:line="276" w:lineRule="auto"/>
        <w:jc w:val="center"/>
      </w:pPr>
      <w:r>
        <w:rPr>
          <w:rFonts w:ascii="Arial" w:eastAsia="Arial" w:hAnsi="Arial" w:cs="Arial"/>
          <w:b/>
          <w:bCs/>
          <w:color w:val="1F3864"/>
          <w:sz w:val="22"/>
          <w:szCs w:val="22"/>
        </w:rPr>
        <w:t xml:space="preserve">Chương 4. TỔ HỢP VÀ ĐẾM</w:t>
      </w:r>
    </w:p>
    <w:p>
      <w:pPr>
        <w:spacing w:after="70" w:line="276" w:lineRule="auto"/>
        <w:jc w:val="center"/>
      </w:pPr>
      <w:r>
        <w:rPr>
          <w:rFonts w:ascii="Arial" w:eastAsia="Arial" w:hAnsi="Arial" w:cs="Arial"/>
          <w:b/>
          <w:bCs/>
          <w:color w:val="1F3864"/>
          <w:sz w:val="22"/>
          <w:szCs w:val="22"/>
        </w:rPr>
        <w:t xml:space="preserve">Chương 5. KĨ THUẬT SỐ HỌC TRONG LẬP TRÌNH</w:t>
      </w:r>
    </w:p>
    <w:p>
      <w:pPr>
        <w:spacing w:before="260" w:after="0" w:line="276" w:lineRule="auto"/>
        <w:jc w:val="center"/>
      </w:pPr>
      <w:r>
        <w:rPr>
          <w:i/>
          <w:iCs/>
          <w:color w:val="595959"/>
          <w:sz w:val="20"/>
          <w:szCs w:val="20"/>
        </w:rPr>
        <w:t xml:space="preserve">60 lời giải · từ cách ngây thơ đến cách tối ưu · chương trình đã chấm thật trên bộ test</w:t>
      </w:r>
    </w:p>
    <w:p>
      <w:pPr>
        <w:sectPr>
          <w:headerReference w:type="default" r:id="rIdHdr1"/>
          <w:footerReference w:type="default" r:id="rIdFtr1"/>
          <w:pgSz w:w="10772" w:h="15024"/>
          <w:pgMar w:top="1134" w:right="1077" w:bottom="1134" w:left="1077" w:header="560" w:footer="520" w:gutter="0"/>
          <w:cols w:space="720"/>
          <w:titlePg/>
          <w:docGrid w:linePitch="360"/>
        </w:sectPr>
      </w:pPr>
    </w:p>
    <w:p>
      <w:pPr>
        <w:pStyle w:val="Heading1"/>
        <w:spacing w:before="200" w:after="200"/>
        <w:jc w:val="center"/>
      </w:pPr>
      <w:bookmarkStart w:id="1" w:name="_Toc000001"/>
      <w:r>
        <w:rPr>
          <w:sz w:val="34"/>
          <w:szCs w:val="34"/>
        </w:rPr>
        <w:t xml:space="preserve">LỜI NÓI ĐẦU</w:t>
      </w:r>
      <w:bookmarkEnd w:id="1"/>
    </w:p>
    <w:p>
      <w:pPr>
        <w:spacing w:after="110" w:line="276" w:lineRule="auto"/>
        <w:jc w:val="both"/>
      </w:pPr>
      <w:r>
        <w:t xml:space="preserve">Tập 3 trình bày lời giải cho cả </w:t>
      </w:r>
      <w:r>
        <w:rPr>
          <w:b/>
          <w:bCs/>
        </w:rPr>
        <w:t xml:space="preserve">60 bài tập</w:t>
      </w:r>
      <w:r>
        <w:t xml:space="preserve"> của Tập 2. Mỗi lời giải không chỉ đưa ra một chương trình đạt 100 điểm, mà đi lại đúng con đường một học sinh giỏi suy nghĩ trong phòng thi: bắt đầu từ cách ngây thơ, </w:t>
      </w:r>
      <w:r>
        <w:rPr>
          <w:b/>
          <w:bCs/>
        </w:rPr>
        <w:t xml:space="preserve">đếm số phép tính</w:t>
      </w:r>
      <w:r>
        <w:t xml:space="preserve"> để thấy bế tắc, rồi phá bế tắc bằng một quan sát số học hay một công cụ phù hợp của Tập 1.</w:t>
      </w:r>
    </w:p>
    <w:p>
      <w:pPr>
        <w:spacing w:after="110" w:line="276" w:lineRule="auto"/>
        <w:jc w:val="both"/>
      </w:pPr>
      <w:r>
        <w:t xml:space="preserve">Số học trong lập trình có một đặc điểm riêng: ý tưởng thường gói gọn trong một công thức, nhưng khoảng cách giữa "đúng ý tưởng" và "đúng 100 điểm" lại nằm ở những chi tiết rất nhỏ: một phép nhân tràn số, một số dư âm, một trường hợp n = 1, một mô-đun không nguyên tố. Vì vậy, ngoài lời giải ngây thơ và lời giải tối ưu, nhiều bài còn có một lời giải </w:t>
      </w:r>
      <w:r>
        <w:rPr>
          <w:b/>
          <w:bCs/>
        </w:rPr>
        <w:t xml:space="preserve">"trông như đúng"</w:t>
      </w:r>
      <w:r>
        <w:t xml:space="preserve">: chương trình mà rất nhiều bạn sẽ nộp, qua được ví dụ nhưng mất điểm vì một cái bẫy. Em sẽ thấy rõ cái bẫy ấy làm mất bao nhiêu điểm.</w:t>
      </w:r>
    </w:p>
    <w:p>
      <w:pPr>
        <w:spacing w:after="110" w:line="276" w:lineRule="auto"/>
        <w:jc w:val="both"/>
      </w:pPr>
      <w:r>
        <w:t xml:space="preserve">Mọi chương trình trong sách đều đã được kiểm tra hai lần: đối chiếu với lời giải vét cạn (hoặc phép tính số lớn chính xác của Python) trên hàng trăm bộ dữ liệu nhỏ ngẫu nhiên, và chấm trên bộ test theo đúng các subtask của Tập 2, với giới hạn thời gian và bộ nhớ của từng bài. Các con số trong </w:t>
      </w:r>
      <w:r>
        <w:rPr>
          <w:b/>
          <w:bCs/>
        </w:rPr>
        <w:t xml:space="preserve">bảng điểm</w:t>
      </w:r>
      <w:r>
        <w:t xml:space="preserve"> cuối mỗi bài là điểm thực tế mà từng chương trình nhận được, không phải ước lượng.</w:t>
      </w:r>
    </w:p>
    <w:p>
      <w:pPr>
        <w:spacing w:after="100" w:line="276" w:lineRule="auto"/>
        <w:jc w:val="right"/>
      </w:pPr>
      <w:r>
        <w:rPr>
          <w:i/>
          <w:iCs/>
        </w:rPr>
        <w:t xml:space="preserve">Lê Thành Nam</w:t>
      </w:r>
    </w:p>
    <w:p>
      <w:r>
        <w:br w:type="page"/>
      </w:r>
    </w:p>
    <w:p>
      <w:pPr>
        <w:pStyle w:val="Heading1"/>
        <w:spacing w:before="200" w:after="200"/>
        <w:jc w:val="center"/>
      </w:pPr>
      <w:bookmarkStart w:id="2" w:name="_Toc000002"/>
      <w:r>
        <w:rPr>
          <w:sz w:val="34"/>
          <w:szCs w:val="34"/>
        </w:rPr>
        <w:t xml:space="preserve">CẤU TRÚC MỘT LỜI GIẢI</w:t>
      </w:r>
      <w:bookmarkEnd w:id="2"/>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3"/>
        <w:gridCol w:w="6895"/>
      </w:tblGrid>
      <w:tr>
        <w:tblPrEx>
          <w:tblCellMar>
            <w:top w:w="0" w:type="dxa"/>
            <w:bottom w:w="0" w:type="dxa"/>
          </w:tblCellMar>
        </w:tblPrEx>
        <w:trPr>
          <w:cantSplit/>
          <w:tblHeader/>
          <w:jc w:val="center"/>
        </w:trPr>
        <w:tc>
          <w:tcPr>
            <w:tcW w:w="1723"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Mục</w:t>
            </w:r>
          </w:p>
        </w:tc>
        <w:tc>
          <w:tcPr>
            <w:tcW w:w="6895"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Nội dung</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1"/>
                <w:szCs w:val="21"/>
              </w:rPr>
              <w:t xml:space="preserve">1. Hiểu bài toán</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Diễn đạt lại đề bằng ngôn ngữ số học, thường kèm một hình vẽ; nhận ra công cụ quen thuộc ẩn sau câu chuyện.</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1"/>
                <w:szCs w:val="21"/>
              </w:rPr>
              <w:t xml:space="preserve">2. Cách ngây thơ</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Sơ đồ khối, chương trình và độ phức tạp của cách làm đầu tiên ai cũng nghĩ ra.</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1"/>
                <w:szCs w:val="21"/>
              </w:rPr>
              <w:t xml:space="preserve">3. Bế tắc</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Cách hiện tại ăn được subtask nào, vì sao không đi xa hơn; đôi khi kèm một lời giải trung gian hoặc một lời giải sai "trông như đúng".</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1"/>
                <w:szCs w:val="21"/>
              </w:rPr>
              <w:t xml:space="preserve">4. Phá bế tắc</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Quan sát then chốt, công thức, hình vẽ chạy tay trên ví dụ, lập luận vì sao đúng.</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1"/>
                <w:szCs w:val="21"/>
              </w:rPr>
              <w:t xml:space="preserve">5. Cách tối ưu</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Sơ đồ khối, chương trình hoàn chỉnh và độ phức tạp.</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1"/>
                <w:szCs w:val="21"/>
              </w:rPr>
              <w:t xml:space="preserve">6. Bẫy thường gặp</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Những lỗi làm mất điểm hay gặp nhất: tràn số, số dư âm, trường hợp biên...</w:t>
            </w:r>
          </w:p>
        </w:tc>
      </w:tr>
      <w:tr>
        <w:tblPrEx>
          <w:tblCellMar>
            <w:top w:w="0" w:type="dxa"/>
            <w:bottom w:w="0" w:type="dxa"/>
          </w:tblCellMar>
        </w:tblPrEx>
        <w:trPr>
          <w:cantSplit/>
          <w:jc w:val="center"/>
        </w:trPr>
        <w:tc>
          <w:tcPr>
            <w:tcW w:w="172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b/>
                <w:bCs/>
                <w:sz w:val="21"/>
                <w:szCs w:val="21"/>
              </w:rPr>
              <w:t xml:space="preserve">7. Bảng điểm</w:t>
            </w:r>
          </w:p>
        </w:tc>
        <w:tc>
          <w:tcPr>
            <w:tcW w:w="689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1"/>
                <w:szCs w:val="21"/>
              </w:rPr>
              <w:t xml:space="preserve">Điểm thực tế của từng cách làm trên bộ test. Dòng tô xanh là lời giải mẫu.</w:t>
            </w:r>
          </w:p>
        </w:tc>
      </w:tr>
    </w:tbl>
    <w:p>
      <w:pPr>
        <w:spacing w:after="100" w:line="200" w:lineRule="auto"/>
        <w:jc w:val="both"/>
      </w:pPr>
    </w:p>
    <w:p>
      <w:pPr>
        <w:spacing w:after="60" w:line="276" w:lineRule="auto"/>
        <w:jc w:val="both"/>
      </w:pPr>
      <w:r>
        <w:t xml:space="preserve">Các khung màu trong sách:</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85"/>
        <w:gridCol w:w="6033"/>
      </w:tblGrid>
      <w:tr>
        <w:tblPrEx>
          <w:tblCellMar>
            <w:top w:w="0" w:type="dxa"/>
            <w:bottom w:w="0" w:type="dxa"/>
          </w:tblCellMar>
        </w:tblPrEx>
        <w:trPr>
          <w:cantSplit/>
          <w:tblHeader/>
          <w:jc w:val="center"/>
        </w:trPr>
        <w:tc>
          <w:tcPr>
            <w:tcW w:w="2585"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Khung</w:t>
            </w:r>
          </w:p>
        </w:tc>
        <w:tc>
          <w:tcPr>
            <w:tcW w:w="6033"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Ý nghĩa</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color w:val="C00000"/>
                <w:sz w:val="21"/>
                <w:szCs w:val="21"/>
              </w:rPr>
              <w:t xml:space="preserve">ĐIỂM BẾ TẮC</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Chỉ ra chính xác chỗ cách làm hiện tại "kẹt": phép tính nào lặp lại, đại lượng nào quá lớn.</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color w:val="1F3864"/>
                <w:sz w:val="21"/>
                <w:szCs w:val="21"/>
              </w:rPr>
              <w:t xml:space="preserve">VÌ SAO ĐÚNG? / CHỨNG MINH</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1"/>
                <w:szCs w:val="21"/>
              </w:rPr>
              <w:t xml:space="preserve">Lập luận ngắn gọn cho một công thức hay một nhận xét then chốt.</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b/>
                <w:bCs/>
                <w:color w:val="1F3864"/>
                <w:sz w:val="21"/>
                <w:szCs w:val="21"/>
              </w:rPr>
              <w:t xml:space="preserve">MỞ RỘNG</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1"/>
                <w:szCs w:val="21"/>
              </w:rPr>
              <w:t xml:space="preserve">Một cách làm khác, một bài toán tổng quát hơn, hoặc một mẹo cài đặt đáng nhớ.</w:t>
            </w:r>
          </w:p>
        </w:tc>
      </w:tr>
    </w:tbl>
    <w:p>
      <w:pPr>
        <w:spacing w:after="100" w:line="200" w:lineRule="auto"/>
        <w:jc w:val="both"/>
      </w:pP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single" w:sz="24" w:space="0" w:color="1F3864"/>
              <w:bottom w:val="none" w:sz="0" w:space="0" w:color="FFFFFF"/>
              <w:right w:val="none" w:sz="0" w:space="0" w:color="FFFFFF"/>
            </w:tcBorders>
            <w:shd w:val="clear" w:color="auto" w:fill="F3F6FA"/>
            <w:tcMar>
              <w:top w:w="100" w:type="dxa"/>
              <w:left w:w="180" w:type="dxa"/>
              <w:bottom w:w="80" w:type="dxa"/>
              <w:right w:w="160" w:type="dxa"/>
            </w:tcMar>
            <w:vAlign w:val="center"/>
          </w:tcPr>
          <w:p>
            <w:pPr>
              <w:keepNext/>
              <w:spacing w:after="60" w:line="276" w:lineRule="auto"/>
              <w:jc w:val="both"/>
            </w:pPr>
            <w:r>
              <w:rPr>
                <w:rFonts w:ascii="Arial" w:eastAsia="Arial" w:hAnsi="Arial" w:cs="Arial"/>
                <w:b/>
                <w:bCs/>
                <w:color w:val="1F3864"/>
                <w:sz w:val="19"/>
                <w:szCs w:val="19"/>
              </w:rPr>
              <w:t xml:space="preserve">LỜI KHUYÊN</w:t>
            </w:r>
          </w:p>
          <w:p>
            <w:pPr>
              <w:spacing w:after="70" w:line="276" w:lineRule="auto"/>
              <w:jc w:val="both"/>
            </w:pPr>
            <w:r>
              <w:t xml:space="preserve">Đừng đọc lời giải như đọc truyện. Sau mục 3, hãy gấp sách và tự tìm cách phá bế tắc trong ít nhất mười lăm phút. Sau mục 5, hãy tự viết lại chương trình mà không nhìn sách, rồi tự sinh test để đối chiếu với cách ngây thơ của chính em (Tập 2, Phụ lục B).</w:t>
            </w:r>
          </w:p>
          <w:p>
            <w:pPr>
              <w:spacing w:after="40" w:line="276" w:lineRule="auto"/>
              <w:jc w:val="both"/>
            </w:pPr>
            <w:r>
              <w:t xml:space="preserve">Mỗi chương trình đọc từ tệp .INP nếu tệp tồn tại, ngược lại đọc từ bàn phím; vì vậy em có thể chạy thử trực tiếp hoặc đối chiếu bằng ống dẫn (&lt;, &gt;).</w:t>
            </w:r>
          </w:p>
        </w:tc>
      </w:tr>
    </w:tbl>
    <w:p>
      <w:pPr>
        <w:spacing w:after="100" w:line="200" w:lineRule="auto"/>
        <w:jc w:val="both"/>
      </w:pPr>
    </w:p>
    <w:p>
      <w:r>
        <w:br w:type="page"/>
      </w:r>
    </w:p>
    <w:p>
      <w:pPr>
        <w:pStyle w:val="Heading1"/>
        <w:spacing w:before="200" w:after="200"/>
        <w:jc w:val="center"/>
      </w:pPr>
      <w:r>
        <w:rPr>
          <w:sz w:val="34"/>
          <w:szCs w:val="34"/>
        </w:rPr>
        <w:t xml:space="preserve">MỤC LỤC</w:t>
      </w:r>
    </w:p>
    <w:p>
      <w:pPr>
        <w:tabs>
          <w:tab w:val="right" w:leader="dot" w:pos="8618"/>
        </w:tabs>
        <w:spacing w:before="160" w:after="60"/>
      </w:pPr>
      <w:hyperlink w:anchor="_Toc000001" w:history="1">
        <w:r>
          <w:rPr>
            <w:rFonts w:ascii="Arial" w:eastAsia="Arial" w:hAnsi="Arial" w:cs="Arial"/>
            <w:b/>
            <w:bCs/>
            <w:color w:val="1F3864"/>
            <w:sz w:val="21"/>
            <w:szCs w:val="21"/>
          </w:rPr>
          <w:t xml:space="preserve">LỜI NÓI ĐẦU</w:t>
        </w:r>
        <w:r>
          <w:rPr>
            <w:sz w:val="22"/>
            <w:szCs w:val="22"/>
          </w:rPr>
          <w:tab/>
        </w:r>
        <w:r>
          <w:rPr>
            <w:b/>
            <w:bCs/>
            <w:sz w:val="22"/>
            <w:szCs w:val="22"/>
          </w:rPr>
          <w:fldChar w:fldCharType="begin"/>
        </w:r>
        <w:r>
          <w:rPr>
            <w:b/>
            <w:bCs/>
            <w:sz w:val="22"/>
            <w:szCs w:val="22"/>
          </w:rPr>
          <w:instrText xml:space="preserve"> PAGEREF _Toc000001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before="160" w:after="60"/>
      </w:pPr>
      <w:hyperlink w:anchor="_Toc000002" w:history="1">
        <w:r>
          <w:rPr>
            <w:rFonts w:ascii="Arial" w:eastAsia="Arial" w:hAnsi="Arial" w:cs="Arial"/>
            <w:b/>
            <w:bCs/>
            <w:color w:val="1F3864"/>
            <w:sz w:val="21"/>
            <w:szCs w:val="21"/>
          </w:rPr>
          <w:t xml:space="preserve">CẤU TRÚC MỘT LỜI GIẢI</w:t>
        </w:r>
        <w:r>
          <w:rPr>
            <w:sz w:val="22"/>
            <w:szCs w:val="22"/>
          </w:rPr>
          <w:tab/>
        </w:r>
        <w:r>
          <w:rPr>
            <w:b/>
            <w:bCs/>
            <w:sz w:val="22"/>
            <w:szCs w:val="22"/>
          </w:rPr>
          <w:fldChar w:fldCharType="begin"/>
        </w:r>
        <w:r>
          <w:rPr>
            <w:b/>
            <w:bCs/>
            <w:sz w:val="22"/>
            <w:szCs w:val="22"/>
          </w:rPr>
          <w:instrText xml:space="preserve"> PAGEREF _Toc000002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before="160" w:after="60"/>
      </w:pPr>
      <w:hyperlink w:anchor="_Toc000003" w:history="1">
        <w:r>
          <w:rPr>
            <w:rFonts w:ascii="Arial" w:eastAsia="Arial" w:hAnsi="Arial" w:cs="Arial"/>
            <w:b/>
            <w:bCs/>
            <w:color w:val="1F3864"/>
            <w:sz w:val="21"/>
            <w:szCs w:val="21"/>
          </w:rPr>
          <w:t xml:space="preserve">CHƯƠNG 3. SỐ HỌC ĐỒNG DƯ</w:t>
        </w:r>
        <w:r>
          <w:rPr>
            <w:sz w:val="22"/>
            <w:szCs w:val="22"/>
          </w:rPr>
          <w:tab/>
        </w:r>
        <w:r>
          <w:rPr>
            <w:b/>
            <w:bCs/>
            <w:sz w:val="22"/>
            <w:szCs w:val="22"/>
          </w:rPr>
          <w:fldChar w:fldCharType="begin"/>
        </w:r>
        <w:r>
          <w:rPr>
            <w:b/>
            <w:bCs/>
            <w:sz w:val="22"/>
            <w:szCs w:val="22"/>
          </w:rPr>
          <w:instrText xml:space="preserve"> PAGEREF _Toc000003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after="20"/>
        <w:ind w:left="280"/>
      </w:pPr>
      <w:hyperlink w:anchor="_Toc000004" w:history="1">
        <w:r>
          <w:rPr>
            <w:sz w:val="21"/>
            <w:szCs w:val="21"/>
          </w:rPr>
          <w:t xml:space="preserve">Bài 12.3. LỊCH CAN CHI</w:t>
        </w:r>
        <w:r>
          <w:rPr>
            <w:sz w:val="22"/>
            <w:szCs w:val="22"/>
          </w:rPr>
          <w:tab/>
        </w:r>
        <w:r>
          <w:rPr>
            <w:sz w:val="22"/>
            <w:szCs w:val="22"/>
          </w:rPr>
          <w:fldChar w:fldCharType="begin"/>
        </w:r>
        <w:r>
          <w:rPr>
            <w:sz w:val="22"/>
            <w:szCs w:val="22"/>
          </w:rPr>
          <w:instrText xml:space="preserve"> PAGEREF _Toc000004 \h </w:instrText>
        </w:r>
        <w:r>
          <w:rPr>
            <w:sz w:val="22"/>
            <w:szCs w:val="22"/>
          </w:rPr>
          <w:fldChar w:fldCharType="separate"/>
        </w:r>
        <w:r>
          <w:rPr>
            <w:sz w:val="22"/>
            <w:szCs w:val="22"/>
          </w:rPr>
          <w:t xml:space="preserve"/>
        </w:r>
        <w:r>
          <w:rPr>
            <w:sz w:val="22"/>
            <w:szCs w:val="22"/>
          </w:rPr>
          <w:fldChar w:fldCharType="end"/>
        </w:r>
      </w:hyperlink>
    </w:p>
    <w:p>
      <w:pPr>
        <w:tabs>
          <w:tab w:val="right" w:leader="dot" w:pos="8618"/>
        </w:tabs>
        <w:spacing w:before="160" w:after="60"/>
      </w:pPr>
      <w:hyperlink w:anchor="_Toc000005" w:history="1">
        <w:r>
          <w:rPr>
            <w:rFonts w:ascii="Arial" w:eastAsia="Arial" w:hAnsi="Arial" w:cs="Arial"/>
            <w:b/>
            <w:bCs/>
            <w:color w:val="1F3864"/>
            <w:sz w:val="21"/>
            <w:szCs w:val="21"/>
          </w:rPr>
          <w:t xml:space="preserve">PHỤ LỤC A. BẢNG TỔNG HỢP ĐIỂM</w:t>
        </w:r>
        <w:r>
          <w:rPr>
            <w:sz w:val="22"/>
            <w:szCs w:val="22"/>
          </w:rPr>
          <w:tab/>
        </w:r>
        <w:r>
          <w:rPr>
            <w:b/>
            <w:bCs/>
            <w:sz w:val="22"/>
            <w:szCs w:val="22"/>
          </w:rPr>
          <w:fldChar w:fldCharType="begin"/>
        </w:r>
        <w:r>
          <w:rPr>
            <w:b/>
            <w:bCs/>
            <w:sz w:val="22"/>
            <w:szCs w:val="22"/>
          </w:rPr>
          <w:instrText xml:space="preserve"> PAGEREF _Toc000005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before="160" w:after="60"/>
      </w:pPr>
      <w:hyperlink w:anchor="_Toc000006" w:history="1">
        <w:r>
          <w:rPr>
            <w:rFonts w:ascii="Arial" w:eastAsia="Arial" w:hAnsi="Arial" w:cs="Arial"/>
            <w:b/>
            <w:bCs/>
            <w:color w:val="1F3864"/>
            <w:sz w:val="21"/>
            <w:szCs w:val="21"/>
          </w:rPr>
          <w:t xml:space="preserve">PHỤ LỤC B. THƯ VIỆN HÀM SỐ HỌC</w:t>
        </w:r>
        <w:r>
          <w:rPr>
            <w:sz w:val="22"/>
            <w:szCs w:val="22"/>
          </w:rPr>
          <w:tab/>
        </w:r>
        <w:r>
          <w:rPr>
            <w:b/>
            <w:bCs/>
            <w:sz w:val="22"/>
            <w:szCs w:val="22"/>
          </w:rPr>
          <w:fldChar w:fldCharType="begin"/>
        </w:r>
        <w:r>
          <w:rPr>
            <w:b/>
            <w:bCs/>
            <w:sz w:val="22"/>
            <w:szCs w:val="22"/>
          </w:rPr>
          <w:instrText xml:space="preserve"> PAGEREF _Toc000006 \h </w:instrText>
        </w:r>
        <w:r>
          <w:rPr>
            <w:b/>
            <w:bCs/>
            <w:sz w:val="22"/>
            <w:szCs w:val="22"/>
          </w:rPr>
          <w:fldChar w:fldCharType="separate"/>
        </w:r>
        <w:r>
          <w:rPr>
            <w:b/>
            <w:bCs/>
            <w:sz w:val="22"/>
            <w:szCs w:val="22"/>
          </w:rPr>
          <w:t xml:space="preserve"/>
        </w:r>
        <w:r>
          <w:rPr>
            <w:b/>
            <w:bCs/>
            <w:sz w:val="22"/>
            <w:szCs w:val="22"/>
          </w:rPr>
          <w:fldChar w:fldCharType="end"/>
        </w:r>
      </w:hyperlink>
    </w:p>
    <w:p>
      <w:pPr>
        <w:sectPr>
          <w:headerReference w:type="default" r:id="rIdHdr2"/>
          <w:footerReference w:type="default" r:id="rIdFtr1"/>
          <w:pgSz w:w="10772" w:h="15024"/>
          <w:pgMar w:top="1134" w:right="1077" w:bottom="1134" w:left="1077" w:header="560" w:footer="520" w:gutter="0"/>
          <w:cols w:space="720"/>
          <w:docGrid w:linePitch="360"/>
        </w:sectPr>
      </w:pPr>
    </w:p>
    <w:p>
      <w:pPr>
        <w:spacing w:after="600" w:line="276" w:lineRule="auto"/>
        <w:jc w:val="both"/>
      </w:pPr>
    </w:p>
    <w:p>
      <w:pPr>
        <w:pStyle w:val="Heading1"/>
        <w:pBdr>
          <w:bottom w:val="single" w:sz="14" w:space="6" w:color="C0504D"/>
        </w:pBdr>
        <w:spacing w:after="160"/>
      </w:pPr>
      <w:bookmarkStart w:id="3" w:name="_Toc000003"/>
      <w:r>
        <w:rPr>
          <w:color w:val="C0504D"/>
        </w:rPr>
        <w:t xml:space="preserve">CHƯƠNG 3. </w:t>
      </w:r>
      <w:r>
        <w:t xml:space="preserve">SỐ HỌC ĐỒNG DƯ</w:t>
      </w:r>
      <w:bookmarkEnd w:id="3"/>
    </w:p>
    <w:p>
      <w:pPr>
        <w:spacing w:before="60" w:after="200" w:line="276" w:lineRule="auto"/>
        <w:jc w:val="both"/>
      </w:pPr>
      <w:r>
        <w:rPr>
          <w:i/>
          <w:iCs/>
          <w:color w:val="404040"/>
        </w:rPr>
        <w:t xml:space="preserve">Mười hai lời giải của chương này đều in kết quả "theo mô-đun". Lũy thừa với số mũ khổng lồ, chia theo mô-đun, rút gọn số mũ bằng φ, ghép số dư bằng định lí Trung Hoa. Điều phân biệt lời giải đúng với lời giải gần đúng là các chi tiết: mô-đun có nguyên tố không, có ước chung không, tích hai số dư có tràn không.</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5"/>
        <w:gridCol w:w="2022"/>
        <w:gridCol w:w="1407"/>
        <w:gridCol w:w="4574"/>
      </w:tblGrid>
      <w:tr>
        <w:tblPrEx>
          <w:tblCellMar>
            <w:top w:w="0" w:type="dxa"/>
            <w:bottom w:w="0" w:type="dxa"/>
          </w:tblCellMar>
        </w:tblPrEx>
        <w:trPr>
          <w:cantSplit/>
          <w:tblHeader/>
          <w:jc w:val="center"/>
        </w:trPr>
        <w:tc>
          <w:tcPr>
            <w:tcW w:w="615"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Bài</w:t>
            </w:r>
          </w:p>
        </w:tc>
        <w:tc>
          <w:tcPr>
            <w:tcW w:w="2022"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Tên bài</w:t>
            </w:r>
          </w:p>
        </w:tc>
        <w:tc>
          <w:tcPr>
            <w:tcW w:w="1407"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Mức độ</w:t>
            </w:r>
          </w:p>
        </w:tc>
        <w:tc>
          <w:tcPr>
            <w:tcW w:w="4574"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Trọng tâm của lời giải</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9.1</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LŨY THỪA</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CƠ BẢN</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Cài đặt lũy thừa nhanh chuẩn; lấy dư cơ số trước khi nhân.</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9.2</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SỐ MŨ KHỔNG LỒ</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TRUNG BÌNH</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Áp dụng sơ đồ Horner cho số mũ; không lạm dụng định lí Fermat khi mô-đun là hợp số.</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9.3</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TỔNG LŨY THỪA</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NÂNG CAO</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Chia để trị trên số mũ khi không chia được theo mô-đun; chống tràn số 10¹⁸ · 10¹⁸.</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10.1</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XÁC SUẤT</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CƠ BẢN</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Biểu diễn phân số theo mô-đun 10⁹ + 7; trừ theo mô-đun không ra số âm.</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10.2</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NGHỊCH ĐẢO DÃY</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TRUNG BÌNH</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Công thức truy hồi cho nghịch đảo; tiết kiệm thời gian và bộ nhớ với n = 10⁷.</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10.3</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PHƯƠNG TRÌNH ĐỒNG DƯ</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NÂNG CAO</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Giải a · x ≡ c (mod m) tổng quát; đếm nghiệm trên đoạn với số âm và số cỡ 10¹⁸.</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11.1</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PHI</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CƠ BẢN</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Nhận ra hàm φ trong một câu chuyện; cài đặt O(√n) không sai ước lớn còn lại.</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11.2</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PHÂN SỐ TỐI GIẢN</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TRUNG BÌNH</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Sàng một hàm số học tới 10⁷; trả lời truy vấn đoạn bằng tổng tiền tố.</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11.3</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THÁP LŨY THỪA</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NÂNG CAO</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Rút gọn số mũ với mô-đun bất kì; biết khi nào được rút gọn bằng cách chặn trên giá trị thật của tháp.</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12.1</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ĐIỂM BINH</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CƠ BẢN</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Cài đặt gộp từng cặp phương trình bằng Euclid mở rộng; tìm nghiệm nhỏ nhất không nhỏ hơn một ngưỡng.</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12.2</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HAI NGỌN ĐÈN</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19"/>
                <w:szCs w:val="19"/>
              </w:rPr>
              <w:t xml:space="preserve">★★ TRUNG BÌNH</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Gộp hai phương trình tổng quát; xử lí điều kiện "đã bắt đầu" ngoài đồng dư.</w:t>
            </w:r>
          </w:p>
        </w:tc>
      </w:tr>
      <w:tr>
        <w:tblPrEx>
          <w:tblCellMar>
            <w:top w:w="0" w:type="dxa"/>
            <w:bottom w:w="0" w:type="dxa"/>
          </w:tblCellMar>
        </w:tblPrEx>
        <w:trPr>
          <w:cantSplit/>
          <w:jc w:val="center"/>
        </w:trPr>
        <w:tc>
          <w:tcPr>
            <w:tcW w:w="61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9"/>
                <w:szCs w:val="19"/>
              </w:rPr>
              <w:t xml:space="preserve">12.3</w:t>
            </w:r>
          </w:p>
        </w:tc>
        <w:tc>
          <w:tcPr>
            <w:tcW w:w="202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9"/>
                <w:szCs w:val="19"/>
              </w:rPr>
              <w:t xml:space="preserve">LỊCH CAN CHI</w:t>
            </w:r>
          </w:p>
        </w:tc>
        <w:tc>
          <w:tcPr>
            <w:tcW w:w="1407"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9"/>
                <w:szCs w:val="19"/>
              </w:rPr>
              <w:t xml:space="preserve">★★★ NÂNG CAO</w:t>
            </w:r>
          </w:p>
        </w:tc>
        <w:tc>
          <w:tcPr>
            <w:tcW w:w="45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9"/>
                <w:szCs w:val="19"/>
              </w:rPr>
              <w:t xml:space="preserve">Gộp nhiều phương trình khi lcm vượt xa 10¹⁸; tính lcm theo mô-đun qua phân tích thừa số.</w:t>
            </w:r>
          </w:p>
        </w:tc>
      </w:tr>
    </w:tbl>
    <w:p>
      <w:pPr>
        <w:spacing w:after="100" w:line="200" w:lineRule="auto"/>
        <w:jc w:val="both"/>
      </w:pPr>
    </w:p>
    <w:p>
      <w:r>
        <w:br w:type="page"/>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vAlign w:val="center"/>
          </w:tcPr>
          <w:p>
            <w:pPr>
              <w:pStyle w:val="Heading2"/>
              <w:keepNext/>
            </w:pPr>
            <w:bookmarkStart w:id="4" w:name="_Toc000004"/>
            <w:r>
              <w:rPr>
                <w:color w:val="FFD966"/>
                <w:sz w:val="30"/>
                <w:szCs w:val="30"/>
              </w:rPr>
              <w:t xml:space="preserve">BÀI 12.3  </w:t>
            </w:r>
            <w:r>
              <w:rPr>
                <w:color w:val="FFFFFF"/>
              </w:rPr>
              <w:t xml:space="preserve">LỊCH CAN CHI</w:t>
            </w:r>
            <w:bookmarkEnd w:id="4"/>
          </w:p>
        </w:tc>
      </w:tr>
    </w:tbl>
    <w:p>
      <w:pPr>
        <w:spacing w:after="80" w:line="200" w:lineRule="auto"/>
        <w:jc w:val="both"/>
      </w:pP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4"/>
        <w:gridCol w:w="2154"/>
        <w:gridCol w:w="1120"/>
        <w:gridCol w:w="1120"/>
        <w:gridCol w:w="2070"/>
      </w:tblGrid>
      <w:tr>
        <w:tblPrEx>
          <w:tblCellMar>
            <w:top w:w="0" w:type="dxa"/>
            <w:bottom w:w="0" w:type="dxa"/>
          </w:tblCellMar>
        </w:tblPrEx>
        <w:trPr>
          <w:cantSplit/>
          <w:tblHeader/>
          <w:jc w:val="center"/>
        </w:trPr>
        <w:tc>
          <w:tcPr>
            <w:tcW w:w="2154"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Dữ liệu vào</w:t>
            </w:r>
          </w:p>
        </w:tc>
        <w:tc>
          <w:tcPr>
            <w:tcW w:w="2154"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Kết quả</w:t>
            </w:r>
          </w:p>
        </w:tc>
        <w:tc>
          <w:tcPr>
            <w:tcW w:w="1120"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Thời gian</w:t>
            </w:r>
          </w:p>
        </w:tc>
        <w:tc>
          <w:tcPr>
            <w:tcW w:w="1120"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Bộ nhớ</w:t>
            </w:r>
          </w:p>
        </w:tc>
        <w:tc>
          <w:tcPr>
            <w:tcW w:w="2070"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Mức độ</w:t>
            </w:r>
          </w:p>
        </w:tc>
      </w:tr>
      <w:tr>
        <w:tblPrEx>
          <w:tblCellMar>
            <w:top w:w="0" w:type="dxa"/>
            <w:bottom w:w="0" w:type="dxa"/>
          </w:tblCellMar>
        </w:tblPrEx>
        <w:trPr>
          <w:cantSplit/>
          <w:jc w:val="center"/>
        </w:trPr>
        <w:tc>
          <w:tcPr>
            <w:tcW w:w="215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CANCHI.INP</w:t>
            </w:r>
          </w:p>
        </w:tc>
        <w:tc>
          <w:tcPr>
            <w:tcW w:w="215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CANCHI.OUT</w:t>
            </w:r>
          </w:p>
        </w:tc>
        <w:tc>
          <w:tcPr>
            <w:tcW w:w="112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1 giây</w:t>
            </w:r>
          </w:p>
        </w:tc>
        <w:tc>
          <w:tcPr>
            <w:tcW w:w="112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256 MB</w:t>
            </w:r>
          </w:p>
        </w:tc>
        <w:tc>
          <w:tcPr>
            <w:tcW w:w="207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color w:val="BF9000"/>
                <w:sz w:val="20"/>
                <w:szCs w:val="20"/>
              </w:rPr>
              <w:t xml:space="preserve">★★★ </w:t>
            </w:r>
            <w:r>
              <w:rPr>
                <w:b/>
                <w:bCs/>
                <w:color w:val="1F3864"/>
                <w:sz w:val="20"/>
                <w:szCs w:val="20"/>
              </w:rPr>
              <w:t xml:space="preserve">NÂNG CAO</w:t>
            </w:r>
          </w:p>
        </w:tc>
      </w:tr>
    </w:tbl>
    <w:p>
      <w:pPr>
        <w:spacing w:after="60" w:line="200" w:lineRule="auto"/>
        <w:jc w:val="both"/>
      </w:pPr>
    </w:p>
    <w:p>
      <w:pPr>
        <w:spacing w:after="120" w:line="276" w:lineRule="auto"/>
        <w:jc w:val="both"/>
      </w:pPr>
      <w:r>
        <w:rPr>
          <w:i/>
          <w:iCs/>
          <w:color w:val="595959"/>
          <w:sz w:val="21"/>
          <w:szCs w:val="21"/>
        </w:rPr>
        <w:t xml:space="preserve">Liên hệ: Tập 1, Bài 12 (Định lí số dư Trung Hoa) · Tập 2, bài tập 12.3</w:t>
      </w:r>
    </w:p>
    <w:p>
      <w:pPr>
        <w:pStyle w:val="Heading3"/>
        <w:keepNext/>
        <w:pBdr>
          <w:bottom w:val="single" w:sz="6" w:space="2" w:color="B4C6E7"/>
        </w:pBdr>
        <w:spacing w:before="260" w:after="120"/>
      </w:pPr>
      <w:r>
        <w:t xml:space="preserve">1. Hiểu bài toán</w:t>
      </w:r>
    </w:p>
    <w:p>
      <w:pPr>
        <w:spacing w:after="110" w:line="276" w:lineRule="auto"/>
        <w:jc w:val="both"/>
      </w:pPr>
      <w:r>
        <w:t xml:space="preserve">Năm x mang tên (x mod m</w:t>
      </w:r>
      <w:r>
        <w:rPr>
          <w:vertAlign w:val="subscript"/>
        </w:rPr>
        <w:t xml:space="preserve">1</w:t>
      </w:r>
      <w:r>
        <w:t xml:space="preserve">, ..., x mod m</w:t>
      </w:r>
      <w:r>
        <w:rPr>
          <w:vertAlign w:val="subscript"/>
        </w:rPr>
        <w:t xml:space="preserve">k</w:t>
      </w:r>
      <w:r>
        <w:t xml:space="preserve">). Hai câu hỏi:</w:t>
      </w:r>
    </w:p>
    <w:p>
      <w:pPr>
        <w:spacing w:after="70" w:line="276" w:lineRule="auto"/>
        <w:ind w:left="420" w:hanging="300"/>
        <w:jc w:val="both"/>
      </w:pPr>
      <w:r>
        <w:rPr>
          <w:b/>
          <w:bCs/>
          <w:color w:val="1F3864"/>
        </w:rPr>
        <w:t xml:space="preserve">1. </w:t>
      </w:r>
      <w:r>
        <w:rPr>
          <w:b/>
          <w:bCs/>
        </w:rPr>
        <w:t xml:space="preserve">Có bao nhiêu tên khác nhau?</w:t>
      </w:r>
      <w:r>
        <w:t xml:space="preserve"> Tên lặp lại với chu kì M = lcm(m</w:t>
      </w:r>
      <w:r>
        <w:rPr>
          <w:vertAlign w:val="subscript"/>
        </w:rPr>
        <w:t xml:space="preserve">1</w:t>
      </w:r>
      <w:r>
        <w:t xml:space="preserve">, ..., m</w:t>
      </w:r>
      <w:r>
        <w:rPr>
          <w:vertAlign w:val="subscript"/>
        </w:rPr>
        <w:t xml:space="preserve">k</w:t>
      </w:r>
      <w:r>
        <w:t xml:space="preserve">) và trong một chu kì không có hai năm trùng tên (nếu x ≡ y theo mọi m</w:t>
      </w:r>
      <w:r>
        <w:rPr>
          <w:vertAlign w:val="subscript"/>
        </w:rPr>
        <w:t xml:space="preserve">i</w:t>
      </w:r>
      <w:r>
        <w:t xml:space="preserve"> thì lcm | x − y). Vậy số tên </w:t>
      </w:r>
      <w:r>
        <w:rPr>
          <w:b/>
          <w:bCs/>
        </w:rPr>
        <w:t xml:space="preserve">bằng lcm</w:t>
      </w:r>
      <w:r>
        <w:t xml:space="preserve">, có thể tới khoảng 10</w:t>
      </w:r>
      <w:r>
        <w:rPr>
          <w:vertAlign w:val="superscript"/>
        </w:rPr>
        <w:t xml:space="preserve">120</w:t>
      </w:r>
      <w:r>
        <w:t xml:space="preserve">, in theo mô-đun 10</w:t>
      </w:r>
      <w:r>
        <w:rPr>
          <w:vertAlign w:val="superscript"/>
        </w:rPr>
        <w:t xml:space="preserve">9</w:t>
      </w:r>
      <w:r>
        <w:t xml:space="preserve"> + 7.</w:t>
      </w:r>
    </w:p>
    <w:p>
      <w:pPr>
        <w:spacing w:after="70" w:line="276" w:lineRule="auto"/>
        <w:ind w:left="420" w:hanging="300"/>
        <w:jc w:val="both"/>
      </w:pPr>
      <w:r>
        <w:rPr>
          <w:b/>
          <w:bCs/>
          <w:color w:val="1F3864"/>
        </w:rPr>
        <w:t xml:space="preserve">2. </w:t>
      </w:r>
      <w:r>
        <w:rPr>
          <w:b/>
          <w:bCs/>
        </w:rPr>
        <w:t xml:space="preserve">Những năm nào mang tên (c</w:t>
      </w:r>
      <w:r>
        <w:rPr>
          <w:b/>
          <w:bCs/>
          <w:vertAlign w:val="subscript"/>
        </w:rPr>
        <w:t xml:space="preserve">1</w:t>
      </w:r>
      <w:r>
        <w:rPr>
          <w:b/>
          <w:bCs/>
        </w:rPr>
        <w:t xml:space="preserve">, ..., c</w:t>
      </w:r>
      <w:r>
        <w:rPr>
          <w:b/>
          <w:bCs/>
          <w:vertAlign w:val="subscript"/>
        </w:rPr>
        <w:t xml:space="preserve">k</w:t>
      </w:r>
      <w:r>
        <w:rPr>
          <w:b/>
          <w:bCs/>
        </w:rPr>
        <w:t xml:space="preserve">) trong [L, R]?</w:t>
      </w:r>
      <w:r>
        <w:t xml:space="preserve"> Đó là nghiệm của hệ x ≡ c</w:t>
      </w:r>
      <w:r>
        <w:rPr>
          <w:vertAlign w:val="subscript"/>
        </w:rPr>
        <w:t xml:space="preserve">i</w:t>
      </w:r>
      <w:r>
        <w:t xml:space="preserve"> (mod m</w:t>
      </w:r>
      <w:r>
        <w:rPr>
          <w:vertAlign w:val="subscript"/>
        </w:rPr>
        <w:t xml:space="preserve">i</w:t>
      </w:r>
      <w:r>
        <w:t xml:space="preserve">) với các mô-đun có ước chung: gộp từng cặp như bài 12.2.</w:t>
      </w:r>
    </w:p>
    <w:p>
      <w:pPr>
        <w:keepNext/>
        <w:spacing w:before="60" w:after="40"/>
        <w:jc w:val="center"/>
      </w:pPr>
      <w:r>
        <w:rPr>
          <w:noProof/>
        </w:rPr>
        <w:drawing>
          <wp:inline distT="0" distB="0" distL="0" distR="0">
            <wp:extent cx="5472430" cy="2837273"/>
            <wp:docPr id="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Img2"/>
                    <a:stretch>
                      <a:fillRect/>
                    </a:stretch>
                  </pic:blipFill>
                  <pic:spPr>
                    <a:xfrm>
                      <a:off x="0" y="0"/>
                      <a:ext cx="5472430" cy="2837273"/>
                    </a:xfrm>
                    <a:prstGeom prst="rect">
                      <a:avLst/>
                    </a:prstGeom>
                  </pic:spPr>
                </pic:pic>
              </a:graphicData>
            </a:graphic>
          </wp:inline>
        </w:drawing>
      </w:r>
    </w:p>
    <w:p>
      <w:pPr>
        <w:spacing w:after="160" w:line="276" w:lineRule="auto"/>
        <w:jc w:val="center"/>
      </w:pPr>
      <w:r>
        <w:rPr>
          <w:b/>
          <w:bCs/>
          <w:i/>
          <w:iCs/>
          <w:color w:val="404040"/>
          <w:sz w:val="19"/>
          <w:szCs w:val="19"/>
        </w:rPr>
        <w:t xml:space="preserve">Hình 12.3.1. </w:t>
      </w:r>
      <w:r>
        <w:rPr>
          <w:i/>
          <w:iCs/>
          <w:color w:val="404040"/>
          <w:sz w:val="19"/>
          <w:szCs w:val="19"/>
        </w:rPr>
        <w:t xml:space="preserve">Bảng 10 × 12 tên Can Chi; ô ghi x là năm thứ x trong vòng 60 năm.</w:t>
      </w:r>
    </w:p>
    <w:p>
      <w:pPr>
        <w:pStyle w:val="Heading3"/>
        <w:keepNext/>
        <w:pBdr>
          <w:bottom w:val="single" w:sz="6" w:space="2" w:color="B4C6E7"/>
        </w:pBdr>
        <w:spacing w:before="260" w:after="120"/>
      </w:pPr>
      <w:r>
        <w:t xml:space="preserve">2. Cách ngây thơ: Liệt kê</w:t>
      </w:r>
    </w:p>
    <w:p>
      <w:pPr>
        <w:keepNext/>
        <w:spacing w:before="60" w:after="40"/>
        <w:jc w:val="center"/>
      </w:pPr>
      <w:r>
        <w:rPr>
          <w:noProof/>
        </w:rPr>
        <w:drawing>
          <wp:inline distT="0" distB="0" distL="0" distR="0">
            <wp:extent cx="4320000" cy="1965054"/>
            <wp:docPr id="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Img3"/>
                    <a:stretch>
                      <a:fillRect/>
                    </a:stretch>
                  </pic:blipFill>
                  <pic:spPr>
                    <a:xfrm>
                      <a:off x="0" y="0"/>
                      <a:ext cx="4320000" cy="1965054"/>
                    </a:xfrm>
                    <a:prstGeom prst="rect">
                      <a:avLst/>
                    </a:prstGeom>
                  </pic:spPr>
                </pic:pic>
              </a:graphicData>
            </a:graphic>
          </wp:inline>
        </w:drawing>
      </w:r>
    </w:p>
    <w:p>
      <w:pPr>
        <w:spacing w:after="160" w:line="276" w:lineRule="auto"/>
        <w:jc w:val="center"/>
      </w:pPr>
      <w:r>
        <w:rPr>
          <w:b/>
          <w:bCs/>
          <w:i/>
          <w:iCs/>
          <w:color w:val="404040"/>
          <w:sz w:val="19"/>
          <w:szCs w:val="19"/>
        </w:rPr>
        <w:t xml:space="preserve">Hình 12.3.2. </w:t>
      </w:r>
      <w:r>
        <w:rPr>
          <w:i/>
          <w:iCs/>
          <w:color w:val="404040"/>
          <w:sz w:val="19"/>
          <w:szCs w:val="19"/>
        </w:rPr>
        <w:t xml:space="preserve">Sơ đồ khối của cách liệt kê</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single" w:sz="4" w:space="0" w:color="D0D0D0"/>
              <w:left w:val="single" w:sz="18" w:space="0" w:color="9AA9C4"/>
              <w:bottom w:val="single" w:sz="4" w:space="0" w:color="D0D0D0"/>
              <w:right w:val="single" w:sz="4" w:space="0" w:color="D0D0D0"/>
            </w:tcBorders>
            <w:shd w:val="clear" w:color="auto" w:fill="F7F7F7"/>
            <w:tcMar>
              <w:top w:w="90" w:type="dxa"/>
              <w:left w:w="160" w:type="dxa"/>
              <w:bottom w:w="90" w:type="dxa"/>
              <w:right w:w="120" w:type="dxa"/>
            </w:tcMar>
            <w:vAlign w:val="center"/>
          </w:tcPr>
          <w:p>
            <w:pPr>
              <w:keepNext/>
              <w:spacing w:after="60" w:line="276" w:lineRule="auto"/>
            </w:pPr>
            <w:r>
              <w:rPr>
                <w:rFonts w:ascii="Arial" w:eastAsia="Arial" w:hAnsi="Arial" w:cs="Arial"/>
                <w:b/>
                <w:bCs/>
                <w:color w:val="595959"/>
                <w:sz w:val="17"/>
                <w:szCs w:val="17"/>
              </w:rPr>
              <w:t xml:space="preserve">Cách ngây thơ: liệt kê các năm</w:t>
            </w:r>
          </w:p>
          <w:p>
            <w:pPr>
              <w:keepLines/>
              <w:spacing w:after="0" w:line="240" w:lineRule="auto"/>
            </w:pPr>
            <w:r>
              <w:rPr>
                <w:rFonts w:ascii="Courier New" w:eastAsia="Courier New" w:hAnsi="Courier New" w:cs="Courier New"/>
                <w:color w:val="A0A0A0"/>
                <w:sz w:val="17"/>
                <w:szCs w:val="17"/>
              </w:rPr>
              <w:t xml:space="preserve"> 1  </w:t>
            </w:r>
            <w:r>
              <w:rPr>
                <w:rFonts w:ascii="Courier New" w:eastAsia="Courier New" w:hAnsi="Courier New" w:cs="Courier New"/>
                <w:color w:val="6A4C93"/>
                <w:sz w:val="17"/>
                <w:szCs w:val="17"/>
              </w:rPr>
              <w:t xml:space="preserve">#include &lt;cstdio&gt;</w:t>
            </w:r>
          </w:p>
          <w:p>
            <w:pPr>
              <w:keepLines/>
              <w:spacing w:after="0" w:line="240" w:lineRule="auto"/>
            </w:pPr>
            <w:r>
              <w:rPr>
                <w:rFonts w:ascii="Courier New" w:eastAsia="Courier New" w:hAnsi="Courier New" w:cs="Courier New"/>
                <w:color w:val="A0A0A0"/>
                <w:sz w:val="17"/>
                <w:szCs w:val="17"/>
              </w:rPr>
              <w:t xml:space="preserve"> 2  </w:t>
            </w:r>
            <w:r>
              <w:rPr>
                <w:rFonts w:ascii="Courier New" w:eastAsia="Courier New" w:hAnsi="Courier New" w:cs="Courier New"/>
                <w:color w:val="6A4C93"/>
                <w:sz w:val="17"/>
                <w:szCs w:val="17"/>
              </w:rPr>
              <w:t xml:space="preserve">#include &lt;vector&gt;</w:t>
            </w:r>
          </w:p>
          <w:p>
            <w:pPr>
              <w:keepLines/>
              <w:spacing w:after="0" w:line="240" w:lineRule="auto"/>
            </w:pPr>
            <w:r>
              <w:rPr>
                <w:rFonts w:ascii="Courier New" w:eastAsia="Courier New" w:hAnsi="Courier New" w:cs="Courier New"/>
                <w:color w:val="A0A0A0"/>
                <w:sz w:val="17"/>
                <w:szCs w:val="17"/>
              </w:rPr>
              <w:t xml:space="preserve"> 3  </w:t>
            </w:r>
            <w:r>
              <w:rPr>
                <w:rFonts w:ascii="Courier New" w:eastAsia="Courier New" w:hAnsi="Courier New" w:cs="Courier New"/>
                <w:color w:val="6A4C93"/>
                <w:sz w:val="17"/>
                <w:szCs w:val="17"/>
              </w:rPr>
              <w:t xml:space="preserve">#include &lt;set&gt;</w:t>
            </w:r>
          </w:p>
          <w:p>
            <w:pPr>
              <w:keepLines/>
              <w:spacing w:after="0" w:line="240" w:lineRule="auto"/>
            </w:pPr>
            <w:r>
              <w:rPr>
                <w:rFonts w:ascii="Courier New" w:eastAsia="Courier New" w:hAnsi="Courier New" w:cs="Courier New"/>
                <w:color w:val="A0A0A0"/>
                <w:sz w:val="17"/>
                <w:szCs w:val="17"/>
              </w:rPr>
              <w:t xml:space="preserve"> 4  </w:t>
            </w:r>
            <w:r>
              <w:rPr>
                <w:rFonts w:ascii="Courier New" w:eastAsia="Courier New" w:hAnsi="Courier New" w:cs="Courier New"/>
                <w:b/>
                <w:bCs/>
                <w:color w:val="1F3864"/>
                <w:sz w:val="17"/>
                <w:szCs w:val="17"/>
              </w:rPr>
              <w:t xml:space="preserve">using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namespace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5  </w:t>
            </w:r>
            <w:r>
              <w:rPr>
                <w:rFonts w:ascii="Courier New" w:eastAsia="Courier New" w:hAnsi="Courier New" w:cs="Courier New"/>
                <w:b/>
                <w:bCs/>
                <w:color w:val="1F3864"/>
                <w:sz w:val="17"/>
                <w:szCs w:val="17"/>
              </w:rPr>
              <w:t xml:space="preserve">typedef</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6  </w:t>
            </w:r>
          </w:p>
          <w:p>
            <w:pPr>
              <w:keepLines/>
              <w:spacing w:after="0" w:line="240" w:lineRule="auto"/>
            </w:pPr>
            <w:r>
              <w:rPr>
                <w:rFonts w:ascii="Courier New" w:eastAsia="Courier New" w:hAnsi="Courier New" w:cs="Courier New"/>
                <w:color w:val="A0A0A0"/>
                <w:sz w:val="17"/>
                <w:szCs w:val="17"/>
              </w:rPr>
              <w:t xml:space="preserve"> 7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main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fopen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"CANCHI.INP"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9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"CANCHI.INP"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10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"CANCHI.OUT"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"w"</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11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13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"%d %d"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vector</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auto</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16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17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sau P năm thì tên lặp lại</w:t>
            </w:r>
          </w:p>
          <w:p>
            <w:pPr>
              <w:keepLines/>
              <w:spacing w:after="0" w:line="240" w:lineRule="auto"/>
            </w:pPr>
            <w:r>
              <w:rPr>
                <w:rFonts w:ascii="Courier New" w:eastAsia="Courier New" w:hAnsi="Courier New" w:cs="Courier New"/>
                <w:color w:val="A0A0A0"/>
                <w:sz w:val="17"/>
                <w:szCs w:val="17"/>
              </w:rPr>
              <w:t xml:space="preserve">18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set</w:t>
            </w:r>
            <w:r>
              <w:rPr>
                <w:rFonts w:ascii="Courier New" w:eastAsia="Courier New" w:hAnsi="Courier New" w:cs="Courier New"/>
                <w:color w:val="1A1A1A"/>
                <w:sz w:val="17"/>
                <w:szCs w:val="17"/>
              </w:rPr>
              <w:t xml:space="preserve">&lt;</w:t>
            </w:r>
            <w:r>
              <w:rPr>
                <w:rFonts w:ascii="Courier New" w:eastAsia="Courier New" w:hAnsi="Courier New" w:cs="Courier New"/>
                <w:b/>
                <w:bCs/>
                <w:color w:val="1F3864"/>
                <w:sz w:val="17"/>
                <w:szCs w:val="17"/>
              </w:rPr>
              <w:t xml:space="preserve">vector</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liệt kê tên của năm 0..P-1</w:t>
            </w:r>
          </w:p>
          <w:p>
            <w:pPr>
              <w:keepLines/>
              <w:spacing w:after="0" w:line="240" w:lineRule="auto"/>
            </w:pPr>
            <w:r>
              <w:rPr>
                <w:rFonts w:ascii="Courier New" w:eastAsia="Courier New" w:hAnsi="Courier New" w:cs="Courier New"/>
                <w:color w:val="A0A0A0"/>
                <w:sz w:val="17"/>
                <w:szCs w:val="17"/>
              </w:rPr>
              <w:t xml:space="preserve">19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vector</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22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insert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nm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23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24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"%d\n"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size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vector</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auto</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29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 %lld"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thử từng năm</w:t>
            </w:r>
          </w:p>
          <w:p>
            <w:pPr>
              <w:keepLines/>
              <w:spacing w:after="0" w:line="240" w:lineRule="auto"/>
            </w:pPr>
            <w:r>
              <w:rPr>
                <w:rFonts w:ascii="Courier New" w:eastAsia="Courier New" w:hAnsi="Courier New" w:cs="Courier New"/>
                <w:color w:val="A0A0A0"/>
                <w:sz w:val="17"/>
                <w:szCs w:val="17"/>
              </w:rPr>
              <w:t xml:space="preserve">31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bool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true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33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false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35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"0\n"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37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else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 %lld\n"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38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40  </w:t>
            </w:r>
            <w:r>
              <w:rPr>
                <w:rFonts w:ascii="Courier New" w:eastAsia="Courier New" w:hAnsi="Courier New" w:cs="Courier New"/>
                <w:color w:val="1A1A1A"/>
                <w:sz w:val="17"/>
                <w:szCs w:val="17"/>
              </w:rPr>
              <w:t xml:space="preserve">}</w:t>
            </w:r>
          </w:p>
        </w:tc>
      </w:tr>
    </w:tbl>
    <w:p>
      <w:pPr>
        <w:spacing w:after="80" w:line="200" w:lineRule="auto"/>
        <w:jc w:val="both"/>
      </w:pPr>
    </w:p>
    <w:p>
      <w:pPr>
        <w:spacing w:after="110" w:line="276" w:lineRule="auto"/>
        <w:jc w:val="both"/>
      </w:pPr>
      <w:r>
        <w:t xml:space="preserve">Chỉ dùng được khi m</w:t>
      </w:r>
      <w:r>
        <w:rPr>
          <w:vertAlign w:val="subscript"/>
        </w:rPr>
        <w:t xml:space="preserve">1</w:t>
      </w:r>
      <w:r>
        <w:t xml:space="preserve">m</w:t>
      </w:r>
      <w:r>
        <w:rPr>
          <w:vertAlign w:val="subscript"/>
        </w:rPr>
        <w:t xml:space="preserve">2</w:t>
      </w:r>
      <w:r>
        <w:t xml:space="preserve"> và R nhỏ (subtask 1).</w:t>
      </w:r>
    </w:p>
    <w:p>
      <w:pPr>
        <w:pStyle w:val="Heading3"/>
        <w:keepNext/>
        <w:pBdr>
          <w:bottom w:val="single" w:sz="6" w:space="2" w:color="B4C6E7"/>
        </w:pBdr>
        <w:spacing w:before="260" w:after="120"/>
      </w:pPr>
      <w:r>
        <w:t xml:space="preserve">3. Bế tắc</w:t>
      </w:r>
    </w:p>
    <w:p>
      <w:pPr>
        <w:tabs>
          <w:tab w:val="left" w:pos="480"/>
        </w:tabs>
        <w:spacing w:after="60" w:line="276" w:lineRule="auto"/>
        <w:ind w:left="480" w:hanging="280"/>
        <w:jc w:val="both"/>
      </w:pPr>
      <w:r>
        <w:rPr>
          <w:b/>
          <w:bCs/>
          <w:color w:val="1F3864"/>
        </w:rPr>
        <w:t>•</w:t>
      </w:r>
      <w:r>
        <w:rPr>
          <w:b/>
          <w:bCs/>
          <w:color w:val="1F3864"/>
        </w:rPr>
        <w:tab/>
      </w:r>
      <w:r>
        <w:rPr>
          <w:b/>
          <w:bCs/>
        </w:rPr>
        <w:t xml:space="preserve">Subtask 1</w:t>
      </w:r>
      <w:r>
        <w:t xml:space="preserve">: </w:t>
      </w:r>
      <w:r>
        <w:rPr>
          <w:b/>
          <w:bCs/>
        </w:rPr>
        <w:t xml:space="preserve">20 điểm</w:t>
      </w:r>
      <w:r>
        <w:t xml:space="preserve">.</w:t>
      </w:r>
    </w:p>
    <w:p>
      <w:pPr>
        <w:tabs>
          <w:tab w:val="left" w:pos="480"/>
        </w:tabs>
        <w:spacing w:after="60" w:line="276" w:lineRule="auto"/>
        <w:ind w:left="480" w:hanging="280"/>
        <w:jc w:val="both"/>
      </w:pPr>
      <w:r>
        <w:rPr>
          <w:b/>
          <w:bCs/>
          <w:color w:val="1F3864"/>
        </w:rPr>
        <w:t>•</w:t>
      </w:r>
      <w:r>
        <w:rPr>
          <w:b/>
          <w:bCs/>
          <w:color w:val="1F3864"/>
        </w:rPr>
        <w:tab/>
      </w:r>
      <w:r>
        <w:t xml:space="preserve">Gộp đồng dư bằng long long và tính lcm bằng gcd (</w:t>
      </w:r>
      <w:r>
        <w:rPr>
          <w:rFonts w:ascii="Courier New" w:eastAsia="Courier New" w:hAnsi="Courier New" w:cs="Courier New"/>
          <w:color w:val="C0392B"/>
          <w:sz w:val="20"/>
          <w:szCs w:val="20"/>
        </w:rPr>
        <w:t xml:space="preserve">mid.cpp</w:t>
      </w:r>
      <w:r>
        <w:t xml:space="preserve">) đúng khi tích các m</w:t>
      </w:r>
      <w:r>
        <w:rPr>
          <w:vertAlign w:val="subscript"/>
        </w:rPr>
        <w:t xml:space="preserve">i</w:t>
      </w:r>
      <w:r>
        <w:t xml:space="preserve"> ≤ 10</w:t>
      </w:r>
      <w:r>
        <w:rPr>
          <w:vertAlign w:val="superscript"/>
        </w:rPr>
        <w:t xml:space="preserve">18</w:t>
      </w:r>
      <w:r>
        <w:t xml:space="preserve"> (subtask 2): </w:t>
      </w:r>
      <w:r>
        <w:rPr>
          <w:b/>
          <w:bCs/>
        </w:rPr>
        <w:t xml:space="preserve">50 điểm</w:t>
      </w:r>
      <w:r>
        <w:t xml:space="preserve">. Ở subtask 3, lcm và mô-đun M khi gộp vượt xa 10</w:t>
      </w:r>
      <w:r>
        <w:rPr>
          <w:vertAlign w:val="superscript"/>
        </w:rPr>
        <w:t xml:space="preserve">18</w:t>
      </w:r>
      <w:r>
        <w:t xml:space="preserve">: tràn số.</w:t>
      </w:r>
    </w:p>
    <w:p>
      <w:pPr>
        <w:spacing w:after="40" w:line="120" w:lineRule="auto"/>
        <w:jc w:val="both"/>
      </w:pP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single" w:sz="24" w:space="0" w:color="C0504D"/>
              <w:bottom w:val="none" w:sz="0" w:space="0" w:color="FFFFFF"/>
              <w:right w:val="none" w:sz="0" w:space="0" w:color="FFFFFF"/>
            </w:tcBorders>
            <w:shd w:val="clear" w:color="auto" w:fill="FBEAEA"/>
            <w:tcMar>
              <w:top w:w="100" w:type="dxa"/>
              <w:left w:w="180" w:type="dxa"/>
              <w:bottom w:w="80" w:type="dxa"/>
              <w:right w:w="160" w:type="dxa"/>
            </w:tcMar>
            <w:vAlign w:val="center"/>
          </w:tcPr>
          <w:p>
            <w:pPr>
              <w:keepNext/>
              <w:spacing w:after="60" w:line="276" w:lineRule="auto"/>
              <w:jc w:val="both"/>
            </w:pPr>
            <w:r>
              <w:rPr>
                <w:rFonts w:ascii="Arial" w:eastAsia="Arial" w:hAnsi="Arial" w:cs="Arial"/>
                <w:b/>
                <w:bCs/>
                <w:color w:val="C0504D"/>
                <w:sz w:val="19"/>
                <w:szCs w:val="19"/>
              </w:rPr>
              <w:t xml:space="preserve">ĐIỂM BẾ TẮC</w:t>
            </w:r>
          </w:p>
          <w:p>
            <w:pPr>
              <w:spacing w:after="40" w:line="276" w:lineRule="auto"/>
              <w:jc w:val="both"/>
            </w:pPr>
            <w:r>
              <w:t xml:space="preserve">(1) lcm không "đi qua" phép lấy dư (bài 7.3): phải tính qua phân tích thừa số. (2) Khi gộp, M có thể vượt mọi kiểu số; cần nhận ra lúc nào </w:t>
            </w:r>
            <w:r>
              <w:rPr>
                <w:b/>
                <w:bCs/>
              </w:rPr>
              <w:t xml:space="preserve">không cần gộp tiếp</w:t>
            </w:r>
            <w:r>
              <w:t xml:space="preserve">.</w:t>
            </w:r>
          </w:p>
        </w:tc>
      </w:tr>
    </w:tbl>
    <w:p>
      <w:pPr>
        <w:spacing w:after="100" w:line="200" w:lineRule="auto"/>
        <w:jc w:val="both"/>
      </w:pPr>
    </w:p>
    <w:p>
      <w:pPr>
        <w:pStyle w:val="Heading3"/>
        <w:keepNext/>
        <w:pBdr>
          <w:bottom w:val="single" w:sz="6" w:space="2" w:color="B4C6E7"/>
        </w:pBdr>
        <w:spacing w:before="260" w:after="120"/>
      </w:pPr>
      <w:r>
        <w:t xml:space="preserve">4. Phá bế tắc</w:t>
      </w:r>
    </w:p>
    <w:p>
      <w:pPr>
        <w:keepNext/>
        <w:spacing w:before="160" w:after="80" w:line="276" w:lineRule="auto"/>
      </w:pPr>
      <w:r>
        <w:rPr>
          <w:rFonts w:ascii="Arial" w:eastAsia="Arial" w:hAnsi="Arial" w:cs="Arial"/>
          <w:b/>
          <w:bCs/>
          <w:color w:val="C0504D"/>
          <w:sz w:val="22"/>
          <w:szCs w:val="22"/>
        </w:rPr>
        <w:t xml:space="preserve">Số tên: lcm theo mô-đun qua bảng số mũ</w:t>
      </w:r>
    </w:p>
    <w:p>
      <w:pPr>
        <w:spacing w:after="110" w:line="276" w:lineRule="auto"/>
        <w:jc w:val="both"/>
      </w:pPr>
      <w:r>
        <w:t xml:space="preserve">Phân tích từng m</w:t>
      </w:r>
      <w:r>
        <w:rPr>
          <w:vertAlign w:val="subscript"/>
        </w:rPr>
        <w:t xml:space="preserve">i</w:t>
      </w:r>
      <w:r>
        <w:t xml:space="preserve"> ≤ 10</w:t>
      </w:r>
      <w:r>
        <w:rPr>
          <w:vertAlign w:val="superscript"/>
        </w:rPr>
        <w:t xml:space="preserve">6</w:t>
      </w:r>
      <w:r>
        <w:t xml:space="preserve"> bằng sàng spf, giữ số mũ lớn nhất của mỗi số nguyên tố p; số tên là Π p</w:t>
      </w:r>
      <w:r>
        <w:rPr>
          <w:vertAlign w:val="superscript"/>
        </w:rPr>
        <w:t xml:space="preserve">M(p)</w:t>
      </w:r>
      <w:r>
        <w:t xml:space="preserve"> mod (10</w:t>
      </w:r>
      <w:r>
        <w:rPr>
          <w:vertAlign w:val="superscript"/>
        </w:rPr>
        <w:t xml:space="preserve">9</w:t>
      </w:r>
      <w:r>
        <w:t xml:space="preserve"> + 7) (giống hệt bài BCNN CỦA DÃY, 7.3).</w:t>
      </w:r>
    </w:p>
    <w:p>
      <w:pPr>
        <w:keepNext/>
        <w:spacing w:before="160" w:after="80" w:line="276" w:lineRule="auto"/>
      </w:pPr>
      <w:r>
        <w:rPr>
          <w:rFonts w:ascii="Arial" w:eastAsia="Arial" w:hAnsi="Arial" w:cs="Arial"/>
          <w:b/>
          <w:bCs/>
          <w:color w:val="C0504D"/>
          <w:sz w:val="22"/>
          <w:szCs w:val="22"/>
        </w:rPr>
        <w:t xml:space="preserve">Câu hỏi: gộp và dừng đúng lúc</w:t>
      </w:r>
    </w:p>
    <w:p>
      <w:pPr>
        <w:spacing w:after="110" w:line="276" w:lineRule="auto"/>
        <w:jc w:val="both"/>
      </w:pPr>
      <w:r>
        <w:t xml:space="preserve">Gộp lần lượt các phương trình vào (r, M) như bài 12.2; gặp g ∤ (c − r) thì in 0. Quan sát then chốt:</w:t>
      </w:r>
    </w:p>
    <w:p>
      <w:pPr>
        <w:keepNext/>
        <w:spacing w:before="60" w:after="40"/>
        <w:jc w:val="center"/>
      </w:pPr>
      <w:r>
        <w:rPr>
          <w:noProof/>
        </w:rPr>
        <w:drawing>
          <wp:inline distT="0" distB="0" distL="0" distR="0">
            <wp:extent cx="5400000" cy="1553846"/>
            <wp:docPr id="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pic:nvPicPr>
                  <pic:blipFill>
                    <a:blip r:embed="rIdImg4"/>
                    <a:stretch>
                      <a:fillRect/>
                    </a:stretch>
                  </pic:blipFill>
                  <pic:spPr>
                    <a:xfrm>
                      <a:off x="0" y="0"/>
                      <a:ext cx="5400000" cy="1553846"/>
                    </a:xfrm>
                    <a:prstGeom prst="rect">
                      <a:avLst/>
                    </a:prstGeom>
                  </pic:spPr>
                </pic:pic>
              </a:graphicData>
            </a:graphic>
          </wp:inline>
        </w:drawing>
      </w:r>
    </w:p>
    <w:p>
      <w:pPr>
        <w:spacing w:after="160" w:line="276" w:lineRule="auto"/>
        <w:jc w:val="center"/>
      </w:pPr>
      <w:r>
        <w:rPr>
          <w:b/>
          <w:bCs/>
          <w:i/>
          <w:iCs/>
          <w:color w:val="404040"/>
          <w:sz w:val="19"/>
          <w:szCs w:val="19"/>
        </w:rPr>
        <w:t xml:space="preserve">Hình 12.3.3. </w:t>
      </w:r>
      <w:r>
        <w:rPr>
          <w:i/>
          <w:iCs/>
          <w:color w:val="404040"/>
          <w:sz w:val="19"/>
          <w:szCs w:val="19"/>
        </w:rPr>
        <w:t xml:space="preserve">Khi M &gt; R, chỉ còn đúng một ứng viên trong [0, R].</w:t>
      </w:r>
    </w:p>
    <w:p>
      <w:pPr>
        <w:spacing w:after="110" w:line="276" w:lineRule="auto"/>
        <w:jc w:val="both"/>
      </w:pPr>
      <w:r>
        <w:t xml:space="preserve">Một khi M &gt; R (R ≤ 10</w:t>
      </w:r>
      <w:r>
        <w:rPr>
          <w:vertAlign w:val="superscript"/>
        </w:rPr>
        <w:t xml:space="preserve">18</w:t>
      </w:r>
      <w:r>
        <w:t xml:space="preserve">), từ đó về sau mọi phương trình chỉ cần </w:t>
      </w:r>
      <w:r>
        <w:rPr>
          <w:b/>
          <w:bCs/>
        </w:rPr>
        <w:t xml:space="preserve">kiểm tra</w:t>
      </w:r>
      <w:r>
        <w:t xml:space="preserve"> r mod m</w:t>
      </w:r>
      <w:r>
        <w:rPr>
          <w:vertAlign w:val="subscript"/>
        </w:rPr>
        <w:t xml:space="preserve">i</w:t>
      </w:r>
      <w:r>
        <w:t xml:space="preserve"> = c</w:t>
      </w:r>
      <w:r>
        <w:rPr>
          <w:vertAlign w:val="subscript"/>
        </w:rPr>
        <w:t xml:space="preserve">i</w:t>
      </w:r>
      <w:r>
        <w:t xml:space="preserve">, không gộp nữa. Kết luận: nếu r thỏa hết và L ≤ r ≤ R thì in "1 r", ngược lại in 0. Nếu gộp xong mà M ≤ R thì đếm cấp số cộng trong [L, R] như bài 10.3.</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single" w:sz="24" w:space="0" w:color="6A4C93"/>
              <w:bottom w:val="none" w:sz="0" w:space="0" w:color="FFFFFF"/>
              <w:right w:val="none" w:sz="0" w:space="0" w:color="FFFFFF"/>
            </w:tcBorders>
            <w:shd w:val="clear" w:color="auto" w:fill="F1ECF8"/>
            <w:tcMar>
              <w:top w:w="100" w:type="dxa"/>
              <w:left w:w="180" w:type="dxa"/>
              <w:bottom w:w="80" w:type="dxa"/>
              <w:right w:w="160" w:type="dxa"/>
            </w:tcMar>
            <w:vAlign w:val="center"/>
          </w:tcPr>
          <w:p>
            <w:pPr>
              <w:keepNext/>
              <w:spacing w:after="60" w:line="276" w:lineRule="auto"/>
              <w:jc w:val="both"/>
            </w:pPr>
            <w:r>
              <w:rPr>
                <w:rFonts w:ascii="Arial" w:eastAsia="Arial" w:hAnsi="Arial" w:cs="Arial"/>
                <w:b/>
                <w:bCs/>
                <w:color w:val="6A4C93"/>
                <w:sz w:val="19"/>
                <w:szCs w:val="19"/>
              </w:rPr>
              <w:t xml:space="preserve">ƯỚC LƯỢNG</w:t>
            </w:r>
          </w:p>
          <w:p>
            <w:pPr>
              <w:spacing w:after="40" w:line="276" w:lineRule="auto"/>
              <w:jc w:val="both"/>
            </w:pPr>
            <w:r>
              <w:t xml:space="preserve">Lúc còn gộp thì M ≤ R ≤ 10</w:t>
            </w:r>
            <w:r>
              <w:rPr>
                <w:vertAlign w:val="superscript"/>
              </w:rPr>
              <w:t xml:space="preserve">18</w:t>
            </w:r>
            <w:r>
              <w:t xml:space="preserve">; sau một lần gộp M mới ≤ 10</w:t>
            </w:r>
            <w:r>
              <w:rPr>
                <w:vertAlign w:val="superscript"/>
              </w:rPr>
              <w:t xml:space="preserve">18</w:t>
            </w:r>
            <w:r>
              <w:t xml:space="preserve"> · 10</w:t>
            </w:r>
            <w:r>
              <w:rPr>
                <w:vertAlign w:val="superscript"/>
              </w:rPr>
              <w:t xml:space="preserve">6</w:t>
            </w:r>
            <w:r>
              <w:t xml:space="preserve"> = 10</w:t>
            </w:r>
            <w:r>
              <w:rPr>
                <w:vertAlign w:val="superscript"/>
              </w:rPr>
              <w:t xml:space="preserve">24</w:t>
            </w:r>
            <w:r>
              <w:t xml:space="preserve"> và r &lt; M: lưu r, M bằng </w:t>
            </w:r>
            <w:r>
              <w:rPr>
                <w:i/>
                <w:iCs/>
              </w:rPr>
              <w:t xml:space="preserve">int128. Ngay sau đó M &gt; R nên không bao giờ phải nhân tiếp.</w:t>
            </w:r>
          </w:p>
        </w:tc>
      </w:tr>
    </w:tbl>
    <w:p>
      <w:pPr>
        <w:spacing w:after="100" w:line="200" w:lineRule="auto"/>
        <w:jc w:val="both"/>
      </w:pPr>
    </w:p>
    <w:p>
      <w:pPr>
        <w:keepNext/>
        <w:spacing w:before="160" w:after="80" w:line="276" w:lineRule="auto"/>
      </w:pPr>
      <w:r>
        <w:rPr>
          <w:rFonts w:ascii="Arial" w:eastAsia="Arial" w:hAnsi="Arial" w:cs="Arial"/>
          <w:b/>
          <w:bCs/>
          <w:color w:val="C0504D"/>
          <w:sz w:val="22"/>
          <w:szCs w:val="22"/>
        </w:rPr>
        <w:t xml:space="preserve">Chạy tay ví dụ 2, câu hỏi 1</w:t>
      </w:r>
    </w:p>
    <w:p>
      <w:pPr>
        <w:spacing w:after="110" w:line="276" w:lineRule="auto"/>
        <w:jc w:val="both"/>
      </w:pPr>
      <w:r>
        <w:t xml:space="preserve">m = 4, 6, 9; tên (1, 3, 3). Gộp x ≡ 1 (mod 4) với x ≡ 3 (mod 6): g = 2 | 2, được x ≡ 9 (mod 12). Gộp với x ≡ 3 (mod 9): g = 3 | (3 − 0), được x ≡ 21 (mod 36). Trong [0, 100]: 21, 57, 93 – ba năm, sớm nhất là 21.</w:t>
      </w:r>
    </w:p>
    <w:p>
      <w:pPr>
        <w:pStyle w:val="Heading3"/>
        <w:keepNext/>
        <w:pBdr>
          <w:bottom w:val="single" w:sz="6" w:space="2" w:color="B4C6E7"/>
        </w:pBdr>
        <w:spacing w:before="260" w:after="120"/>
      </w:pPr>
      <w:r>
        <w:t xml:space="preserve">5. Cách tối ưu</w:t>
      </w:r>
    </w:p>
    <w:p>
      <w:pPr>
        <w:keepNext/>
        <w:spacing w:before="60" w:after="40"/>
        <w:jc w:val="center"/>
      </w:pPr>
      <w:r>
        <w:rPr>
          <w:noProof/>
        </w:rPr>
        <w:drawing>
          <wp:inline distT="0" distB="0" distL="0" distR="0">
            <wp:extent cx="4849794" cy="2835005"/>
            <wp:docPr id="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pic:nvPicPr>
                  <pic:blipFill>
                    <a:blip r:embed="rIdImg5"/>
                    <a:stretch>
                      <a:fillRect/>
                    </a:stretch>
                  </pic:blipFill>
                  <pic:spPr>
                    <a:xfrm>
                      <a:off x="0" y="0"/>
                      <a:ext cx="4849794" cy="2835005"/>
                    </a:xfrm>
                    <a:prstGeom prst="rect">
                      <a:avLst/>
                    </a:prstGeom>
                  </pic:spPr>
                </pic:pic>
              </a:graphicData>
            </a:graphic>
          </wp:inline>
        </w:drawing>
      </w:r>
    </w:p>
    <w:p>
      <w:pPr>
        <w:spacing w:after="160" w:line="276" w:lineRule="auto"/>
        <w:jc w:val="center"/>
      </w:pPr>
      <w:r>
        <w:rPr>
          <w:b/>
          <w:bCs/>
          <w:i/>
          <w:iCs/>
          <w:color w:val="404040"/>
          <w:sz w:val="19"/>
          <w:szCs w:val="19"/>
        </w:rPr>
        <w:t xml:space="preserve">Hình 12.3.4. </w:t>
      </w:r>
      <w:r>
        <w:rPr>
          <w:i/>
          <w:iCs/>
          <w:color w:val="404040"/>
          <w:sz w:val="19"/>
          <w:szCs w:val="19"/>
        </w:rPr>
        <w:t xml:space="preserve">Sơ đồ khối của lời giải tối ưu</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single" w:sz="4" w:space="0" w:color="D0D0D0"/>
              <w:left w:val="single" w:sz="18" w:space="0" w:color="9AA9C4"/>
              <w:bottom w:val="single" w:sz="4" w:space="0" w:color="D0D0D0"/>
              <w:right w:val="single" w:sz="4" w:space="0" w:color="D0D0D0"/>
            </w:tcBorders>
            <w:shd w:val="clear" w:color="auto" w:fill="F7F7F7"/>
            <w:tcMar>
              <w:top w:w="90" w:type="dxa"/>
              <w:left w:w="160" w:type="dxa"/>
              <w:bottom w:w="90" w:type="dxa"/>
              <w:right w:w="120" w:type="dxa"/>
            </w:tcMar>
            <w:vAlign w:val="center"/>
          </w:tcPr>
          <w:p>
            <w:pPr>
              <w:keepNext/>
              <w:spacing w:after="60" w:line="276" w:lineRule="auto"/>
            </w:pPr>
            <w:r>
              <w:rPr>
                <w:rFonts w:ascii="Arial" w:eastAsia="Arial" w:hAnsi="Arial" w:cs="Arial"/>
                <w:b/>
                <w:bCs/>
                <w:color w:val="595959"/>
                <w:sz w:val="17"/>
                <w:szCs w:val="17"/>
              </w:rPr>
              <w:t xml:space="preserve">CANCHI.CPP: lcm qua thừa số, gộp có dừng sớm</w:t>
            </w:r>
          </w:p>
          <w:p>
            <w:pPr>
              <w:keepLines/>
              <w:spacing w:after="0" w:line="240" w:lineRule="auto"/>
            </w:pPr>
            <w:r>
              <w:rPr>
                <w:rFonts w:ascii="Courier New" w:eastAsia="Courier New" w:hAnsi="Courier New" w:cs="Courier New"/>
                <w:color w:val="A0A0A0"/>
                <w:sz w:val="17"/>
                <w:szCs w:val="17"/>
              </w:rPr>
              <w:t xml:space="preserve"> 1  </w:t>
            </w:r>
            <w:r>
              <w:rPr>
                <w:rFonts w:ascii="Courier New" w:eastAsia="Courier New" w:hAnsi="Courier New" w:cs="Courier New"/>
                <w:color w:val="6A4C93"/>
                <w:sz w:val="17"/>
                <w:szCs w:val="17"/>
              </w:rPr>
              <w:t xml:space="preserve">#include &lt;cstdio&gt;</w:t>
            </w:r>
          </w:p>
          <w:p>
            <w:pPr>
              <w:keepLines/>
              <w:spacing w:after="0" w:line="240" w:lineRule="auto"/>
            </w:pPr>
            <w:r>
              <w:rPr>
                <w:rFonts w:ascii="Courier New" w:eastAsia="Courier New" w:hAnsi="Courier New" w:cs="Courier New"/>
                <w:color w:val="A0A0A0"/>
                <w:sz w:val="17"/>
                <w:szCs w:val="17"/>
              </w:rPr>
              <w:t xml:space="preserve"> 2  </w:t>
            </w:r>
            <w:r>
              <w:rPr>
                <w:rFonts w:ascii="Courier New" w:eastAsia="Courier New" w:hAnsi="Courier New" w:cs="Courier New"/>
                <w:color w:val="6A4C93"/>
                <w:sz w:val="17"/>
                <w:szCs w:val="17"/>
              </w:rPr>
              <w:t xml:space="preserve">#include &lt;vector&gt;</w:t>
            </w:r>
          </w:p>
          <w:p>
            <w:pPr>
              <w:keepLines/>
              <w:spacing w:after="0" w:line="240" w:lineRule="auto"/>
            </w:pPr>
            <w:r>
              <w:rPr>
                <w:rFonts w:ascii="Courier New" w:eastAsia="Courier New" w:hAnsi="Courier New" w:cs="Courier New"/>
                <w:color w:val="A0A0A0"/>
                <w:sz w:val="17"/>
                <w:szCs w:val="17"/>
              </w:rPr>
              <w:t xml:space="preserve"> 3  </w:t>
            </w:r>
            <w:r>
              <w:rPr>
                <w:rFonts w:ascii="Courier New" w:eastAsia="Courier New" w:hAnsi="Courier New" w:cs="Courier New"/>
                <w:b/>
                <w:bCs/>
                <w:color w:val="1F3864"/>
                <w:sz w:val="17"/>
                <w:szCs w:val="17"/>
              </w:rPr>
              <w:t xml:space="preserve">using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namespace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4  </w:t>
            </w:r>
            <w:r>
              <w:rPr>
                <w:rFonts w:ascii="Courier New" w:eastAsia="Courier New" w:hAnsi="Courier New" w:cs="Courier New"/>
                <w:b/>
                <w:bCs/>
                <w:color w:val="1F3864"/>
                <w:sz w:val="17"/>
                <w:szCs w:val="17"/>
              </w:rPr>
              <w:t xml:space="preserve">typedef</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5  </w:t>
            </w:r>
            <w:r>
              <w:rPr>
                <w:rFonts w:ascii="Courier New" w:eastAsia="Courier New" w:hAnsi="Courier New" w:cs="Courier New"/>
                <w:b/>
                <w:bCs/>
                <w:color w:val="1F3864"/>
                <w:sz w:val="17"/>
                <w:szCs w:val="17"/>
              </w:rPr>
              <w:t xml:space="preserve">typedef</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__int128</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6  </w:t>
            </w:r>
            <w:r>
              <w:rPr>
                <w:rFonts w:ascii="Courier New" w:eastAsia="Courier New" w:hAnsi="Courier New" w:cs="Courier New"/>
                <w:b/>
                <w:bCs/>
                <w:color w:val="1F3864"/>
                <w:sz w:val="17"/>
                <w:szCs w:val="17"/>
              </w:rPr>
              <w:t xml:space="preserve">const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MOD</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1000000007</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7  </w:t>
            </w:r>
            <w:r>
              <w:rPr>
                <w:rFonts w:ascii="Courier New" w:eastAsia="Courier New" w:hAnsi="Courier New" w:cs="Courier New"/>
                <w:b/>
                <w:bCs/>
                <w:color w:val="1F3864"/>
                <w:sz w:val="17"/>
                <w:szCs w:val="17"/>
              </w:rPr>
              <w:t xml:space="preserve">const</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1000000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8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spf</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best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best[p]: số mũ lớn nhất của p</w:t>
            </w:r>
          </w:p>
          <w:p>
            <w:pPr>
              <w:keepLines/>
              <w:spacing w:after="0" w:line="240" w:lineRule="auto"/>
            </w:pPr>
            <w:r>
              <w:rPr>
                <w:rFonts w:ascii="Courier New" w:eastAsia="Courier New" w:hAnsi="Courier New" w:cs="Courier New"/>
                <w:color w:val="A0A0A0"/>
                <w:sz w:val="17"/>
                <w:szCs w:val="17"/>
              </w:rPr>
              <w:t xml:space="preserve"> 9  </w:t>
            </w:r>
          </w:p>
          <w:p>
            <w:pPr>
              <w:keepLines/>
              <w:spacing w:after="0" w:line="240" w:lineRule="auto"/>
            </w:pPr>
            <w:r>
              <w:rPr>
                <w:rFonts w:ascii="Courier New" w:eastAsia="Courier New" w:hAnsi="Courier New" w:cs="Courier New"/>
                <w:color w:val="A0A0A0"/>
                <w:sz w:val="17"/>
                <w:szCs w:val="17"/>
              </w:rPr>
              <w:t xml:space="preserve">10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extgcd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b</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12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extgcd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b</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13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x1</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a</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y1</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15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16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17  </w:t>
            </w:r>
          </w:p>
          <w:p>
            <w:pPr>
              <w:keepLines/>
              <w:spacing w:after="0" w:line="240" w:lineRule="auto"/>
            </w:pPr>
            <w:r>
              <w:rPr>
                <w:rFonts w:ascii="Courier New" w:eastAsia="Courier New" w:hAnsi="Courier New" w:cs="Courier New"/>
                <w:color w:val="A0A0A0"/>
                <w:sz w:val="17"/>
                <w:szCs w:val="17"/>
              </w:rPr>
              <w:t xml:space="preserve">18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main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fopen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"CANCHI.INP"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20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"CANCHI.INP"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21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"CANCHI.OUT"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"w"</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22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23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2</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spf</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j</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j</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j</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spf</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j</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spf</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j</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"%d %d"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vector</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auto</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30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phân tích m_i bằng spf</w:t>
            </w:r>
          </w:p>
          <w:p>
            <w:pPr>
              <w:keepLines/>
              <w:spacing w:after="0" w:line="240" w:lineRule="auto"/>
            </w:pPr>
            <w:r>
              <w:rPr>
                <w:rFonts w:ascii="Courier New" w:eastAsia="Courier New" w:hAnsi="Courier New" w:cs="Courier New"/>
                <w:color w:val="A0A0A0"/>
                <w:sz w:val="17"/>
                <w:szCs w:val="17"/>
              </w:rPr>
              <w:t xml:space="preserve">32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spf</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33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best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best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35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36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lcm mod 10^9 + 7</w:t>
            </w:r>
          </w:p>
          <w:p>
            <w:pPr>
              <w:keepLines/>
              <w:spacing w:after="0" w:line="240" w:lineRule="auto"/>
            </w:pPr>
            <w:r>
              <w:rPr>
                <w:rFonts w:ascii="Courier New" w:eastAsia="Courier New" w:hAnsi="Courier New" w:cs="Courier New"/>
                <w:color w:val="A0A0A0"/>
                <w:sz w:val="17"/>
                <w:szCs w:val="17"/>
              </w:rPr>
              <w:t xml:space="preserve">38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2</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39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best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MOD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40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names</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vector</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43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auto</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45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scanf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 %lld"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46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x ≡ r (mod M)</w:t>
            </w:r>
          </w:p>
          <w:p>
            <w:pPr>
              <w:keepLines/>
              <w:spacing w:after="0" w:line="240" w:lineRule="auto"/>
            </w:pPr>
            <w:r>
              <w:rPr>
                <w:rFonts w:ascii="Courier New" w:eastAsia="Courier New" w:hAnsi="Courier New" w:cs="Courier New"/>
                <w:color w:val="A0A0A0"/>
                <w:sz w:val="17"/>
                <w:szCs w:val="17"/>
              </w:rPr>
              <w:t xml:space="preserve">47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bool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true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49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chỉ còn một ứng viên: r</w:t>
            </w:r>
          </w:p>
          <w:p>
            <w:pPr>
              <w:keepLines/>
              <w:spacing w:after="0" w:line="240" w:lineRule="auto"/>
            </w:pPr>
            <w:r>
              <w:rPr>
                <w:rFonts w:ascii="Courier New" w:eastAsia="Courier New" w:hAnsi="Courier New" w:cs="Courier New"/>
                <w:color w:val="A0A0A0"/>
                <w:sz w:val="17"/>
                <w:szCs w:val="17"/>
              </w:rPr>
              <w:t xml:space="preserve">50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false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continue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52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53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u</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M &lt;= R &lt;= 10^18</w:t>
            </w:r>
          </w:p>
          <w:p>
            <w:pPr>
              <w:keepLines/>
              <w:spacing w:after="0" w:line="240" w:lineRule="auto"/>
            </w:pPr>
            <w:r>
              <w:rPr>
                <w:rFonts w:ascii="Courier New" w:eastAsia="Courier New" w:hAnsi="Courier New" w:cs="Courier New"/>
                <w:color w:val="A0A0A0"/>
                <w:sz w:val="17"/>
                <w:szCs w:val="17"/>
              </w:rPr>
              <w:t xml:space="preserve">54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extgcd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Mi</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u</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v</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55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diff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c</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diff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false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break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58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diff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u</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mg</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mg</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59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&lt; lcm mới, tới 10^24</w:t>
            </w:r>
          </w:p>
          <w:p>
            <w:pPr>
              <w:keepLines/>
              <w:spacing w:after="0" w:line="240" w:lineRule="auto"/>
            </w:pPr>
            <w:r>
              <w:rPr>
                <w:rFonts w:ascii="Courier New" w:eastAsia="Courier New" w:hAnsi="Courier New" w:cs="Courier New"/>
                <w:color w:val="A0A0A0"/>
                <w:sz w:val="17"/>
                <w:szCs w:val="17"/>
              </w:rPr>
              <w:t xml:space="preserve">60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i</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61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ok</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"0\n"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continue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63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nhiều nhất một năm trong [0, R]</w:t>
            </w:r>
          </w:p>
          <w:p>
            <w:pPr>
              <w:keepLines/>
              <w:spacing w:after="0" w:line="240" w:lineRule="auto"/>
            </w:pPr>
            <w:r>
              <w:rPr>
                <w:rFonts w:ascii="Courier New" w:eastAsia="Courier New" w:hAnsi="Courier New" w:cs="Courier New"/>
                <w:color w:val="A0A0A0"/>
                <w:sz w:val="17"/>
                <w:szCs w:val="17"/>
              </w:rPr>
              <w:t xml:space="preserve">64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&amp;</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"1 %lld\n"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else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"0\n"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continue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68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69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70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"0\n"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71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else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printf</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"%lld %lld\n"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Mm</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first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72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73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74  </w:t>
            </w:r>
            <w:r>
              <w:rPr>
                <w:rFonts w:ascii="Courier New" w:eastAsia="Courier New" w:hAnsi="Courier New" w:cs="Courier New"/>
                <w:color w:val="1A1A1A"/>
                <w:sz w:val="17"/>
                <w:szCs w:val="17"/>
              </w:rPr>
              <w:t xml:space="preserve">}</w:t>
            </w:r>
          </w:p>
        </w:tc>
      </w:tr>
    </w:tbl>
    <w:p>
      <w:pPr>
        <w:spacing w:after="80" w:line="200" w:lineRule="auto"/>
        <w:jc w:val="both"/>
      </w:pPr>
    </w:p>
    <w:p>
      <w:pPr>
        <w:spacing w:after="110" w:line="276" w:lineRule="auto"/>
        <w:jc w:val="both"/>
      </w:pPr>
      <w:r>
        <w:rPr>
          <w:b/>
          <w:bCs/>
        </w:rPr>
        <w:t xml:space="preserve">Độ phức tạp:</w:t>
      </w:r>
      <w:r>
        <w:t xml:space="preserve"> O(MX log log MX) sàng, O(k log m) mỗi câu hỏi.</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single" w:sz="24" w:space="0" w:color="1F3864"/>
              <w:bottom w:val="none" w:sz="0" w:space="0" w:color="FFFFFF"/>
              <w:right w:val="none" w:sz="0" w:space="0" w:color="FFFFFF"/>
            </w:tcBorders>
            <w:shd w:val="clear" w:color="auto" w:fill="F3F6FA"/>
            <w:tcMar>
              <w:top w:w="100" w:type="dxa"/>
              <w:left w:w="180" w:type="dxa"/>
              <w:bottom w:w="80" w:type="dxa"/>
              <w:right w:w="160" w:type="dxa"/>
            </w:tcMar>
            <w:vAlign w:val="center"/>
          </w:tcPr>
          <w:p>
            <w:pPr>
              <w:keepNext/>
              <w:spacing w:after="60" w:line="276" w:lineRule="auto"/>
              <w:jc w:val="both"/>
            </w:pPr>
            <w:r>
              <w:rPr>
                <w:rFonts w:ascii="Arial" w:eastAsia="Arial" w:hAnsi="Arial" w:cs="Arial"/>
                <w:b/>
                <w:bCs/>
                <w:color w:val="1F3864"/>
                <w:sz w:val="19"/>
                <w:szCs w:val="19"/>
              </w:rPr>
              <w:t xml:space="preserve">MỞ RỘNG</w:t>
            </w:r>
          </w:p>
          <w:p>
            <w:pPr>
              <w:spacing w:after="40" w:line="276" w:lineRule="auto"/>
              <w:jc w:val="both"/>
            </w:pPr>
            <w:r>
              <w:t xml:space="preserve">Ý tưởng "đại lượng vượt ngưỡng thì chỉ còn tối đa một ứng viên" gặp lại ở nhiều nơi: BCNN có chặn (bài 3.3), giá trị chặn của tháp (bài 11.3). Khi một số lớn tới mức "vô nghĩa" đối với câu hỏi, hãy dừng tính nó.</w:t>
            </w:r>
          </w:p>
        </w:tc>
      </w:tr>
    </w:tbl>
    <w:p>
      <w:pPr>
        <w:spacing w:after="100" w:line="200" w:lineRule="auto"/>
        <w:jc w:val="both"/>
      </w:pPr>
    </w:p>
    <w:p>
      <w:pPr>
        <w:pStyle w:val="Heading3"/>
        <w:keepNext/>
        <w:pBdr>
          <w:bottom w:val="single" w:sz="6" w:space="2" w:color="B4C6E7"/>
        </w:pBdr>
        <w:spacing w:before="260" w:after="120"/>
      </w:pPr>
      <w:r>
        <w:t xml:space="preserve">6. Bẫy thường gặp</w:t>
      </w:r>
    </w:p>
    <w:p>
      <w:pPr>
        <w:tabs>
          <w:tab w:val="left" w:pos="480"/>
        </w:tabs>
        <w:spacing w:after="60" w:line="276" w:lineRule="auto"/>
        <w:ind w:left="480" w:hanging="280"/>
        <w:jc w:val="both"/>
      </w:pPr>
      <w:r>
        <w:rPr>
          <w:b/>
          <w:bCs/>
          <w:color w:val="1F3864"/>
        </w:rPr>
        <w:t>•</w:t>
      </w:r>
      <w:r>
        <w:rPr>
          <w:b/>
          <w:bCs/>
          <w:color w:val="1F3864"/>
        </w:rPr>
        <w:tab/>
      </w:r>
      <w:r>
        <w:rPr>
          <w:b/>
          <w:bCs/>
        </w:rPr>
        <w:t xml:space="preserve">Tính lcm bằng gcd rồi lấy dư:</w:t>
      </w:r>
      <w:r>
        <w:t xml:space="preserve"> sai (bài 7.3).</w:t>
      </w:r>
    </w:p>
    <w:p>
      <w:pPr>
        <w:tabs>
          <w:tab w:val="left" w:pos="480"/>
        </w:tabs>
        <w:spacing w:after="60" w:line="276" w:lineRule="auto"/>
        <w:ind w:left="480" w:hanging="280"/>
        <w:jc w:val="both"/>
      </w:pPr>
      <w:r>
        <w:rPr>
          <w:b/>
          <w:bCs/>
          <w:color w:val="1F3864"/>
        </w:rPr>
        <w:t>•</w:t>
      </w:r>
      <w:r>
        <w:rPr>
          <w:b/>
          <w:bCs/>
          <w:color w:val="1F3864"/>
        </w:rPr>
        <w:tab/>
      </w:r>
      <w:r>
        <w:rPr>
          <w:b/>
          <w:bCs/>
        </w:rPr>
        <w:t xml:space="preserve">Tràn khi gộp:</w:t>
      </w:r>
      <w:r>
        <w:t xml:space="preserve"> M · t tới 10</w:t>
      </w:r>
      <w:r>
        <w:rPr>
          <w:vertAlign w:val="superscript"/>
        </w:rPr>
        <w:t xml:space="preserve">24</w:t>
      </w:r>
      <w:r>
        <w:t xml:space="preserve">.</w:t>
      </w:r>
    </w:p>
    <w:p>
      <w:pPr>
        <w:tabs>
          <w:tab w:val="left" w:pos="480"/>
        </w:tabs>
        <w:spacing w:after="60" w:line="276" w:lineRule="auto"/>
        <w:ind w:left="480" w:hanging="280"/>
        <w:jc w:val="both"/>
      </w:pPr>
      <w:r>
        <w:rPr>
          <w:b/>
          <w:bCs/>
          <w:color w:val="1F3864"/>
        </w:rPr>
        <w:t>•</w:t>
      </w:r>
      <w:r>
        <w:rPr>
          <w:b/>
          <w:bCs/>
          <w:color w:val="1F3864"/>
        </w:rPr>
        <w:tab/>
      </w:r>
      <w:r>
        <w:rPr>
          <w:b/>
          <w:bCs/>
        </w:rPr>
        <w:t xml:space="preserve">Đếm năm tới 10</w:t>
      </w:r>
      <w:r>
        <w:rPr>
          <w:b/>
          <w:bCs/>
          <w:vertAlign w:val="superscript"/>
        </w:rPr>
        <w:t xml:space="preserve">18</w:t>
      </w:r>
      <w:r>
        <w:rPr>
          <w:b/>
          <w:bCs/>
        </w:rPr>
        <w:t xml:space="preserve"> + 1:</w:t>
      </w:r>
      <w:r>
        <w:t xml:space="preserve"> khi mọi m</w:t>
      </w:r>
      <w:r>
        <w:rPr>
          <w:vertAlign w:val="subscript"/>
        </w:rPr>
        <w:t xml:space="preserve">i</w:t>
      </w:r>
      <w:r>
        <w:t xml:space="preserve"> = 1.</w:t>
      </w:r>
    </w:p>
    <w:p>
      <w:pPr>
        <w:tabs>
          <w:tab w:val="left" w:pos="480"/>
        </w:tabs>
        <w:spacing w:after="60" w:line="276" w:lineRule="auto"/>
        <w:ind w:left="480" w:hanging="280"/>
        <w:jc w:val="both"/>
      </w:pPr>
      <w:r>
        <w:rPr>
          <w:b/>
          <w:bCs/>
          <w:color w:val="1F3864"/>
        </w:rPr>
        <w:t>•</w:t>
      </w:r>
      <w:r>
        <w:rPr>
          <w:b/>
          <w:bCs/>
          <w:color w:val="1F3864"/>
        </w:rPr>
        <w:tab/>
      </w:r>
      <w:r>
        <w:rPr>
          <w:b/>
          <w:bCs/>
        </w:rPr>
        <w:t xml:space="preserve">Quên kiểm tra các phương trình còn lại</w:t>
      </w:r>
      <w:r>
        <w:t xml:space="preserve"> sau khi dừng gộp.</w:t>
      </w:r>
    </w:p>
    <w:p>
      <w:pPr>
        <w:spacing w:after="40" w:line="120" w:lineRule="auto"/>
        <w:jc w:val="both"/>
      </w:pPr>
    </w:p>
    <w:p>
      <w:pPr>
        <w:pStyle w:val="Heading3"/>
        <w:keepNext/>
        <w:pBdr>
          <w:bottom w:val="single" w:sz="6" w:space="2" w:color="B4C6E7"/>
        </w:pBdr>
        <w:spacing w:before="260" w:after="120"/>
      </w:pPr>
      <w:r>
        <w:t xml:space="preserve">7. Bảng điểm theo thuật toán</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74"/>
        <w:gridCol w:w="1531"/>
        <w:gridCol w:w="1531"/>
        <w:gridCol w:w="1531"/>
        <w:gridCol w:w="1051"/>
      </w:tblGrid>
      <w:tr>
        <w:tblPrEx>
          <w:tblCellMar>
            <w:top w:w="0" w:type="dxa"/>
            <w:bottom w:w="0" w:type="dxa"/>
          </w:tblCellMar>
        </w:tblPrEx>
        <w:trPr>
          <w:cantSplit/>
          <w:tblHeader/>
          <w:jc w:val="center"/>
        </w:trPr>
        <w:tc>
          <w:tcPr>
            <w:tcW w:w="2974"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19"/>
                <w:szCs w:val="19"/>
              </w:rPr>
              <w:t xml:space="preserve">Thuật toán</w:t>
            </w:r>
          </w:p>
        </w:tc>
        <w:tc>
          <w:tcPr>
            <w:tcW w:w="1531"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19"/>
                <w:szCs w:val="19"/>
              </w:rPr>
              <w:t xml:space="preserve">Subtask 1 (20)</w:t>
            </w:r>
          </w:p>
        </w:tc>
        <w:tc>
          <w:tcPr>
            <w:tcW w:w="1531"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19"/>
                <w:szCs w:val="19"/>
              </w:rPr>
              <w:t xml:space="preserve">Subtask 2 (30)</w:t>
            </w:r>
          </w:p>
        </w:tc>
        <w:tc>
          <w:tcPr>
            <w:tcW w:w="1531"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19"/>
                <w:szCs w:val="19"/>
              </w:rPr>
              <w:t xml:space="preserve">Subtask 3 (50)</w:t>
            </w:r>
          </w:p>
        </w:tc>
        <w:tc>
          <w:tcPr>
            <w:tcW w:w="1051"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19"/>
                <w:szCs w:val="19"/>
              </w:rPr>
              <w:t xml:space="preserve">Tổng</w:t>
            </w:r>
          </w:p>
        </w:tc>
      </w:tr>
      <w:tr>
        <w:tblPrEx>
          <w:tblCellMar>
            <w:top w:w="0" w:type="dxa"/>
            <w:bottom w:w="0" w:type="dxa"/>
          </w:tblCellMar>
        </w:tblPrEx>
        <w:trPr>
          <w:cantSplit/>
          <w:jc w:val="center"/>
        </w:trPr>
        <w:tc>
          <w:tcPr>
            <w:tcW w:w="29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Liệt kê các năm</w:t>
            </w:r>
          </w:p>
        </w:tc>
        <w:tc>
          <w:tcPr>
            <w:tcW w:w="153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20</w:t>
            </w:r>
          </w:p>
        </w:tc>
        <w:tc>
          <w:tcPr>
            <w:tcW w:w="153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0</w:t>
            </w:r>
          </w:p>
        </w:tc>
        <w:tc>
          <w:tcPr>
            <w:tcW w:w="153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0</w:t>
            </w:r>
          </w:p>
        </w:tc>
        <w:tc>
          <w:tcPr>
            <w:tcW w:w="105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20</w:t>
            </w:r>
          </w:p>
        </w:tc>
      </w:tr>
      <w:tr>
        <w:tblPrEx>
          <w:tblCellMar>
            <w:top w:w="0" w:type="dxa"/>
            <w:bottom w:w="0" w:type="dxa"/>
          </w:tblCellMar>
        </w:tblPrEx>
        <w:trPr>
          <w:cantSplit/>
          <w:jc w:val="center"/>
        </w:trPr>
        <w:tc>
          <w:tcPr>
            <w:tcW w:w="297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Gộp đồng dư, lcm bằng long long</w:t>
            </w:r>
          </w:p>
        </w:tc>
        <w:tc>
          <w:tcPr>
            <w:tcW w:w="153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20</w:t>
            </w:r>
          </w:p>
        </w:tc>
        <w:tc>
          <w:tcPr>
            <w:tcW w:w="153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30</w:t>
            </w:r>
          </w:p>
        </w:tc>
        <w:tc>
          <w:tcPr>
            <w:tcW w:w="153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0</w:t>
            </w:r>
          </w:p>
        </w:tc>
        <w:tc>
          <w:tcPr>
            <w:tcW w:w="1051"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sz w:val="20"/>
                <w:szCs w:val="20"/>
              </w:rPr>
              <w:t xml:space="preserve">50</w:t>
            </w:r>
          </w:p>
        </w:tc>
      </w:tr>
      <w:tr>
        <w:tblPrEx>
          <w:tblCellMar>
            <w:top w:w="0" w:type="dxa"/>
            <w:bottom w:w="0" w:type="dxa"/>
          </w:tblCellMar>
        </w:tblPrEx>
        <w:trPr>
          <w:cantSplit/>
          <w:jc w:val="center"/>
        </w:trPr>
        <w:tc>
          <w:tcPr>
            <w:tcW w:w="2974" w:type="dxa"/>
            <w:tcBorders>
              <w:top w:val="single" w:sz="4" w:space="0" w:color="A6B4CC"/>
              <w:left w:val="single" w:sz="4" w:space="0" w:color="A6B4CC"/>
              <w:bottom w:val="single" w:sz="4" w:space="0" w:color="A6B4CC"/>
              <w:right w:val="single" w:sz="4" w:space="0" w:color="A6B4CC"/>
            </w:tcBorders>
            <w:shd w:val="clear" w:color="auto" w:fill="EAF5E6"/>
            <w:tcMar>
              <w:top w:w="50" w:type="dxa"/>
              <w:left w:w="90" w:type="dxa"/>
              <w:bottom w:w="50" w:type="dxa"/>
              <w:right w:w="90" w:type="dxa"/>
            </w:tcMar>
            <w:vAlign w:val="center"/>
          </w:tcPr>
          <w:p>
            <w:pPr>
              <w:spacing w:after="0" w:line="252" w:lineRule="auto"/>
              <w:jc w:val="center"/>
            </w:pPr>
            <w:r>
              <w:rPr>
                <w:sz w:val="20"/>
                <w:szCs w:val="20"/>
              </w:rPr>
              <w:t xml:space="preserve">lcm qua phân tích thừa số; dừng gộp khi M &gt; R</w:t>
            </w:r>
          </w:p>
        </w:tc>
        <w:tc>
          <w:tcPr>
            <w:tcW w:w="1531" w:type="dxa"/>
            <w:tcBorders>
              <w:top w:val="single" w:sz="4" w:space="0" w:color="A6B4CC"/>
              <w:left w:val="single" w:sz="4" w:space="0" w:color="A6B4CC"/>
              <w:bottom w:val="single" w:sz="4" w:space="0" w:color="A6B4CC"/>
              <w:right w:val="single" w:sz="4" w:space="0" w:color="A6B4CC"/>
            </w:tcBorders>
            <w:shd w:val="clear" w:color="auto" w:fill="EAF5E6"/>
            <w:tcMar>
              <w:top w:w="50" w:type="dxa"/>
              <w:left w:w="90" w:type="dxa"/>
              <w:bottom w:w="50" w:type="dxa"/>
              <w:right w:w="90" w:type="dxa"/>
            </w:tcMar>
            <w:vAlign w:val="center"/>
          </w:tcPr>
          <w:p>
            <w:pPr>
              <w:spacing w:after="0" w:line="252" w:lineRule="auto"/>
              <w:jc w:val="center"/>
            </w:pPr>
            <w:r>
              <w:rPr>
                <w:sz w:val="20"/>
                <w:szCs w:val="20"/>
              </w:rPr>
              <w:t xml:space="preserve">20</w:t>
            </w:r>
          </w:p>
        </w:tc>
        <w:tc>
          <w:tcPr>
            <w:tcW w:w="1531" w:type="dxa"/>
            <w:tcBorders>
              <w:top w:val="single" w:sz="4" w:space="0" w:color="A6B4CC"/>
              <w:left w:val="single" w:sz="4" w:space="0" w:color="A6B4CC"/>
              <w:bottom w:val="single" w:sz="4" w:space="0" w:color="A6B4CC"/>
              <w:right w:val="single" w:sz="4" w:space="0" w:color="A6B4CC"/>
            </w:tcBorders>
            <w:shd w:val="clear" w:color="auto" w:fill="EAF5E6"/>
            <w:tcMar>
              <w:top w:w="50" w:type="dxa"/>
              <w:left w:w="90" w:type="dxa"/>
              <w:bottom w:w="50" w:type="dxa"/>
              <w:right w:w="90" w:type="dxa"/>
            </w:tcMar>
            <w:vAlign w:val="center"/>
          </w:tcPr>
          <w:p>
            <w:pPr>
              <w:spacing w:after="0" w:line="252" w:lineRule="auto"/>
              <w:jc w:val="center"/>
            </w:pPr>
            <w:r>
              <w:rPr>
                <w:sz w:val="20"/>
                <w:szCs w:val="20"/>
              </w:rPr>
              <w:t xml:space="preserve">30</w:t>
            </w:r>
          </w:p>
        </w:tc>
        <w:tc>
          <w:tcPr>
            <w:tcW w:w="1531" w:type="dxa"/>
            <w:tcBorders>
              <w:top w:val="single" w:sz="4" w:space="0" w:color="A6B4CC"/>
              <w:left w:val="single" w:sz="4" w:space="0" w:color="A6B4CC"/>
              <w:bottom w:val="single" w:sz="4" w:space="0" w:color="A6B4CC"/>
              <w:right w:val="single" w:sz="4" w:space="0" w:color="A6B4CC"/>
            </w:tcBorders>
            <w:shd w:val="clear" w:color="auto" w:fill="EAF5E6"/>
            <w:tcMar>
              <w:top w:w="50" w:type="dxa"/>
              <w:left w:w="90" w:type="dxa"/>
              <w:bottom w:w="50" w:type="dxa"/>
              <w:right w:w="90" w:type="dxa"/>
            </w:tcMar>
            <w:vAlign w:val="center"/>
          </w:tcPr>
          <w:p>
            <w:pPr>
              <w:spacing w:after="0" w:line="252" w:lineRule="auto"/>
              <w:jc w:val="center"/>
            </w:pPr>
            <w:r>
              <w:rPr>
                <w:sz w:val="20"/>
                <w:szCs w:val="20"/>
              </w:rPr>
              <w:t xml:space="preserve">50</w:t>
            </w:r>
          </w:p>
        </w:tc>
        <w:tc>
          <w:tcPr>
            <w:tcW w:w="1051" w:type="dxa"/>
            <w:tcBorders>
              <w:top w:val="single" w:sz="4" w:space="0" w:color="A6B4CC"/>
              <w:left w:val="single" w:sz="4" w:space="0" w:color="A6B4CC"/>
              <w:bottom w:val="single" w:sz="4" w:space="0" w:color="A6B4CC"/>
              <w:right w:val="single" w:sz="4" w:space="0" w:color="A6B4CC"/>
            </w:tcBorders>
            <w:shd w:val="clear" w:color="auto" w:fill="EAF5E6"/>
            <w:tcMar>
              <w:top w:w="50" w:type="dxa"/>
              <w:left w:w="90" w:type="dxa"/>
              <w:bottom w:w="50" w:type="dxa"/>
              <w:right w:w="90" w:type="dxa"/>
            </w:tcMar>
            <w:vAlign w:val="center"/>
          </w:tcPr>
          <w:p>
            <w:pPr>
              <w:spacing w:after="0" w:line="252" w:lineRule="auto"/>
              <w:jc w:val="center"/>
            </w:pPr>
            <w:r>
              <w:rPr>
                <w:b/>
                <w:bCs/>
                <w:sz w:val="20"/>
                <w:szCs w:val="20"/>
              </w:rPr>
              <w:t xml:space="preserve">100</w:t>
            </w:r>
          </w:p>
        </w:tc>
      </w:tr>
    </w:tbl>
    <w:p>
      <w:pPr>
        <w:spacing w:after="100" w:line="200" w:lineRule="auto"/>
        <w:jc w:val="both"/>
      </w:pPr>
    </w:p>
    <w:p>
      <w:pPr>
        <w:sectPr>
          <w:headerReference w:type="default" r:id="rIdHdr3"/>
          <w:footerReference w:type="default" r:id="rIdFtr1"/>
          <w:pgSz w:w="10772" w:h="15024"/>
          <w:pgMar w:top="1134" w:right="1077" w:bottom="1134" w:left="1077" w:header="560" w:footer="520" w:gutter="0"/>
          <w:cols w:space="720"/>
          <w:docGrid w:linePitch="360"/>
        </w:sectPr>
      </w:pPr>
    </w:p>
    <w:p>
      <w:pPr>
        <w:pStyle w:val="Heading1"/>
        <w:spacing w:before="200" w:after="200"/>
        <w:jc w:val="center"/>
      </w:pPr>
      <w:bookmarkStart w:id="5" w:name="_Toc000005"/>
      <w:r>
        <w:rPr>
          <w:sz w:val="34"/>
          <w:szCs w:val="34"/>
        </w:rPr>
        <w:t xml:space="preserve">PHỤ LỤC A. BẢNG TỔNG HỢP ĐIỂM</w:t>
      </w:r>
      <w:bookmarkEnd w:id="5"/>
    </w:p>
    <w:p>
      <w:pPr>
        <w:spacing w:after="110" w:line="276" w:lineRule="auto"/>
        <w:jc w:val="both"/>
      </w:pPr>
      <w:r>
        <w:t xml:space="preserve">Bảng dưới đây tóm tắt điểm (trên thang 100) của cách ngây thơ đầu tiên và của lời giải mẫu ở cả 60 bài, đo trên cùng bộ test. Khoảng cách giữa hai cột chính là "giá trị" của quan sát then chốt trong từng bài.</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5"/>
        <w:gridCol w:w="2358"/>
        <w:gridCol w:w="3810"/>
        <w:gridCol w:w="725"/>
        <w:gridCol w:w="1090"/>
      </w:tblGrid>
      <w:tr>
        <w:tblPrEx>
          <w:tblCellMar>
            <w:top w:w="0" w:type="dxa"/>
            <w:bottom w:w="0" w:type="dxa"/>
          </w:tblCellMar>
        </w:tblPrEx>
        <w:trPr>
          <w:cantSplit/>
          <w:tblHeader/>
          <w:jc w:val="center"/>
        </w:trPr>
        <w:tc>
          <w:tcPr>
            <w:tcW w:w="635"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Bài</w:t>
            </w:r>
          </w:p>
        </w:tc>
        <w:tc>
          <w:tcPr>
            <w:tcW w:w="2358"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Tên bài</w:t>
            </w:r>
          </w:p>
        </w:tc>
        <w:tc>
          <w:tcPr>
            <w:tcW w:w="3810"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Cách ngây thơ</w:t>
            </w:r>
          </w:p>
        </w:tc>
        <w:tc>
          <w:tcPr>
            <w:tcW w:w="725"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Điểm</w:t>
            </w:r>
          </w:p>
        </w:tc>
        <w:tc>
          <w:tcPr>
            <w:tcW w:w="1090"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Lời giải mẫu</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NGÀY TRONG TUẦN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Đếm từng ngày</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CHỮ SỐ CUỐI</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Nhân b lần, số kiểu long long</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VIẾT LIỀN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Ghép thành số long long rồi chia</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XẾP HÀNG</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mọi d từ 1 tới 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60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ƯỚC TĂNG DẦN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mọi d ≤ n; duyệt dãy cho mỗi khách</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SỐ BẠN BÈ</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Tính s(n) bằng thử mọi ước, O(N²)</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CẮT GẠCH</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cạnh giảm dần từ min(a, b)</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BỎ MỘT SỐ</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Bỏ thử từng phần tử, tính lại gcd O(n²)</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40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ĐÈN NHÁY</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Tính lại BCNN cho mỗi kịch bản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4.1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ĐONG NƯỚC</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Loang (BFS) trên các lượng nước ≤ 4000</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4.2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MUA HÀNG</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mọi x từ 0 tới c / a</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4.3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ĐỒNG HỒ HỎNG</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Mô phỏng từng giây</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5.1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NGUYÊN TỐ GẦN NHẤT</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Kiểm tra bằng thử chia tới n − 1</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5.2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TỔNG HAI SỐ NGUYÊN TỐ</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Sàng Eratosthenes tới 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5.3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NGUYÊN TỐ 64 BIT</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chia 6k ± 1 tới √n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6.1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ĐẾM SỐ NGUYÊN TỐ</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chia từng số cho mỗi truy vấn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6.2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SỐ NGUYÊN TỐ SINH ĐÔI</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chia, duyệt p trong đoạn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6.3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SỐ CÓ ĐÚNG BA ƯỚC</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Phân tích bằng thử chia tới √a</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50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7.1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SỐ ƯỚC</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mọi d từ 1 tới 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7.2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CHỮ SỐ 0 CỦA GIAI THỪA</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Tính n! rồi chia dần cho b</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7.3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BCNN CỦA DÃY</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BCNN chính xác bằng </w:t>
            </w:r>
            <w:r>
              <w:rPr>
                <w:i/>
                <w:iCs/>
                <w:sz w:val="18"/>
                <w:szCs w:val="18"/>
              </w:rPr>
              <w:t xml:space="preserve">int128, xóa thử từng số</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8.1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NGUYÊN TỐ TRÊN ĐOẠN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Sàng Eratosthenes tới R</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8.2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KHOẢNG CÁCH LỚN NHẤT</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chia từng số trong đoạn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60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8.3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SỐ ƯỚC TRÊN ĐOẠN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Sàng điều hòa đếm ước tới R</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9.1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LŨY THỪA</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Nhân b lần</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9.2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SỐ MŨ KHỔNG LỒ</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Đọc b vào long long, lũy thừa nhanh</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9.3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TỔNG LŨY THỪA</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Cộng dồn n + 1 số hạng</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10.1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XÁC SUẤT</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Phân số chính xác bằng long long</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60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10.2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NGHỊCH ĐẢO DÃY</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mọi x cho từng i</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10.3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PHƯƠNG TRÌNH ĐỒNG DƯ</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mọi x trong [L, R]</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11.1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PHI</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Đếm k ≤ n với gcd(k, n) = 1</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11.2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PHÂN SỐ TỐI GIẢN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Đếm cặp (a, b) với gcd = 1</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11.3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THÁP LŨY THỪA</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Tính giá trị thật của tháp (k ≤ 3)</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12.1</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ĐIỂM BINH</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Thử x = L, L + 1, ...</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12.2</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HAI NGỌN ĐÈN</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Mô phỏng hai dãy thời điểm nháy</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30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r>
        <w:tblPrEx>
          <w:tblCellMar>
            <w:top w:w="0" w:type="dxa"/>
            <w:bottom w:w="0" w:type="dxa"/>
          </w:tblCellMar>
        </w:tblPrEx>
        <w:trPr>
          <w:cantSplit/>
          <w:jc w:val="center"/>
        </w:trPr>
        <w:tc>
          <w:tcPr>
            <w:tcW w:w="63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12.3</w:t>
            </w:r>
          </w:p>
        </w:tc>
        <w:tc>
          <w:tcPr>
            <w:tcW w:w="235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LỊCH CAN CHI</w:t>
            </w:r>
          </w:p>
        </w:tc>
        <w:tc>
          <w:tcPr>
            <w:tcW w:w="381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8"/>
                <w:szCs w:val="18"/>
              </w:rPr>
              <w:t xml:space="preserve">Liệt kê các năm</w:t>
            </w:r>
          </w:p>
        </w:tc>
        <w:tc>
          <w:tcPr>
            <w:tcW w:w="72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sz w:val="18"/>
                <w:szCs w:val="18"/>
              </w:rPr>
              <w:t xml:space="preserve">20</w:t>
            </w:r>
          </w:p>
        </w:tc>
        <w:tc>
          <w:tcPr>
            <w:tcW w:w="1090"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8"/>
                <w:szCs w:val="18"/>
              </w:rPr>
              <w:t xml:space="preserve">100</w:t>
            </w:r>
          </w:p>
        </w:tc>
      </w:tr>
    </w:tbl>
    <w:p>
      <w:pPr>
        <w:spacing w:after="100" w:line="200" w:lineRule="auto"/>
        <w:jc w:val="both"/>
      </w:pPr>
    </w:p>
    <w:p>
      <w:r>
        <w:br w:type="page"/>
      </w:r>
    </w:p>
    <w:p>
      <w:pPr>
        <w:pStyle w:val="Heading1"/>
        <w:spacing w:before="200" w:after="200"/>
        <w:jc w:val="center"/>
      </w:pPr>
      <w:bookmarkStart w:id="6" w:name="_Toc000006"/>
      <w:r>
        <w:rPr>
          <w:sz w:val="34"/>
          <w:szCs w:val="34"/>
        </w:rPr>
        <w:t xml:space="preserve">PHỤ LỤC B. THƯ VIỆN HÀM SỐ HỌC</w:t>
      </w:r>
      <w:bookmarkEnd w:id="6"/>
    </w:p>
    <w:p>
      <w:pPr>
        <w:spacing w:after="110" w:line="276" w:lineRule="auto"/>
        <w:jc w:val="both"/>
      </w:pPr>
      <w:r>
        <w:t xml:space="preserve">(đang soạn)</w:t>
      </w:r>
    </w:p>
    <w:sectPr>
      <w:headerReference w:type="default" r:id="rIdHdr4"/>
      <w:footerReference w:type="default" r:id="rIdFtr1"/>
      <w:pgSz w:w="10772" w:h="15024"/>
      <w:pgMar w:top="1134" w:right="1077" w:bottom="1134" w:left="107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4849" w14:textId="77777777" w:rsidR="00316B03" w:rsidRDefault="00316B03">
      <w:r>
        <w:separator/>
      </w:r>
    </w:p>
  </w:endnote>
  <w:endnote w:type="continuationSeparator" w:id="0">
    <w:p w14:paraId="302A384F" w14:textId="77777777" w:rsidR="00316B03" w:rsidRDefault="00316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0276" w14:textId="1C565610" w:rsidR="00EE69CA" w:rsidRDefault="00000000">
    <w:pPr>
      <w:jc w:val="center"/>
    </w:pPr>
    <w:r>
      <w:rPr>
        <w:color w:val="595959"/>
        <w:sz w:val="19"/>
        <w:szCs w:val="19"/>
      </w:rPr>
      <w:fldChar w:fldCharType="begin"/>
    </w:r>
    <w:r>
      <w:rPr>
        <w:color w:val="595959"/>
        <w:sz w:val="19"/>
        <w:szCs w:val="19"/>
      </w:rPr>
      <w:instrText>PAGE</w:instrText>
    </w:r>
    <w:r>
      <w:rPr>
        <w:color w:val="595959"/>
        <w:sz w:val="19"/>
        <w:szCs w:val="19"/>
      </w:rPr>
      <w:fldChar w:fldCharType="separate"/>
    </w:r>
    <w:r w:rsidR="00787CB7">
      <w:rPr>
        <w:noProof/>
        <w:color w:val="595959"/>
        <w:sz w:val="19"/>
        <w:szCs w:val="19"/>
      </w:rPr>
      <w:t>1</w:t>
    </w:r>
    <w:r>
      <w:rPr>
        <w:color w:val="595959"/>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5DC1" w14:textId="77777777" w:rsidR="00316B03" w:rsidRDefault="00316B03">
      <w:r>
        <w:separator/>
      </w:r>
    </w:p>
  </w:footnote>
  <w:footnote w:type="continuationSeparator" w:id="0">
    <w:p w14:paraId="67133451" w14:textId="77777777" w:rsidR="00316B03" w:rsidRDefault="00316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học · Tập 3: Hướng dẫn giải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học · Tập 3: Hướng dẫn giải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học · Tập 3: Hướng dẫn giải · CHƯƠNG 3. SỐ HỌC ĐỒNG DƯ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học · Tập 3: Hướng dẫn giải · 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23FE9"/>
    <w:multiLevelType w:val="hybridMultilevel"/>
    <w:tmpl w:val="64324614"/>
    <w:lvl w:ilvl="0" w:tplc="C8F273E8">
      <w:start w:val="1"/>
      <w:numFmt w:val="bullet"/>
      <w:lvlText w:val="●"/>
      <w:lvlJc w:val="left"/>
      <w:pPr>
        <w:ind w:left="720" w:hanging="360"/>
      </w:pPr>
    </w:lvl>
    <w:lvl w:ilvl="1" w:tplc="1FFC7468">
      <w:start w:val="1"/>
      <w:numFmt w:val="bullet"/>
      <w:lvlText w:val="○"/>
      <w:lvlJc w:val="left"/>
      <w:pPr>
        <w:ind w:left="1440" w:hanging="360"/>
      </w:pPr>
    </w:lvl>
    <w:lvl w:ilvl="2" w:tplc="18A48C9A">
      <w:start w:val="1"/>
      <w:numFmt w:val="bullet"/>
      <w:lvlText w:val="■"/>
      <w:lvlJc w:val="left"/>
      <w:pPr>
        <w:ind w:left="2160" w:hanging="360"/>
      </w:pPr>
    </w:lvl>
    <w:lvl w:ilvl="3" w:tplc="67384524">
      <w:start w:val="1"/>
      <w:numFmt w:val="bullet"/>
      <w:lvlText w:val="●"/>
      <w:lvlJc w:val="left"/>
      <w:pPr>
        <w:ind w:left="2880" w:hanging="360"/>
      </w:pPr>
    </w:lvl>
    <w:lvl w:ilvl="4" w:tplc="E01C50D0">
      <w:start w:val="1"/>
      <w:numFmt w:val="bullet"/>
      <w:lvlText w:val="○"/>
      <w:lvlJc w:val="left"/>
      <w:pPr>
        <w:ind w:left="3600" w:hanging="360"/>
      </w:pPr>
    </w:lvl>
    <w:lvl w:ilvl="5" w:tplc="8C8C530A">
      <w:start w:val="1"/>
      <w:numFmt w:val="bullet"/>
      <w:lvlText w:val="■"/>
      <w:lvlJc w:val="left"/>
      <w:pPr>
        <w:ind w:left="4320" w:hanging="360"/>
      </w:pPr>
    </w:lvl>
    <w:lvl w:ilvl="6" w:tplc="20BE77C8">
      <w:start w:val="1"/>
      <w:numFmt w:val="bullet"/>
      <w:lvlText w:val="●"/>
      <w:lvlJc w:val="left"/>
      <w:pPr>
        <w:ind w:left="5040" w:hanging="360"/>
      </w:pPr>
    </w:lvl>
    <w:lvl w:ilvl="7" w:tplc="9C501A4E">
      <w:start w:val="1"/>
      <w:numFmt w:val="bullet"/>
      <w:lvlText w:val="●"/>
      <w:lvlJc w:val="left"/>
      <w:pPr>
        <w:ind w:left="5760" w:hanging="360"/>
      </w:pPr>
    </w:lvl>
    <w:lvl w:ilvl="8" w:tplc="9AECF5A8">
      <w:start w:val="1"/>
      <w:numFmt w:val="bullet"/>
      <w:lvlText w:val="●"/>
      <w:lvlJc w:val="left"/>
      <w:pPr>
        <w:ind w:left="6480" w:hanging="360"/>
      </w:pPr>
    </w:lvl>
  </w:abstractNum>
  <w:num w:numId="1" w16cid:durableId="99565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9CA"/>
    <w:rsid w:val="00316B03"/>
    <w:rsid w:val="00787CB7"/>
    <w:rsid w:val="00B53543"/>
    <w:rsid w:val="00EE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35D1"/>
  <w15:docId w15:val="{DEC34729-3501-496E-95AE-747CC79C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eastAsia="Arial" w:hAnsi="Arial" w:cs="Arial"/>
      <w:b/>
      <w:bCs/>
      <w:color w:val="1F3864"/>
      <w:sz w:val="40"/>
      <w:szCs w:val="40"/>
    </w:rPr>
  </w:style>
  <w:style w:type="paragraph" w:styleId="Heading2">
    <w:name w:val="heading 2"/>
    <w:uiPriority w:val="9"/>
    <w:unhideWhenUsed/>
    <w:qFormat/>
    <w:pPr>
      <w:outlineLvl w:val="1"/>
    </w:pPr>
    <w:rPr>
      <w:rFonts w:ascii="Arial" w:eastAsia="Arial" w:hAnsi="Arial" w:cs="Arial"/>
      <w:b/>
      <w:bCs/>
      <w:sz w:val="28"/>
      <w:szCs w:val="28"/>
    </w:rPr>
  </w:style>
  <w:style w:type="paragraph" w:styleId="Heading3">
    <w:name w:val="heading 3"/>
    <w:uiPriority w:val="9"/>
    <w:unhideWhenUsed/>
    <w:qFormat/>
    <w:pPr>
      <w:outlineLvl w:val="2"/>
    </w:pPr>
    <w:rPr>
      <w:rFonts w:ascii="Arial" w:eastAsia="Arial" w:hAnsi="Arial" w:cs="Arial"/>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3" Type="http://schemas.openxmlformats.org/officeDocument/2006/relationships/fontTable" Target="fontTable.xml"/><Relationship Id="rId5" Type="http://schemas.openxmlformats.org/officeDocument/2006/relationships/footnotes" Target="footnotes.xml"/><Relationship Id="rId134" Type="http://schemas.openxmlformats.org/officeDocument/2006/relationships/theme" Target="theme/theme1.xml"/><Relationship Id="rId3" Type="http://schemas.openxmlformats.org/officeDocument/2006/relationships/settings" Target="settings.xml"/><Relationship Id="rId1" Type="http://schemas.openxmlformats.org/officeDocument/2006/relationships/numbering" Target="numbering.xml"/><Relationship Id="rId6" Type="http://schemas.openxmlformats.org/officeDocument/2006/relationships/endnotes" Target="endnotes.xml"/><Relationship Id="rId4" Type="http://schemas.openxmlformats.org/officeDocument/2006/relationships/webSettings" Target="webSettings.xml"/><Relationship Id="rId2" Type="http://schemas.openxmlformats.org/officeDocument/2006/relationships/styles" Target="styles.xml"/><Relationship Id="rIdHdr1" Type="http://schemas.openxmlformats.org/officeDocument/2006/relationships/header" Target="header1.xml"/><Relationship Id="rIdHdr2" Type="http://schemas.openxmlformats.org/officeDocument/2006/relationships/header" Target="header2.xml"/><Relationship Id="rIdHdr3" Type="http://schemas.openxmlformats.org/officeDocument/2006/relationships/header" Target="header3.xml"/><Relationship Id="rIdHdr4" Type="http://schemas.openxmlformats.org/officeDocument/2006/relationships/header" Target="header4.xml"/><Relationship Id="rIdFt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34760</Words>
  <Characters>198133</Characters>
  <Application>Microsoft Office Word</Application>
  <DocSecurity>0</DocSecurity>
  <Lines>1651</Lines>
  <Paragraphs>464</Paragraphs>
  <ScaleCrop>false</ScaleCrop>
  <Company/>
  <LinksUpToDate>false</LinksUpToDate>
  <CharactersWithSpaces>232429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hoạch động: Từ cơ bản đến nâng cao. Tập 3: Hướng dẫn giải</dc:title>
  <dc:creator>Lê Thành Nam</dc:creator>
  <cp:lastModifiedBy>Admin</cp:lastModifiedBy>
  <cp:revision>3</cp:revision>
  <cp:lastPrinted>2026-10-12T04:52:00Z</cp:lastPrinted>
  <dcterms:created xsi:type="dcterms:W3CDTF">2026-10-11T02:14:00Z</dcterms:created>
  <dcterms:modified xsi:type="dcterms:W3CDTF">2026-10-12T05:00:00Z</dcterms:modified>
</cp:coreProperties>
</file>