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BC8FA" w14:textId="1ECC6769" w:rsidR="006A4BBC" w:rsidRPr="00B51630" w:rsidRDefault="00870558" w:rsidP="00B51630">
      <w:pPr>
        <w:spacing w:line="480" w:lineRule="auto"/>
        <w:jc w:val="center"/>
        <w:rPr>
          <w:rFonts w:ascii="Times New Roman" w:hAnsi="Times New Roman" w:cs="Times New Roman"/>
        </w:rPr>
      </w:pPr>
      <w:r w:rsidRPr="00B51630">
        <w:rPr>
          <w:rFonts w:ascii="Times New Roman" w:hAnsi="Times New Roman" w:cs="Times New Roman"/>
        </w:rPr>
        <w:t>Johnathan Smith</w:t>
      </w:r>
    </w:p>
    <w:p w14:paraId="1D218FEF" w14:textId="40025864" w:rsidR="00870558" w:rsidRPr="00B51630" w:rsidRDefault="00870558" w:rsidP="00B51630">
      <w:pPr>
        <w:spacing w:line="480" w:lineRule="auto"/>
        <w:jc w:val="center"/>
        <w:rPr>
          <w:rFonts w:ascii="Times New Roman" w:hAnsi="Times New Roman" w:cs="Times New Roman"/>
        </w:rPr>
      </w:pPr>
      <w:r w:rsidRPr="00B51630">
        <w:rPr>
          <w:rFonts w:ascii="Times New Roman" w:hAnsi="Times New Roman" w:cs="Times New Roman"/>
        </w:rPr>
        <w:t>CS 305</w:t>
      </w:r>
    </w:p>
    <w:p w14:paraId="37DA9ACA" w14:textId="4F68B87C" w:rsidR="00870558" w:rsidRPr="00B51630" w:rsidRDefault="00870558" w:rsidP="00B51630">
      <w:pPr>
        <w:spacing w:line="480" w:lineRule="auto"/>
        <w:jc w:val="center"/>
        <w:rPr>
          <w:rFonts w:ascii="Times New Roman" w:hAnsi="Times New Roman" w:cs="Times New Roman"/>
        </w:rPr>
      </w:pPr>
      <w:r w:rsidRPr="00B51630">
        <w:rPr>
          <w:rFonts w:ascii="Times New Roman" w:hAnsi="Times New Roman" w:cs="Times New Roman"/>
        </w:rPr>
        <w:t>2/4/2026</w:t>
      </w:r>
    </w:p>
    <w:p w14:paraId="7A7F4769" w14:textId="77777777" w:rsidR="006A4BBC" w:rsidRPr="00B51630" w:rsidRDefault="006A4BBC" w:rsidP="00B51630">
      <w:pPr>
        <w:spacing w:line="480" w:lineRule="auto"/>
        <w:rPr>
          <w:rFonts w:ascii="Times New Roman" w:hAnsi="Times New Roman" w:cs="Times New Roman"/>
        </w:rPr>
      </w:pPr>
    </w:p>
    <w:p w14:paraId="31BDB4D9" w14:textId="2C19F2AB" w:rsidR="00137D22" w:rsidRPr="00B51630" w:rsidRDefault="006A4BBC" w:rsidP="00B51630">
      <w:pPr>
        <w:spacing w:line="480" w:lineRule="auto"/>
        <w:ind w:firstLine="720"/>
        <w:rPr>
          <w:rFonts w:ascii="Times New Roman" w:hAnsi="Times New Roman" w:cs="Times New Roman"/>
        </w:rPr>
      </w:pPr>
      <w:r w:rsidRPr="00B51630">
        <w:rPr>
          <w:rFonts w:ascii="Times New Roman" w:hAnsi="Times New Roman" w:cs="Times New Roman"/>
        </w:rPr>
        <w:t>To</w:t>
      </w:r>
      <w:r w:rsidR="00C142B6" w:rsidRPr="00B51630">
        <w:rPr>
          <w:rFonts w:ascii="Times New Roman" w:hAnsi="Times New Roman" w:cs="Times New Roman"/>
        </w:rPr>
        <w:t xml:space="preserve"> address security vulnerabilities found in the Artemis </w:t>
      </w:r>
      <w:r w:rsidRPr="00B51630">
        <w:rPr>
          <w:rFonts w:ascii="Times New Roman" w:hAnsi="Times New Roman" w:cs="Times New Roman"/>
        </w:rPr>
        <w:t>Financials’</w:t>
      </w:r>
      <w:r w:rsidR="00C142B6" w:rsidRPr="00B51630">
        <w:rPr>
          <w:rFonts w:ascii="Times New Roman" w:hAnsi="Times New Roman" w:cs="Times New Roman"/>
        </w:rPr>
        <w:t xml:space="preserve"> system, we need to ensure an appropriate encryption algorithm cipher is used to meet the industry’s standards and best practices. In this type of application, it will be susceptible to man-in-</w:t>
      </w:r>
      <w:r w:rsidR="00933ECD" w:rsidRPr="00B51630">
        <w:rPr>
          <w:rFonts w:ascii="Times New Roman" w:hAnsi="Times New Roman" w:cs="Times New Roman"/>
        </w:rPr>
        <w:t>the</w:t>
      </w:r>
      <w:r w:rsidR="00C142B6" w:rsidRPr="00B51630">
        <w:rPr>
          <w:rFonts w:ascii="Times New Roman" w:hAnsi="Times New Roman" w:cs="Times New Roman"/>
        </w:rPr>
        <w:t xml:space="preserve">-middle attacks, data interception, and unauthorized access. </w:t>
      </w:r>
      <w:r w:rsidR="00933ECD" w:rsidRPr="00B51630">
        <w:rPr>
          <w:rFonts w:ascii="Times New Roman" w:hAnsi="Times New Roman" w:cs="Times New Roman"/>
        </w:rPr>
        <w:t xml:space="preserve">The key things to consider here would be that data needs to be secure in transit and when it comes to its destination, an inurement of secure key management, and upholding recognized and non-depreciated ciphers. </w:t>
      </w:r>
      <w:r w:rsidR="00137D22" w:rsidRPr="00B51630">
        <w:rPr>
          <w:rFonts w:ascii="Times New Roman" w:hAnsi="Times New Roman" w:cs="Times New Roman"/>
        </w:rPr>
        <w:t>While researching encryption algorithms, I found that the Advanced Encryption Standard (AES) would be the most ideal for this application. This was issued by the National Institute of Standards and Technology after approval by the Secretary of Commerce. This encryption standard is a FIPS</w:t>
      </w:r>
      <w:r w:rsidR="00C142B6" w:rsidRPr="00B51630">
        <w:rPr>
          <w:rFonts w:ascii="Times New Roman" w:hAnsi="Times New Roman" w:cs="Times New Roman"/>
        </w:rPr>
        <w:t xml:space="preserve">-approved algorithm that can be used to protect electronic data. It is considered a symmetric block cipher. The symmetric piece simply means that a single key will be utilized for both the encryption and decryption of the data. The sender and the receiver will have to have access to the key </w:t>
      </w:r>
      <w:r w:rsidRPr="00B51630">
        <w:rPr>
          <w:rFonts w:ascii="Times New Roman" w:hAnsi="Times New Roman" w:cs="Times New Roman"/>
        </w:rPr>
        <w:t>to</w:t>
      </w:r>
      <w:r w:rsidR="00C142B6" w:rsidRPr="00B51630">
        <w:rPr>
          <w:rFonts w:ascii="Times New Roman" w:hAnsi="Times New Roman" w:cs="Times New Roman"/>
        </w:rPr>
        <w:t xml:space="preserve"> be able to participate in the data transfer unlike asymmetric which will utilize a public-private key. This will require less computational power overall making this ideal for large amounts of data encryption. </w:t>
      </w:r>
    </w:p>
    <w:p w14:paraId="35695572" w14:textId="2E0C5A07" w:rsidR="00E701F0" w:rsidRDefault="00E701F0" w:rsidP="00B51630">
      <w:pPr>
        <w:spacing w:line="480" w:lineRule="auto"/>
        <w:rPr>
          <w:rFonts w:ascii="Times New Roman" w:hAnsi="Times New Roman" w:cs="Times New Roman"/>
        </w:rPr>
      </w:pPr>
      <w:r w:rsidRPr="00B51630">
        <w:rPr>
          <w:rFonts w:ascii="Times New Roman" w:hAnsi="Times New Roman" w:cs="Times New Roman"/>
        </w:rPr>
        <w:tab/>
        <w:t>An important note when selecting the Advanced Encryption Standard is what one we would utilize. I would highly recommend the company go with AES-256</w:t>
      </w:r>
      <w:r w:rsidR="0077596A" w:rsidRPr="00B51630">
        <w:rPr>
          <w:rFonts w:ascii="Times New Roman" w:hAnsi="Times New Roman" w:cs="Times New Roman"/>
        </w:rPr>
        <w:t xml:space="preserve">, in which the number indicates the actual size of the key. </w:t>
      </w:r>
      <w:r w:rsidR="00796D73" w:rsidRPr="00B51630">
        <w:rPr>
          <w:rFonts w:ascii="Times New Roman" w:hAnsi="Times New Roman" w:cs="Times New Roman"/>
        </w:rPr>
        <w:t xml:space="preserve">A larger key is necessary for larger applications and </w:t>
      </w:r>
      <w:r w:rsidR="00796D73" w:rsidRPr="00B51630">
        <w:rPr>
          <w:rFonts w:ascii="Times New Roman" w:hAnsi="Times New Roman" w:cs="Times New Roman"/>
        </w:rPr>
        <w:lastRenderedPageBreak/>
        <w:t xml:space="preserve">programs. </w:t>
      </w:r>
      <w:r w:rsidR="004F4EAF" w:rsidRPr="00B51630">
        <w:rPr>
          <w:rFonts w:ascii="Times New Roman" w:hAnsi="Times New Roman" w:cs="Times New Roman"/>
        </w:rPr>
        <w:t xml:space="preserve">Also, AES utilizes a pseudo – random number generator which will in turn cause key scheduling and initialization become that more challenging </w:t>
      </w:r>
      <w:r w:rsidR="00EA47C1" w:rsidRPr="00B51630">
        <w:rPr>
          <w:rFonts w:ascii="Times New Roman" w:hAnsi="Times New Roman" w:cs="Times New Roman"/>
        </w:rPr>
        <w:t xml:space="preserve">to decrypt. If the numbers are unknown even by the client until </w:t>
      </w:r>
      <w:r w:rsidR="006A4BBC" w:rsidRPr="00B51630">
        <w:rPr>
          <w:rFonts w:ascii="Times New Roman" w:hAnsi="Times New Roman" w:cs="Times New Roman"/>
        </w:rPr>
        <w:t>they are</w:t>
      </w:r>
      <w:r w:rsidR="00EA47C1" w:rsidRPr="00B51630">
        <w:rPr>
          <w:rFonts w:ascii="Times New Roman" w:hAnsi="Times New Roman" w:cs="Times New Roman"/>
        </w:rPr>
        <w:t xml:space="preserve"> made, an attacker will have a much tougher time trying to find that code. </w:t>
      </w:r>
      <w:r w:rsidR="009A237A" w:rsidRPr="00B51630">
        <w:rPr>
          <w:rFonts w:ascii="Times New Roman" w:hAnsi="Times New Roman" w:cs="Times New Roman"/>
        </w:rPr>
        <w:t>Something to keep in mind through all of this is why not just find the best and top-dog cipher out there</w:t>
      </w:r>
      <w:r w:rsidR="00587674" w:rsidRPr="00B51630">
        <w:rPr>
          <w:rFonts w:ascii="Times New Roman" w:hAnsi="Times New Roman" w:cs="Times New Roman"/>
        </w:rPr>
        <w:t xml:space="preserve">? Just like any computer or gaming system, everything is designed with a balance </w:t>
      </w:r>
      <w:r w:rsidR="006A4BBC" w:rsidRPr="00B51630">
        <w:rPr>
          <w:rFonts w:ascii="Times New Roman" w:hAnsi="Times New Roman" w:cs="Times New Roman"/>
        </w:rPr>
        <w:t>point,</w:t>
      </w:r>
      <w:r w:rsidR="00587674" w:rsidRPr="00B51630">
        <w:rPr>
          <w:rFonts w:ascii="Times New Roman" w:hAnsi="Times New Roman" w:cs="Times New Roman"/>
        </w:rPr>
        <w:t xml:space="preserve"> and one must consider how much resources can be dedicated to </w:t>
      </w:r>
      <w:r w:rsidR="006A4BBC" w:rsidRPr="00B51630">
        <w:rPr>
          <w:rFonts w:ascii="Times New Roman" w:hAnsi="Times New Roman" w:cs="Times New Roman"/>
        </w:rPr>
        <w:t>preserving</w:t>
      </w:r>
      <w:r w:rsidR="00587674" w:rsidRPr="00B51630">
        <w:rPr>
          <w:rFonts w:ascii="Times New Roman" w:hAnsi="Times New Roman" w:cs="Times New Roman"/>
        </w:rPr>
        <w:t xml:space="preserve"> the intended target of the application. If we pour </w:t>
      </w:r>
      <w:r w:rsidR="001857F0" w:rsidRPr="00B51630">
        <w:rPr>
          <w:rFonts w:ascii="Times New Roman" w:hAnsi="Times New Roman" w:cs="Times New Roman"/>
        </w:rPr>
        <w:t>90% of allocated resources into security, we’ll be left with 10% of a</w:t>
      </w:r>
      <w:r w:rsidR="00151823" w:rsidRPr="00B51630">
        <w:rPr>
          <w:rFonts w:ascii="Times New Roman" w:hAnsi="Times New Roman" w:cs="Times New Roman"/>
        </w:rPr>
        <w:t xml:space="preserve">n application that may not even meet its beginning criteria. A balance of </w:t>
      </w:r>
      <w:r w:rsidR="006A4BBC" w:rsidRPr="00B51630">
        <w:rPr>
          <w:rFonts w:ascii="Times New Roman" w:hAnsi="Times New Roman" w:cs="Times New Roman"/>
        </w:rPr>
        <w:t xml:space="preserve">security and performance must be maintained throughout the entirety of the development process. </w:t>
      </w:r>
    </w:p>
    <w:p w14:paraId="48B69F1C" w14:textId="77777777" w:rsidR="00B51630" w:rsidRDefault="00B51630" w:rsidP="00B51630">
      <w:pPr>
        <w:spacing w:line="480" w:lineRule="auto"/>
        <w:rPr>
          <w:rFonts w:ascii="Times New Roman" w:hAnsi="Times New Roman" w:cs="Times New Roman"/>
        </w:rPr>
      </w:pPr>
    </w:p>
    <w:p w14:paraId="04705065" w14:textId="77777777" w:rsidR="00B51630" w:rsidRDefault="00B51630" w:rsidP="00B51630">
      <w:pPr>
        <w:spacing w:line="480" w:lineRule="auto"/>
        <w:rPr>
          <w:rFonts w:ascii="Times New Roman" w:hAnsi="Times New Roman" w:cs="Times New Roman"/>
        </w:rPr>
      </w:pPr>
    </w:p>
    <w:p w14:paraId="2C6C7A38" w14:textId="77777777" w:rsidR="00B51630" w:rsidRDefault="00B51630" w:rsidP="00B51630">
      <w:pPr>
        <w:spacing w:line="480" w:lineRule="auto"/>
        <w:rPr>
          <w:rFonts w:ascii="Times New Roman" w:hAnsi="Times New Roman" w:cs="Times New Roman"/>
        </w:rPr>
      </w:pPr>
    </w:p>
    <w:p w14:paraId="12CAB474" w14:textId="77777777" w:rsidR="00B51630" w:rsidRDefault="00B51630" w:rsidP="00B51630">
      <w:pPr>
        <w:spacing w:line="480" w:lineRule="auto"/>
        <w:rPr>
          <w:rFonts w:ascii="Times New Roman" w:hAnsi="Times New Roman" w:cs="Times New Roman"/>
        </w:rPr>
      </w:pPr>
    </w:p>
    <w:p w14:paraId="200A9645" w14:textId="77777777" w:rsidR="00B51630" w:rsidRDefault="00B51630" w:rsidP="00B51630">
      <w:pPr>
        <w:spacing w:line="480" w:lineRule="auto"/>
        <w:rPr>
          <w:rFonts w:ascii="Times New Roman" w:hAnsi="Times New Roman" w:cs="Times New Roman"/>
        </w:rPr>
      </w:pPr>
    </w:p>
    <w:p w14:paraId="45B8B83D" w14:textId="77777777" w:rsidR="00B51630" w:rsidRDefault="00B51630" w:rsidP="00B51630">
      <w:pPr>
        <w:spacing w:line="480" w:lineRule="auto"/>
        <w:rPr>
          <w:rFonts w:ascii="Times New Roman" w:hAnsi="Times New Roman" w:cs="Times New Roman"/>
        </w:rPr>
      </w:pPr>
    </w:p>
    <w:p w14:paraId="1CBB22DF" w14:textId="77777777" w:rsidR="00B51630" w:rsidRDefault="00B51630" w:rsidP="00B51630">
      <w:pPr>
        <w:spacing w:line="480" w:lineRule="auto"/>
        <w:rPr>
          <w:rFonts w:ascii="Times New Roman" w:hAnsi="Times New Roman" w:cs="Times New Roman"/>
        </w:rPr>
      </w:pPr>
    </w:p>
    <w:p w14:paraId="6A646DAC" w14:textId="77777777" w:rsidR="00B51630" w:rsidRDefault="00B51630" w:rsidP="00B51630">
      <w:pPr>
        <w:spacing w:line="480" w:lineRule="auto"/>
        <w:rPr>
          <w:rFonts w:ascii="Times New Roman" w:hAnsi="Times New Roman" w:cs="Times New Roman"/>
        </w:rPr>
      </w:pPr>
    </w:p>
    <w:p w14:paraId="3755F2BE" w14:textId="77777777" w:rsidR="00B51630" w:rsidRDefault="00B51630" w:rsidP="00B51630">
      <w:pPr>
        <w:spacing w:line="480" w:lineRule="auto"/>
        <w:rPr>
          <w:rFonts w:ascii="Times New Roman" w:hAnsi="Times New Roman" w:cs="Times New Roman"/>
        </w:rPr>
      </w:pPr>
    </w:p>
    <w:p w14:paraId="4F97440A" w14:textId="77777777" w:rsidR="00B51630" w:rsidRDefault="00B51630" w:rsidP="00B51630">
      <w:pPr>
        <w:spacing w:line="480" w:lineRule="auto"/>
        <w:rPr>
          <w:rFonts w:ascii="Times New Roman" w:hAnsi="Times New Roman" w:cs="Times New Roman"/>
        </w:rPr>
      </w:pPr>
    </w:p>
    <w:p w14:paraId="5D8CC8FE" w14:textId="4C382F51" w:rsidR="00B51630" w:rsidRDefault="00B51630" w:rsidP="00B51630">
      <w:pPr>
        <w:spacing w:line="480" w:lineRule="auto"/>
        <w:rPr>
          <w:rFonts w:ascii="Times New Roman" w:hAnsi="Times New Roman" w:cs="Times New Roman"/>
        </w:rPr>
      </w:pPr>
      <w:r>
        <w:rPr>
          <w:rFonts w:ascii="Times New Roman" w:hAnsi="Times New Roman" w:cs="Times New Roman"/>
        </w:rPr>
        <w:lastRenderedPageBreak/>
        <w:t>Sources:</w:t>
      </w:r>
    </w:p>
    <w:p w14:paraId="0E493E34" w14:textId="53726BFA" w:rsidR="00B51630" w:rsidRDefault="00E53FC8" w:rsidP="00B51630">
      <w:pPr>
        <w:spacing w:line="480" w:lineRule="auto"/>
        <w:rPr>
          <w:rFonts w:ascii="Times New Roman" w:hAnsi="Times New Roman" w:cs="Times New Roman"/>
        </w:rPr>
      </w:pPr>
      <w:r w:rsidRPr="00E53FC8">
        <w:rPr>
          <w:rFonts w:ascii="Times New Roman" w:hAnsi="Times New Roman" w:cs="Times New Roman"/>
        </w:rPr>
        <w:t xml:space="preserve">National Institute of Standards and Technology. (2001). </w:t>
      </w:r>
      <w:r w:rsidRPr="00E53FC8">
        <w:rPr>
          <w:rFonts w:ascii="Times New Roman" w:hAnsi="Times New Roman" w:cs="Times New Roman"/>
          <w:i/>
          <w:iCs/>
        </w:rPr>
        <w:t>Announcing the advanced encryption standard (AES)</w:t>
      </w:r>
      <w:r w:rsidRPr="00E53FC8">
        <w:rPr>
          <w:rFonts w:ascii="Times New Roman" w:hAnsi="Times New Roman" w:cs="Times New Roman"/>
        </w:rPr>
        <w:t xml:space="preserve">. NIST. </w:t>
      </w:r>
      <w:hyperlink r:id="rId4" w:tgtFrame="_new" w:history="1">
        <w:r w:rsidRPr="00E53FC8">
          <w:rPr>
            <w:rStyle w:val="Hyperlink"/>
            <w:rFonts w:ascii="Times New Roman" w:hAnsi="Times New Roman" w:cs="Times New Roman"/>
          </w:rPr>
          <w:t>https://nvlpubs.nist.gov/nistpubs/FIPS/NIST.FIPS.197.pdf</w:t>
        </w:r>
      </w:hyperlink>
    </w:p>
    <w:p w14:paraId="26F639C8" w14:textId="190D4267" w:rsidR="00E53FC8" w:rsidRDefault="00E53FC8" w:rsidP="00B51630">
      <w:pPr>
        <w:spacing w:line="480" w:lineRule="auto"/>
        <w:rPr>
          <w:rFonts w:ascii="Times New Roman" w:hAnsi="Times New Roman" w:cs="Times New Roman"/>
        </w:rPr>
      </w:pPr>
      <w:r w:rsidRPr="00E53FC8">
        <w:rPr>
          <w:rFonts w:ascii="Times New Roman" w:hAnsi="Times New Roman" w:cs="Times New Roman"/>
        </w:rPr>
        <w:t xml:space="preserve">Oracle. (n.d.). Java Cryptography Architecture (JCA) Standard Algorithm Names. Oracle. </w:t>
      </w:r>
      <w:hyperlink r:id="rId5" w:history="1">
        <w:r w:rsidRPr="00D25582">
          <w:rPr>
            <w:rStyle w:val="Hyperlink"/>
            <w:rFonts w:ascii="Times New Roman" w:hAnsi="Times New Roman" w:cs="Times New Roman"/>
          </w:rPr>
          <w:t>https://docs.oracle.com/en/java/javase/17/security/java-cryptography-architecture-jca-reference-guide.html</w:t>
        </w:r>
      </w:hyperlink>
    </w:p>
    <w:p w14:paraId="44FCAEAB" w14:textId="72AF2021" w:rsidR="00E53FC8" w:rsidRPr="00B51630" w:rsidRDefault="00607CFE" w:rsidP="00B51630">
      <w:pPr>
        <w:spacing w:line="480" w:lineRule="auto"/>
        <w:rPr>
          <w:rFonts w:ascii="Times New Roman" w:hAnsi="Times New Roman" w:cs="Times New Roman"/>
        </w:rPr>
      </w:pPr>
      <w:r w:rsidRPr="00607CFE">
        <w:rPr>
          <w:rFonts w:ascii="Times New Roman" w:hAnsi="Times New Roman" w:cs="Times New Roman"/>
        </w:rPr>
        <w:t>Barker, E., &amp; Smid, M. (2016). Recommendation for block cipher modes of operation: Galois/Counter Mode (GCM) and GMAC. NIST. https://nvlpubs.nist.gov/nistpubs/Legacy/SP/nistspecialpublication800-38d.pdf</w:t>
      </w:r>
    </w:p>
    <w:sectPr w:rsidR="00E53FC8" w:rsidRPr="00B51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22"/>
    <w:rsid w:val="000630B4"/>
    <w:rsid w:val="00137D22"/>
    <w:rsid w:val="00151823"/>
    <w:rsid w:val="001657D7"/>
    <w:rsid w:val="001857F0"/>
    <w:rsid w:val="003043A7"/>
    <w:rsid w:val="004F4EAF"/>
    <w:rsid w:val="00587674"/>
    <w:rsid w:val="00607CFE"/>
    <w:rsid w:val="006A4BBC"/>
    <w:rsid w:val="0077596A"/>
    <w:rsid w:val="00796D73"/>
    <w:rsid w:val="00870558"/>
    <w:rsid w:val="00933ECD"/>
    <w:rsid w:val="009A237A"/>
    <w:rsid w:val="00B51630"/>
    <w:rsid w:val="00C142B6"/>
    <w:rsid w:val="00E53FC8"/>
    <w:rsid w:val="00E701F0"/>
    <w:rsid w:val="00EA4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F36A4"/>
  <w15:chartTrackingRefBased/>
  <w15:docId w15:val="{552622D0-9CF0-4326-A700-48F126019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D22"/>
    <w:rPr>
      <w:rFonts w:eastAsiaTheme="majorEastAsia" w:cstheme="majorBidi"/>
      <w:color w:val="272727" w:themeColor="text1" w:themeTint="D8"/>
    </w:rPr>
  </w:style>
  <w:style w:type="paragraph" w:styleId="Title">
    <w:name w:val="Title"/>
    <w:basedOn w:val="Normal"/>
    <w:next w:val="Normal"/>
    <w:link w:val="TitleChar"/>
    <w:uiPriority w:val="10"/>
    <w:qFormat/>
    <w:rsid w:val="00137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D22"/>
    <w:pPr>
      <w:spacing w:before="160"/>
      <w:jc w:val="center"/>
    </w:pPr>
    <w:rPr>
      <w:i/>
      <w:iCs/>
      <w:color w:val="404040" w:themeColor="text1" w:themeTint="BF"/>
    </w:rPr>
  </w:style>
  <w:style w:type="character" w:customStyle="1" w:styleId="QuoteChar">
    <w:name w:val="Quote Char"/>
    <w:basedOn w:val="DefaultParagraphFont"/>
    <w:link w:val="Quote"/>
    <w:uiPriority w:val="29"/>
    <w:rsid w:val="00137D22"/>
    <w:rPr>
      <w:i/>
      <w:iCs/>
      <w:color w:val="404040" w:themeColor="text1" w:themeTint="BF"/>
    </w:rPr>
  </w:style>
  <w:style w:type="paragraph" w:styleId="ListParagraph">
    <w:name w:val="List Paragraph"/>
    <w:basedOn w:val="Normal"/>
    <w:uiPriority w:val="34"/>
    <w:qFormat/>
    <w:rsid w:val="00137D22"/>
    <w:pPr>
      <w:ind w:left="720"/>
      <w:contextualSpacing/>
    </w:pPr>
  </w:style>
  <w:style w:type="character" w:styleId="IntenseEmphasis">
    <w:name w:val="Intense Emphasis"/>
    <w:basedOn w:val="DefaultParagraphFont"/>
    <w:uiPriority w:val="21"/>
    <w:qFormat/>
    <w:rsid w:val="00137D22"/>
    <w:rPr>
      <w:i/>
      <w:iCs/>
      <w:color w:val="0F4761" w:themeColor="accent1" w:themeShade="BF"/>
    </w:rPr>
  </w:style>
  <w:style w:type="paragraph" w:styleId="IntenseQuote">
    <w:name w:val="Intense Quote"/>
    <w:basedOn w:val="Normal"/>
    <w:next w:val="Normal"/>
    <w:link w:val="IntenseQuoteChar"/>
    <w:uiPriority w:val="30"/>
    <w:qFormat/>
    <w:rsid w:val="00137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D22"/>
    <w:rPr>
      <w:i/>
      <w:iCs/>
      <w:color w:val="0F4761" w:themeColor="accent1" w:themeShade="BF"/>
    </w:rPr>
  </w:style>
  <w:style w:type="character" w:styleId="IntenseReference">
    <w:name w:val="Intense Reference"/>
    <w:basedOn w:val="DefaultParagraphFont"/>
    <w:uiPriority w:val="32"/>
    <w:qFormat/>
    <w:rsid w:val="00137D22"/>
    <w:rPr>
      <w:b/>
      <w:bCs/>
      <w:smallCaps/>
      <w:color w:val="0F4761" w:themeColor="accent1" w:themeShade="BF"/>
      <w:spacing w:val="5"/>
    </w:rPr>
  </w:style>
  <w:style w:type="character" w:styleId="Hyperlink">
    <w:name w:val="Hyperlink"/>
    <w:basedOn w:val="DefaultParagraphFont"/>
    <w:uiPriority w:val="99"/>
    <w:unhideWhenUsed/>
    <w:rsid w:val="00E53FC8"/>
    <w:rPr>
      <w:color w:val="467886" w:themeColor="hyperlink"/>
      <w:u w:val="single"/>
    </w:rPr>
  </w:style>
  <w:style w:type="character" w:styleId="UnresolvedMention">
    <w:name w:val="Unresolved Mention"/>
    <w:basedOn w:val="DefaultParagraphFont"/>
    <w:uiPriority w:val="99"/>
    <w:semiHidden/>
    <w:unhideWhenUsed/>
    <w:rsid w:val="00E53F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oracle.com/en/java/javase/17/security/java-cryptography-architecture-jca-reference-guide.html" TargetMode="External"/><Relationship Id="rId4" Type="http://schemas.openxmlformats.org/officeDocument/2006/relationships/hyperlink" Target="https://nvlpubs.nist.gov/nistpubs/FIPS/NIST.FIPS.19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Smith</dc:creator>
  <cp:keywords/>
  <dc:description/>
  <cp:lastModifiedBy>Johnathan Smith</cp:lastModifiedBy>
  <cp:revision>16</cp:revision>
  <dcterms:created xsi:type="dcterms:W3CDTF">2026-01-30T17:11:00Z</dcterms:created>
  <dcterms:modified xsi:type="dcterms:W3CDTF">2026-02-05T03:24:00Z</dcterms:modified>
</cp:coreProperties>
</file>