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jc w:val="center"/>
      </w:pPr>
      <w:r>
        <w:t>WORKING PRODUCT + ARCHITECTURE FOUNDATION</w:t>
      </w:r>
    </w:p>
    <w:p>
      <w:pPr>
        <w:pStyle w:val="Title"/>
        <w:jc w:val="center"/>
      </w:pPr>
      <w:r>
        <w:t>Fence AI SaaS</w:t>
      </w:r>
    </w:p>
    <w:p>
      <w:pPr>
        <w:jc w:val="center"/>
      </w:pPr>
      <w:r>
        <w:rPr>
          <w:color w:val="595959"/>
          <w:sz w:val="26"/>
        </w:rPr>
        <w:t>Visual construction topology, explainable strategy generation, BOM optimization, and expert-in-the-loop learning</w:t>
      </w:r>
    </w:p>
    <w:p>
      <w:pPr>
        <w:jc w:val="center"/>
      </w:pPr>
      <w:r>
        <w:rPr>
          <w:color w:val="6E6E6E"/>
          <w:sz w:val="18"/>
        </w:rPr>
        <w:t>Version 0.1  |  9 August 2026</w:t>
      </w:r>
    </w:p>
    <w:p/>
    <w:tbl>
      <w:tblPr>
        <w:tblW w:type="auto" w:w="0"/>
        <w:jc w:val="center"/>
        <w:tblLook w:firstColumn="1" w:firstRow="1" w:lastColumn="0" w:lastRow="0" w:noHBand="0" w:noVBand="1" w:val="04A0"/>
      </w:tblPr>
      <w:tblGrid>
        <w:gridCol w:w="9994"/>
      </w:tblGrid>
      <w:tr>
        <w:trPr>
          <w:cantSplit/>
        </w:trPr>
        <w:tc>
          <w:tcPr>
            <w:tcW w:type="dxa" w:w="9994"/>
            <w:shd w:fill="EAF2F8"/>
            <w:tcMar>
              <w:top w:w="130" w:type="dxa"/>
              <w:start w:w="160" w:type="dxa"/>
              <w:bottom w:w="130" w:type="dxa"/>
              <w:end w:w="160" w:type="dxa"/>
            </w:tcMar>
          </w:tcPr>
          <w:p>
            <w:r>
              <w:rPr>
                <w:b/>
              </w:rPr>
              <w:t xml:space="preserve">Purpose: </w:t>
            </w:r>
            <w:r>
              <w:t>Capture the product and reasoning architecture agreed so far, so it can be refined into a technical design and later decomposed into implementable work for development teams. This is intentionally a foundation, not a frozen specification.</w:t>
            </w:r>
          </w:p>
        </w:tc>
      </w:tr>
    </w:tbl>
    <w:p>
      <w:pPr>
        <w:spacing w:after="0"/>
      </w:pPr>
    </w:p>
    <w:p/>
    <w:p>
      <w:r>
        <w:rPr>
          <w:b/>
          <w:color w:val="17365D"/>
          <w:sz w:val="26"/>
        </w:rPr>
        <w:t>Core idea</w:t>
      </w:r>
    </w:p>
    <w:p>
      <w:r>
        <w:t>The user describes the physical installation primarily through a visual construction topology. The system combines that topology with products, structured and textual knowledge, rules, preferences, annotations, and inventory to propose an editable construction strategy. Every meaningful system decision is represented explicitly so the user can inspect, comment on, override, and teach the system.</w:t>
      </w:r>
    </w:p>
    <w:p>
      <w:r>
        <w:br w:type="page"/>
      </w:r>
    </w:p>
    <w:p>
      <w:pPr>
        <w:pStyle w:val="Heading1"/>
        <w:keepNext/>
        <w:spacing w:before="200" w:after="80"/>
      </w:pPr>
      <w:r>
        <w:t>1. Product vision and guiding principles</w:t>
      </w:r>
    </w:p>
    <w:p>
      <w:pPr>
        <w:pStyle w:val="ListBullet"/>
      </w:pPr>
      <w:r>
        <w:rPr>
          <w:b/>
        </w:rPr>
        <w:t xml:space="preserve">Visual-first, not chat-first. </w:t>
      </w:r>
      <w:r>
        <w:t>The construction topology is the main project artifact. Text is a supporting channel for comments, clarification, teaching, and exceptions.</w:t>
      </w:r>
    </w:p>
    <w:p>
      <w:pPr>
        <w:pStyle w:val="ListBullet"/>
      </w:pPr>
      <w:r>
        <w:rPr>
          <w:b/>
        </w:rPr>
        <w:t xml:space="preserve">Topology before strategy. </w:t>
      </w:r>
      <w:r>
        <w:t>The user first describes what physically exists and what must be installed. The system then proposes how to construct the fence.</w:t>
      </w:r>
    </w:p>
    <w:p>
      <w:pPr>
        <w:pStyle w:val="ListBullet"/>
      </w:pPr>
      <w:r>
        <w:rPr>
          <w:b/>
        </w:rPr>
        <w:t xml:space="preserve">Strategy is editable. </w:t>
      </w:r>
      <w:r>
        <w:t>AI output is a proposal, not an opaque answer. The user can move, split, replace, pin, annotate, or override generated construction decisions.</w:t>
      </w:r>
    </w:p>
    <w:p>
      <w:pPr>
        <w:pStyle w:val="ListBullet"/>
      </w:pPr>
      <w:r>
        <w:rPr>
          <w:b/>
        </w:rPr>
        <w:t xml:space="preserve">Knowledge is infrastructure. </w:t>
      </w:r>
      <w:r>
        <w:t>Company expertise must live in explicit, mutable knowledge objects rather than a single giant system prompt.</w:t>
      </w:r>
    </w:p>
    <w:p>
      <w:pPr>
        <w:pStyle w:val="ListBullet"/>
      </w:pPr>
      <w:r>
        <w:rPr>
          <w:b/>
        </w:rPr>
        <w:t xml:space="preserve">Explainability is structural. </w:t>
      </w:r>
      <w:r>
        <w:t>The platform records explicit decision dependencies and provenance rather than relying on hidden chain-of-thought.</w:t>
      </w:r>
    </w:p>
    <w:p>
      <w:pPr>
        <w:pStyle w:val="ListBullet"/>
      </w:pPr>
      <w:r>
        <w:rPr>
          <w:b/>
        </w:rPr>
        <w:t xml:space="preserve">Human corrections are valuable data. </w:t>
      </w:r>
      <w:r>
        <w:t>Corrections can remain project-specific or become candidate reusable rules after expert review.</w:t>
      </w:r>
    </w:p>
    <w:p>
      <w:pPr>
        <w:pStyle w:val="ListBullet"/>
      </w:pPr>
      <w:r>
        <w:rPr>
          <w:b/>
        </w:rPr>
        <w:t xml:space="preserve">Deterministic where possible, AI where useful. </w:t>
      </w:r>
      <w:r>
        <w:t>Geometry, rule evaluation, constraints, inventory, packaging, and optimization should be machine-checkable. LLMs interpret, reason at fuzzy boundaries, learn, explain, and critique.</w:t>
      </w:r>
    </w:p>
    <w:p>
      <w:pPr>
        <w:pStyle w:val="ListBullet"/>
      </w:pPr>
      <w:r>
        <w:rPr>
          <w:b/>
        </w:rPr>
        <w:t xml:space="preserve">Designed to evolve. </w:t>
      </w:r>
      <w:r>
        <w:t>Products, topology concepts, rule types, optimization policies, and reasoning modules must be addable or replaceable without redesigning the entire system.</w:t>
      </w:r>
    </w:p>
    <w:tbl>
      <w:tblPr>
        <w:tblW w:type="auto" w:w="0"/>
        <w:jc w:val="center"/>
        <w:tblLook w:firstColumn="1" w:firstRow="1" w:lastColumn="0" w:lastRow="0" w:noHBand="0" w:noVBand="1" w:val="04A0"/>
      </w:tblPr>
      <w:tblGrid>
        <w:gridCol w:w="9994"/>
      </w:tblGrid>
      <w:tr>
        <w:trPr>
          <w:cantSplit/>
        </w:trPr>
        <w:tc>
          <w:tcPr>
            <w:tcW w:type="dxa" w:w="9994"/>
            <w:shd w:fill="FFF2CC"/>
            <w:tcMar>
              <w:top w:w="130" w:type="dxa"/>
              <w:start w:w="160" w:type="dxa"/>
              <w:bottom w:w="130" w:type="dxa"/>
              <w:end w:w="160" w:type="dxa"/>
            </w:tcMar>
          </w:tcPr>
          <w:p>
            <w:r>
              <w:rPr>
                <w:b/>
              </w:rPr>
              <w:t xml:space="preserve">Important terminology: </w:t>
            </w:r>
            <w:r>
              <w:t>This document uses “decision trace” or “decision graph” instead of literal chain-of-thought. The system should expose the facts, rules, constraints, assumptions, alternatives, and causes of a decision - not hidden model reasoning.</w:t>
            </w:r>
          </w:p>
        </w:tc>
      </w:tr>
    </w:tbl>
    <w:p>
      <w:pPr>
        <w:spacing w:after="0"/>
      </w:pPr>
    </w:p>
    <w:p>
      <w:pPr>
        <w:pStyle w:val="Heading1"/>
        <w:keepNext/>
        <w:spacing w:before="200" w:after="80"/>
      </w:pPr>
      <w:r>
        <w:t>2. Conceptual architecture</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 xml:space="preserve">                         KNOWLEDGE SUBSTRATE</w:t>
            </w:r>
            <w:r>
              <w:br/>
            </w:r>
            <w:r>
              <w:rPr>
                <w:rFonts w:ascii="Liberation Mono" w:hAnsi="Liberation Mono"/>
                <w:sz w:val="17"/>
              </w:rPr>
              <w:t xml:space="preserve">        +--------------------------------------------------+</w:t>
            </w:r>
            <w:r>
              <w:br/>
            </w:r>
            <w:r>
              <w:rPr>
                <w:rFonts w:ascii="Liberation Mono" w:hAnsi="Liberation Mono"/>
                <w:sz w:val="17"/>
              </w:rPr>
              <w:t xml:space="preserve">        | Facts | Rules | Preferences | Heuristics        |</w:t>
            </w:r>
            <w:r>
              <w:br/>
            </w:r>
            <w:r>
              <w:rPr>
                <w:rFonts w:ascii="Liberation Mono" w:hAnsi="Liberation Mono"/>
                <w:sz w:val="17"/>
              </w:rPr>
              <w:t xml:space="preserve">        | Text knowledge | Examples | Overrides           |</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CONSTRUCTION TOPOLOGY ----------+---------- PRODUCT MODEL / INVENTORY</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STRATEGY REASONING ENGINE</w:t>
            </w:r>
            <w:r>
              <w:br/>
            </w:r>
            <w:r>
              <w:rPr>
                <w:rFonts w:ascii="Liberation Mono" w:hAnsi="Liberation Mono"/>
                <w:sz w:val="17"/>
              </w:rPr>
              <w:t xml:space="preserve">              +-----------------------------------+</w:t>
            </w:r>
            <w:r>
              <w:br/>
            </w:r>
            <w:r>
              <w:rPr>
                <w:rFonts w:ascii="Liberation Mono" w:hAnsi="Liberation Mono"/>
                <w:sz w:val="17"/>
              </w:rPr>
              <w:t xml:space="preserve">              | Geometry / topology analysis      |</w:t>
            </w:r>
            <w:r>
              <w:br/>
            </w:r>
            <w:r>
              <w:rPr>
                <w:rFonts w:ascii="Liberation Mono" w:hAnsi="Liberation Mono"/>
                <w:sz w:val="17"/>
              </w:rPr>
              <w:t xml:space="preserve">              | Rule + constraint evaluation      |</w:t>
            </w:r>
            <w:r>
              <w:br/>
            </w:r>
            <w:r>
              <w:rPr>
                <w:rFonts w:ascii="Liberation Mono" w:hAnsi="Liberation Mono"/>
                <w:sz w:val="17"/>
              </w:rPr>
              <w:t xml:space="preserve">              | Strategy search / optimization    |</w:t>
            </w:r>
            <w:r>
              <w:br/>
            </w:r>
            <w:r>
              <w:rPr>
                <w:rFonts w:ascii="Liberation Mono" w:hAnsi="Liberation Mono"/>
                <w:sz w:val="17"/>
              </w:rPr>
              <w:t xml:space="preserve">              | LLM interpretation + reasoning    |</w:t>
            </w:r>
            <w:r>
              <w:br/>
            </w:r>
            <w:r>
              <w:rPr>
                <w:rFonts w:ascii="Liberation Mono" w:hAnsi="Liberation Mono"/>
                <w:sz w:val="17"/>
              </w:rPr>
              <w:t xml:space="preserve">              | Validation / critic               |</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CONSTRUCTION STRATEGY</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 xml:space="preserve">                    v                      v</w:t>
            </w:r>
            <w:r>
              <w:br/>
            </w:r>
            <w:r>
              <w:rPr>
                <w:rFonts w:ascii="Liberation Mono" w:hAnsi="Liberation Mono"/>
                <w:sz w:val="17"/>
              </w:rPr>
              <w:t xml:space="preserve">             STRUCTURAL RESULT       DECISION GRAPH</w:t>
            </w:r>
            <w:r>
              <w:br/>
            </w:r>
            <w:r>
              <w:rPr>
                <w:rFonts w:ascii="Liberation Mono" w:hAnsi="Liberation Mono"/>
                <w:sz w:val="17"/>
              </w:rPr>
              <w:t xml:space="preserve">                    |                      |</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USER REVIEW</w:t>
            </w:r>
            <w:r>
              <w:br/>
            </w:r>
            <w:r>
              <w:rPr>
                <w:rFonts w:ascii="Liberation Mono" w:hAnsi="Liberation Mono"/>
                <w:sz w:val="17"/>
              </w:rPr>
              <w:t xml:space="preserve">                   comment / edit / override</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 xml:space="preserve">                    v                      v</w:t>
            </w:r>
            <w:r>
              <w:br/>
            </w:r>
            <w:r>
              <w:rPr>
                <w:rFonts w:ascii="Liberation Mono" w:hAnsi="Liberation Mono"/>
                <w:sz w:val="17"/>
              </w:rPr>
              <w:t xml:space="preserve">              Project-specific       Knowledge candidate</w:t>
            </w:r>
            <w:r>
              <w:br/>
            </w:r>
            <w:r>
              <w:rPr>
                <w:rFonts w:ascii="Liberation Mono" w:hAnsi="Liberation Mono"/>
                <w:sz w:val="17"/>
              </w:rPr>
              <w:t xml:space="preserve">                  override                  |</w:t>
            </w:r>
            <w:r>
              <w:br/>
            </w:r>
            <w:r>
              <w:rPr>
                <w:rFonts w:ascii="Liberation Mono" w:hAnsi="Liberation Mono"/>
                <w:sz w:val="17"/>
              </w:rPr>
              <w:t xml:space="preserve">                                         review</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KNOWLEDGE SUBSTRATE</w:t>
            </w:r>
          </w:p>
        </w:tc>
      </w:tr>
    </w:tbl>
    <w:p>
      <w:pPr>
        <w:spacing w:after="0"/>
      </w:pPr>
    </w:p>
    <w:p>
      <w:r>
        <w:rPr>
          <w:b/>
        </w:rPr>
        <w:t xml:space="preserve">The rule / knowledge engine is an input to strategy generation, not a later validation step. </w:t>
      </w:r>
      <w:r>
        <w:t>A construction strategy must be generated while respecting product constraints, physical topology, company rules, human intent, and existing inventory or material policies.</w:t>
      </w:r>
    </w:p>
    <w:p>
      <w:pPr>
        <w:pStyle w:val="Heading1"/>
        <w:keepNext/>
        <w:spacing w:before="200" w:after="80"/>
      </w:pPr>
      <w:r>
        <w:t>3. Construction topology - the physical source of truth</w:t>
      </w:r>
    </w:p>
    <w:p>
      <w:r>
        <w:t>The construction topology describes the installation environment and customer intent without forcing the user to manually engineer the finished fence. It should be primarily authored on a visual map/canvas, with text comments attached to meaningful map objects.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8F5"/>
            <w:tcMar>
              <w:top w:w="90" w:type="dxa"/>
              <w:start w:w="110" w:type="dxa"/>
              <w:bottom w:w="90" w:type="dxa"/>
              <w:end w:w="110" w:type="dxa"/>
            </w:tcMar>
            <w:vAlign w:val="center"/>
          </w:tcPr>
          <w:p>
            <w:r>
              <w:rPr>
                <w:b/>
              </w:rPr>
              <w:t>Topology concern</w:t>
            </w:r>
          </w:p>
        </w:tc>
        <w:tc>
          <w:tcPr>
            <w:tcW w:type="dxa" w:w="3331"/>
            <w:shd w:fill="D9E8F5"/>
            <w:tcMar>
              <w:top w:w="90" w:type="dxa"/>
              <w:start w:w="110" w:type="dxa"/>
              <w:bottom w:w="90" w:type="dxa"/>
              <w:end w:w="110" w:type="dxa"/>
            </w:tcMar>
            <w:vAlign w:val="center"/>
          </w:tcPr>
          <w:p>
            <w:r>
              <w:rPr>
                <w:b/>
              </w:rPr>
              <w:t>Examples</w:t>
            </w:r>
          </w:p>
        </w:tc>
        <w:tc>
          <w:tcPr>
            <w:tcW w:type="dxa" w:w="3331"/>
            <w:shd w:fill="D9E8F5"/>
            <w:tcMar>
              <w:top w:w="90" w:type="dxa"/>
              <w:start w:w="110" w:type="dxa"/>
              <w:bottom w:w="90" w:type="dxa"/>
              <w:end w:w="110" w:type="dxa"/>
            </w:tcMar>
            <w:vAlign w:val="center"/>
          </w:tcPr>
          <w:p>
            <w:r>
              <w:rPr>
                <w:b/>
              </w:rPr>
              <w:t>Key principle</w:t>
            </w:r>
          </w:p>
        </w:tc>
      </w:tr>
      <w:tr>
        <w:trPr>
          <w:cantSplit/>
        </w:trPr>
        <w:tc>
          <w:tcPr>
            <w:tcW w:type="dxa" w:w="3331"/>
            <w:tcMar>
              <w:top w:w="90" w:type="dxa"/>
              <w:start w:w="110" w:type="dxa"/>
              <w:bottom w:w="90" w:type="dxa"/>
              <w:end w:w="110" w:type="dxa"/>
            </w:tcMar>
            <w:vAlign w:val="top"/>
          </w:tcPr>
          <w:p>
            <w:r>
              <w:t>Horizontal geometry</w:t>
            </w:r>
          </w:p>
        </w:tc>
        <w:tc>
          <w:tcPr>
            <w:tcW w:type="dxa" w:w="3331"/>
            <w:tcMar>
              <w:top w:w="90" w:type="dxa"/>
              <w:start w:w="110" w:type="dxa"/>
              <w:bottom w:w="90" w:type="dxa"/>
              <w:end w:w="110" w:type="dxa"/>
            </w:tcMar>
            <w:vAlign w:val="top"/>
          </w:tcPr>
          <w:p>
            <w:r>
              <w:t>Runs, points, angles, corners, gates, openings</w:t>
            </w:r>
          </w:p>
        </w:tc>
        <w:tc>
          <w:tcPr>
            <w:tcW w:type="dxa" w:w="3331"/>
            <w:tcMar>
              <w:top w:w="90" w:type="dxa"/>
              <w:start w:w="110" w:type="dxa"/>
              <w:bottom w:w="90" w:type="dxa"/>
              <w:end w:w="110" w:type="dxa"/>
            </w:tcMar>
            <w:vAlign w:val="top"/>
          </w:tcPr>
          <w:p>
            <w:r>
              <w:t>Geometry is continuous; generated fence sections do not define the topology.</w:t>
            </w:r>
          </w:p>
        </w:tc>
      </w:tr>
      <w:tr>
        <w:trPr>
          <w:cantSplit/>
        </w:trPr>
        <w:tc>
          <w:tcPr>
            <w:tcW w:type="dxa" w:w="3331"/>
            <w:tcMar>
              <w:top w:w="90" w:type="dxa"/>
              <w:start w:w="110" w:type="dxa"/>
              <w:bottom w:w="90" w:type="dxa"/>
              <w:end w:w="110" w:type="dxa"/>
            </w:tcMar>
            <w:vAlign w:val="top"/>
          </w:tcPr>
          <w:p>
            <w:r>
              <w:t>Vertical geometry</w:t>
            </w:r>
          </w:p>
        </w:tc>
        <w:tc>
          <w:tcPr>
            <w:tcW w:type="dxa" w:w="3331"/>
            <w:tcMar>
              <w:top w:w="90" w:type="dxa"/>
              <w:start w:w="110" w:type="dxa"/>
              <w:bottom w:w="90" w:type="dxa"/>
              <w:end w:w="110" w:type="dxa"/>
            </w:tcMar>
            <w:vAlign w:val="top"/>
          </w:tcPr>
          <w:p>
            <w:r>
              <w:t>Elevation, uphill/downhill profile, wall height, desired top line</w:t>
            </w:r>
          </w:p>
        </w:tc>
        <w:tc>
          <w:tcPr>
            <w:tcW w:type="dxa" w:w="3331"/>
            <w:tcMar>
              <w:top w:w="90" w:type="dxa"/>
              <w:start w:w="110" w:type="dxa"/>
              <w:bottom w:w="90" w:type="dxa"/>
              <w:end w:w="110" w:type="dxa"/>
            </w:tcMar>
            <w:vAlign w:val="top"/>
          </w:tcPr>
          <w:p>
            <w:r>
              <w:t>Terrain/base elevation and fence top profile are distinct.</w:t>
            </w:r>
          </w:p>
        </w:tc>
      </w:tr>
      <w:tr>
        <w:trPr>
          <w:cantSplit/>
        </w:trPr>
        <w:tc>
          <w:tcPr>
            <w:tcW w:type="dxa" w:w="3331"/>
            <w:tcMar>
              <w:top w:w="90" w:type="dxa"/>
              <w:start w:w="110" w:type="dxa"/>
              <w:bottom w:w="90" w:type="dxa"/>
              <w:end w:w="110" w:type="dxa"/>
            </w:tcMar>
            <w:vAlign w:val="top"/>
          </w:tcPr>
          <w:p>
            <w:r>
              <w:t>Installation base</w:t>
            </w:r>
          </w:p>
        </w:tc>
        <w:tc>
          <w:tcPr>
            <w:tcW w:type="dxa" w:w="3331"/>
            <w:tcMar>
              <w:top w:w="90" w:type="dxa"/>
              <w:start w:w="110" w:type="dxa"/>
              <w:bottom w:w="90" w:type="dxa"/>
              <w:end w:w="110" w:type="dxa"/>
            </w:tcMar>
            <w:vAlign w:val="top"/>
          </w:tcPr>
          <w:p>
            <w:r>
              <w:t>Soil, concrete, brick wall, mixed conditions, transitions</w:t>
            </w:r>
          </w:p>
        </w:tc>
        <w:tc>
          <w:tcPr>
            <w:tcW w:type="dxa" w:w="3331"/>
            <w:tcMar>
              <w:top w:w="90" w:type="dxa"/>
              <w:start w:w="110" w:type="dxa"/>
              <w:bottom w:w="90" w:type="dxa"/>
              <w:end w:w="110" w:type="dxa"/>
            </w:tcMar>
            <w:vAlign w:val="top"/>
          </w:tcPr>
          <w:p>
            <w:r>
              <w:t>Base conditions may change inside one run.</w:t>
            </w:r>
          </w:p>
        </w:tc>
      </w:tr>
      <w:tr>
        <w:trPr>
          <w:cantSplit/>
        </w:trPr>
        <w:tc>
          <w:tcPr>
            <w:tcW w:type="dxa" w:w="3331"/>
            <w:tcMar>
              <w:top w:w="90" w:type="dxa"/>
              <w:start w:w="110" w:type="dxa"/>
              <w:bottom w:w="90" w:type="dxa"/>
              <w:end w:w="110" w:type="dxa"/>
            </w:tcMar>
            <w:vAlign w:val="top"/>
          </w:tcPr>
          <w:p>
            <w:r>
              <w:t>Intent / constraints</w:t>
            </w:r>
          </w:p>
        </w:tc>
        <w:tc>
          <w:tcPr>
            <w:tcW w:type="dxa" w:w="3331"/>
            <w:tcMar>
              <w:top w:w="90" w:type="dxa"/>
              <w:start w:w="110" w:type="dxa"/>
              <w:bottom w:w="90" w:type="dxa"/>
              <w:end w:w="110" w:type="dxa"/>
            </w:tcMar>
            <w:vAlign w:val="top"/>
          </w:tcPr>
          <w:p>
            <w:r>
              <w:t>Desired privacy height, clearance, alignment, aesthetics</w:t>
            </w:r>
          </w:p>
        </w:tc>
        <w:tc>
          <w:tcPr>
            <w:tcW w:type="dxa" w:w="3331"/>
            <w:tcMar>
              <w:top w:w="90" w:type="dxa"/>
              <w:start w:w="110" w:type="dxa"/>
              <w:bottom w:w="90" w:type="dxa"/>
              <w:end w:w="110" w:type="dxa"/>
            </w:tcMar>
            <w:vAlign w:val="top"/>
          </w:tcPr>
          <w:p>
            <w:r>
              <w:t>User intent must be represented separately from generated structure.</w:t>
            </w:r>
          </w:p>
        </w:tc>
      </w:tr>
      <w:tr>
        <w:trPr>
          <w:cantSplit/>
        </w:trPr>
        <w:tc>
          <w:tcPr>
            <w:tcW w:type="dxa" w:w="3331"/>
            <w:tcMar>
              <w:top w:w="90" w:type="dxa"/>
              <w:start w:w="110" w:type="dxa"/>
              <w:bottom w:w="90" w:type="dxa"/>
              <w:end w:w="110" w:type="dxa"/>
            </w:tcMar>
            <w:vAlign w:val="top"/>
          </w:tcPr>
          <w:p>
            <w:r>
              <w:t>Annotations</w:t>
            </w:r>
          </w:p>
        </w:tc>
        <w:tc>
          <w:tcPr>
            <w:tcW w:type="dxa" w:w="3331"/>
            <w:tcMar>
              <w:top w:w="90" w:type="dxa"/>
              <w:start w:w="110" w:type="dxa"/>
              <w:bottom w:w="90" w:type="dxa"/>
              <w:end w:w="110" w:type="dxa"/>
            </w:tcMar>
            <w:vAlign w:val="top"/>
          </w:tcPr>
          <w:p>
            <w:r>
              <w:t>Comments on a point, segment, sub-range, gate, corner, or whole project</w:t>
            </w:r>
          </w:p>
        </w:tc>
        <w:tc>
          <w:tcPr>
            <w:tcW w:type="dxa" w:w="3331"/>
            <w:tcMar>
              <w:top w:w="90" w:type="dxa"/>
              <w:start w:w="110" w:type="dxa"/>
              <w:bottom w:w="90" w:type="dxa"/>
              <w:end w:w="110" w:type="dxa"/>
            </w:tcMar>
            <w:vAlign w:val="top"/>
          </w:tcPr>
          <w:p>
            <w:r>
              <w:t>Text must retain spatial scope and original wording.</w:t>
            </w:r>
          </w:p>
        </w:tc>
      </w:tr>
      <w:tr>
        <w:trPr>
          <w:cantSplit/>
        </w:trPr>
        <w:tc>
          <w:tcPr>
            <w:tcW w:type="dxa" w:w="3331"/>
            <w:tcMar>
              <w:top w:w="90" w:type="dxa"/>
              <w:start w:w="110" w:type="dxa"/>
              <w:bottom w:w="90" w:type="dxa"/>
              <w:end w:w="110" w:type="dxa"/>
            </w:tcMar>
            <w:vAlign w:val="top"/>
          </w:tcPr>
          <w:p>
            <w:r>
              <w:t>Physical obstacles</w:t>
            </w:r>
          </w:p>
        </w:tc>
        <w:tc>
          <w:tcPr>
            <w:tcW w:type="dxa" w:w="3331"/>
            <w:tcMar>
              <w:top w:w="90" w:type="dxa"/>
              <w:start w:w="110" w:type="dxa"/>
              <w:bottom w:w="90" w:type="dxa"/>
              <w:end w:w="110" w:type="dxa"/>
            </w:tcMar>
            <w:vAlign w:val="top"/>
          </w:tcPr>
          <w:p>
            <w:r>
              <w:t>Existing structures, walls, unavailable mounting points</w:t>
            </w:r>
          </w:p>
        </w:tc>
        <w:tc>
          <w:tcPr>
            <w:tcW w:type="dxa" w:w="3331"/>
            <w:tcMar>
              <w:top w:w="90" w:type="dxa"/>
              <w:start w:w="110" w:type="dxa"/>
              <w:bottom w:w="90" w:type="dxa"/>
              <w:end w:w="110" w:type="dxa"/>
            </w:tcMar>
            <w:vAlign w:val="top"/>
          </w:tcPr>
          <w:p>
            <w:r>
              <w:t>These constrain strategy generation but are not fence products.</w:t>
            </w:r>
          </w:p>
        </w:tc>
      </w:tr>
    </w:tbl>
    <w:tbl>
      <w:tblPr>
        <w:tblW w:type="auto" w:w="0"/>
        <w:jc w:val="center"/>
        <w:tblLook w:firstColumn="1" w:firstRow="1" w:lastColumn="0" w:lastRow="0" w:noHBand="0" w:noVBand="1" w:val="04A0"/>
      </w:tblPr>
      <w:tblGrid>
        <w:gridCol w:w="9994"/>
      </w:tblGrid>
      <w:tr>
        <w:trPr>
          <w:cantSplit/>
        </w:trPr>
        <w:tc>
          <w:tcPr>
            <w:tcW w:type="dxa" w:w="9994"/>
            <w:shd w:fill="E2F0D9"/>
            <w:tcMar>
              <w:top w:w="130" w:type="dxa"/>
              <w:start w:w="160" w:type="dxa"/>
              <w:bottom w:w="130" w:type="dxa"/>
              <w:end w:w="160" w:type="dxa"/>
            </w:tcMar>
          </w:tcPr>
          <w:p>
            <w:r>
              <w:rPr>
                <w:b/>
              </w:rPr>
              <w:t xml:space="preserve">Key separation: </w:t>
            </w:r>
            <w:r>
              <w:t>Fence run != generated fence section != installation/base segment. A 3 m run may be fulfilled by two unequal or equal construction spans; a base transition may occur inside either span; the strategy engine decides whether that is permitted.</w:t>
            </w:r>
          </w:p>
        </w:tc>
      </w:tr>
    </w:tbl>
    <w:p>
      <w:pPr>
        <w:spacing w:after="0"/>
      </w:pPr>
    </w:p>
    <w:p>
      <w:pPr>
        <w:pStyle w:val="Heading1"/>
        <w:keepNext/>
        <w:spacing w:before="200" w:after="80"/>
      </w:pPr>
      <w:r>
        <w:t>4. Construction strategy - the editable system proposal</w:t>
      </w:r>
    </w:p>
    <w:p>
      <w:r>
        <w:t>A strategy is the system's proposed way to build a fence on a specific topology. The same topology may support multiple valid strategies with different cost, appearance, waste, installation effort, or robustness.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8F5"/>
            <w:tcMar>
              <w:top w:w="90" w:type="dxa"/>
              <w:start w:w="110" w:type="dxa"/>
              <w:bottom w:w="90" w:type="dxa"/>
              <w:end w:w="110" w:type="dxa"/>
            </w:tcMar>
            <w:vAlign w:val="center"/>
          </w:tcPr>
          <w:p>
            <w:r>
              <w:rPr>
                <w:b/>
              </w:rPr>
              <w:t>Strategy component</w:t>
            </w:r>
          </w:p>
        </w:tc>
        <w:tc>
          <w:tcPr>
            <w:tcW w:type="dxa" w:w="4997"/>
            <w:shd w:fill="D9E8F5"/>
            <w:tcMar>
              <w:top w:w="90" w:type="dxa"/>
              <w:start w:w="110" w:type="dxa"/>
              <w:bottom w:w="90" w:type="dxa"/>
              <w:end w:w="110" w:type="dxa"/>
            </w:tcMar>
            <w:vAlign w:val="center"/>
          </w:tcPr>
          <w:p>
            <w:r>
              <w:rPr>
                <w:b/>
              </w:rPr>
              <w:t>Typical contents</w:t>
            </w:r>
          </w:p>
        </w:tc>
      </w:tr>
      <w:tr>
        <w:trPr>
          <w:cantSplit/>
        </w:trPr>
        <w:tc>
          <w:tcPr>
            <w:tcW w:type="dxa" w:w="4997"/>
            <w:tcMar>
              <w:top w:w="90" w:type="dxa"/>
              <w:start w:w="110" w:type="dxa"/>
              <w:bottom w:w="90" w:type="dxa"/>
              <w:end w:w="110" w:type="dxa"/>
            </w:tcMar>
            <w:vAlign w:val="top"/>
          </w:tcPr>
          <w:p>
            <w:r>
              <w:t>Structural points</w:t>
            </w:r>
          </w:p>
        </w:tc>
        <w:tc>
          <w:tcPr>
            <w:tcW w:type="dxa" w:w="4997"/>
            <w:tcMar>
              <w:top w:w="90" w:type="dxa"/>
              <w:start w:w="110" w:type="dxa"/>
              <w:bottom w:w="90" w:type="dxa"/>
              <w:end w:w="110" w:type="dxa"/>
            </w:tcMar>
            <w:vAlign w:val="top"/>
          </w:tcPr>
          <w:p>
            <w:r>
              <w:t>Posts, anchors, supports, special transition points, gate supports.</w:t>
            </w:r>
          </w:p>
        </w:tc>
      </w:tr>
      <w:tr>
        <w:trPr>
          <w:cantSplit/>
        </w:trPr>
        <w:tc>
          <w:tcPr>
            <w:tcW w:type="dxa" w:w="4997"/>
            <w:tcMar>
              <w:top w:w="90" w:type="dxa"/>
              <w:start w:w="110" w:type="dxa"/>
              <w:bottom w:w="90" w:type="dxa"/>
              <w:end w:w="110" w:type="dxa"/>
            </w:tcMar>
            <w:vAlign w:val="top"/>
          </w:tcPr>
          <w:p>
            <w:r>
              <w:t>Spans / sections</w:t>
            </w:r>
          </w:p>
        </w:tc>
        <w:tc>
          <w:tcPr>
            <w:tcW w:type="dxa" w:w="4997"/>
            <w:tcMar>
              <w:top w:w="90" w:type="dxa"/>
              <w:start w:w="110" w:type="dxa"/>
              <w:bottom w:w="90" w:type="dxa"/>
              <w:end w:w="110" w:type="dxa"/>
            </w:tcMar>
            <w:vAlign w:val="top"/>
          </w:tcPr>
          <w:p>
            <w:r>
              <w:t>Panel boundaries, custom widths, generated section lengths, shared structural boundaries.</w:t>
            </w:r>
          </w:p>
        </w:tc>
      </w:tr>
      <w:tr>
        <w:trPr>
          <w:cantSplit/>
        </w:trPr>
        <w:tc>
          <w:tcPr>
            <w:tcW w:type="dxa" w:w="4997"/>
            <w:tcMar>
              <w:top w:w="90" w:type="dxa"/>
              <w:start w:w="110" w:type="dxa"/>
              <w:bottom w:w="90" w:type="dxa"/>
              <w:end w:w="110" w:type="dxa"/>
            </w:tcMar>
            <w:vAlign w:val="top"/>
          </w:tcPr>
          <w:p>
            <w:r>
              <w:t>Vertical behavior</w:t>
            </w:r>
          </w:p>
        </w:tc>
        <w:tc>
          <w:tcPr>
            <w:tcW w:type="dxa" w:w="4997"/>
            <w:tcMar>
              <w:top w:w="90" w:type="dxa"/>
              <w:start w:w="110" w:type="dxa"/>
              <w:bottom w:w="90" w:type="dxa"/>
              <w:end w:w="110" w:type="dxa"/>
            </w:tcMar>
            <w:vAlign w:val="top"/>
          </w:tcPr>
          <w:p>
            <w:r>
              <w:t>Follow slope, step, keep top level, custom transitions.</w:t>
            </w:r>
          </w:p>
        </w:tc>
      </w:tr>
      <w:tr>
        <w:trPr>
          <w:cantSplit/>
        </w:trPr>
        <w:tc>
          <w:tcPr>
            <w:tcW w:type="dxa" w:w="4997"/>
            <w:tcMar>
              <w:top w:w="90" w:type="dxa"/>
              <w:start w:w="110" w:type="dxa"/>
              <w:bottom w:w="90" w:type="dxa"/>
              <w:end w:w="110" w:type="dxa"/>
            </w:tcMar>
            <w:vAlign w:val="top"/>
          </w:tcPr>
          <w:p>
            <w:r>
              <w:t>Mounting decisions</w:t>
            </w:r>
          </w:p>
        </w:tc>
        <w:tc>
          <w:tcPr>
            <w:tcW w:type="dxa" w:w="4997"/>
            <w:tcMar>
              <w:top w:w="90" w:type="dxa"/>
              <w:start w:w="110" w:type="dxa"/>
              <w:bottom w:w="90" w:type="dxa"/>
              <w:end w:w="110" w:type="dxa"/>
            </w:tcMar>
            <w:vAlign w:val="top"/>
          </w:tcPr>
          <w:p>
            <w:r>
              <w:t>Ground mount, masonry mount, wall transition treatment, brackets, reinforcement.</w:t>
            </w:r>
          </w:p>
        </w:tc>
      </w:tr>
      <w:tr>
        <w:trPr>
          <w:cantSplit/>
        </w:trPr>
        <w:tc>
          <w:tcPr>
            <w:tcW w:type="dxa" w:w="4997"/>
            <w:tcMar>
              <w:top w:w="90" w:type="dxa"/>
              <w:start w:w="110" w:type="dxa"/>
              <w:bottom w:w="90" w:type="dxa"/>
              <w:end w:w="110" w:type="dxa"/>
            </w:tcMar>
            <w:vAlign w:val="top"/>
          </w:tcPr>
          <w:p>
            <w:r>
              <w:t>Product selections</w:t>
            </w:r>
          </w:p>
        </w:tc>
        <w:tc>
          <w:tcPr>
            <w:tcW w:type="dxa" w:w="4997"/>
            <w:tcMar>
              <w:top w:w="90" w:type="dxa"/>
              <w:start w:w="110" w:type="dxa"/>
              <w:bottom w:w="90" w:type="dxa"/>
              <w:end w:w="110" w:type="dxa"/>
            </w:tcMar>
            <w:vAlign w:val="top"/>
          </w:tcPr>
          <w:p>
            <w:r>
              <w:t>Fence series, post type, rail type, mounting components, substitutions.</w:t>
            </w:r>
          </w:p>
        </w:tc>
      </w:tr>
      <w:tr>
        <w:trPr>
          <w:cantSplit/>
        </w:trPr>
        <w:tc>
          <w:tcPr>
            <w:tcW w:type="dxa" w:w="4997"/>
            <w:tcMar>
              <w:top w:w="90" w:type="dxa"/>
              <w:start w:w="110" w:type="dxa"/>
              <w:bottom w:w="90" w:type="dxa"/>
              <w:end w:w="110" w:type="dxa"/>
            </w:tcMar>
            <w:vAlign w:val="top"/>
          </w:tcPr>
          <w:p>
            <w:r>
              <w:t>Overrides / pinned decisions</w:t>
            </w:r>
          </w:p>
        </w:tc>
        <w:tc>
          <w:tcPr>
            <w:tcW w:type="dxa" w:w="4997"/>
            <w:tcMar>
              <w:top w:w="90" w:type="dxa"/>
              <w:start w:w="110" w:type="dxa"/>
              <w:bottom w:w="90" w:type="dxa"/>
              <w:end w:w="110" w:type="dxa"/>
            </w:tcMar>
            <w:vAlign w:val="top"/>
          </w:tcPr>
          <w:p>
            <w:r>
              <w:t>Human-enforced placement or product decisions that strategy generation must preserve.</w:t>
            </w:r>
          </w:p>
        </w:tc>
      </w:tr>
      <w:tr>
        <w:trPr>
          <w:cantSplit/>
        </w:trPr>
        <w:tc>
          <w:tcPr>
            <w:tcW w:type="dxa" w:w="4997"/>
            <w:tcMar>
              <w:top w:w="90" w:type="dxa"/>
              <w:start w:w="110" w:type="dxa"/>
              <w:bottom w:w="90" w:type="dxa"/>
              <w:end w:w="110" w:type="dxa"/>
            </w:tcMar>
            <w:vAlign w:val="top"/>
          </w:tcPr>
          <w:p>
            <w:r>
              <w:t>Uncertainty / warnings</w:t>
            </w:r>
          </w:p>
        </w:tc>
        <w:tc>
          <w:tcPr>
            <w:tcW w:type="dxa" w:w="4997"/>
            <w:tcMar>
              <w:top w:w="90" w:type="dxa"/>
              <w:start w:w="110" w:type="dxa"/>
              <w:bottom w:w="90" w:type="dxa"/>
              <w:end w:w="110" w:type="dxa"/>
            </w:tcMar>
            <w:vAlign w:val="top"/>
          </w:tcPr>
          <w:p>
            <w:r>
              <w:t>Missing facts, assumptions, unresolved conflicts, low-confidence interpretations.</w:t>
            </w:r>
          </w:p>
        </w:tc>
      </w:tr>
      <w:tr>
        <w:trPr>
          <w:cantSplit/>
        </w:trPr>
        <w:tc>
          <w:tcPr>
            <w:tcW w:type="dxa" w:w="4997"/>
            <w:tcMar>
              <w:top w:w="90" w:type="dxa"/>
              <w:start w:w="110" w:type="dxa"/>
              <w:bottom w:w="90" w:type="dxa"/>
              <w:end w:w="110" w:type="dxa"/>
            </w:tcMar>
            <w:vAlign w:val="top"/>
          </w:tcPr>
          <w:p>
            <w:r>
              <w:t>Decision references</w:t>
            </w:r>
          </w:p>
        </w:tc>
        <w:tc>
          <w:tcPr>
            <w:tcW w:type="dxa" w:w="4997"/>
            <w:tcMar>
              <w:top w:w="90" w:type="dxa"/>
              <w:start w:w="110" w:type="dxa"/>
              <w:bottom w:w="90" w:type="dxa"/>
              <w:end w:w="110" w:type="dxa"/>
            </w:tcMar>
            <w:vAlign w:val="top"/>
          </w:tcPr>
          <w:p>
            <w:r>
              <w:t>Links from each generated element back to facts, rules, constraints, and annotations that caused it.</w:t>
            </w:r>
          </w:p>
        </w:tc>
      </w:tr>
    </w:tbl>
    <w:p>
      <w:r>
        <w:rPr>
          <w:b/>
        </w:rPr>
        <w:t xml:space="preserve">The topology should remain stable while strategies are generated, compared, edited, or discarded. </w:t>
      </w:r>
      <w:r>
        <w:t>This allows the system to propose alternatives without corrupting the user-authored description of reality.</w:t>
      </w:r>
    </w:p>
    <w:p>
      <w:pPr>
        <w:pStyle w:val="Heading1"/>
        <w:keepNext/>
        <w:spacing w:before="200" w:after="80"/>
      </w:pPr>
      <w:r>
        <w:t>5. Product and material model</w:t>
      </w:r>
    </w:p>
    <w:p>
      <w:r>
        <w:t>Products are not simple SKU records. The platform must model how a resource is purchased, consumed, transformed, reused, combined, and constrained during installation.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8F5"/>
            <w:tcMar>
              <w:top w:w="90" w:type="dxa"/>
              <w:start w:w="110" w:type="dxa"/>
              <w:bottom w:w="90" w:type="dxa"/>
              <w:end w:w="110" w:type="dxa"/>
            </w:tcMar>
            <w:vAlign w:val="center"/>
          </w:tcPr>
          <w:p>
            <w:r>
              <w:rPr>
                <w:b/>
              </w:rPr>
              <w:t>Consumption semantics</w:t>
            </w:r>
          </w:p>
        </w:tc>
        <w:tc>
          <w:tcPr>
            <w:tcW w:type="dxa" w:w="3331"/>
            <w:shd w:fill="D9E8F5"/>
            <w:tcMar>
              <w:top w:w="90" w:type="dxa"/>
              <w:start w:w="110" w:type="dxa"/>
              <w:bottom w:w="90" w:type="dxa"/>
              <w:end w:w="110" w:type="dxa"/>
            </w:tcMar>
            <w:vAlign w:val="center"/>
          </w:tcPr>
          <w:p>
            <w:r>
              <w:rPr>
                <w:b/>
              </w:rPr>
              <w:t>Examples</w:t>
            </w:r>
          </w:p>
        </w:tc>
        <w:tc>
          <w:tcPr>
            <w:tcW w:type="dxa" w:w="3331"/>
            <w:shd w:fill="D9E8F5"/>
            <w:tcMar>
              <w:top w:w="90" w:type="dxa"/>
              <w:start w:w="110" w:type="dxa"/>
              <w:bottom w:w="90" w:type="dxa"/>
              <w:end w:w="110" w:type="dxa"/>
            </w:tcMar>
            <w:vAlign w:val="center"/>
          </w:tcPr>
          <w:p>
            <w:r>
              <w:rPr>
                <w:b/>
              </w:rPr>
              <w:t>Needed behavior</w:t>
            </w:r>
          </w:p>
        </w:tc>
      </w:tr>
      <w:tr>
        <w:trPr>
          <w:cantSplit/>
        </w:trPr>
        <w:tc>
          <w:tcPr>
            <w:tcW w:type="dxa" w:w="3331"/>
            <w:tcMar>
              <w:top w:w="90" w:type="dxa"/>
              <w:start w:w="110" w:type="dxa"/>
              <w:bottom w:w="90" w:type="dxa"/>
              <w:end w:w="110" w:type="dxa"/>
            </w:tcMar>
            <w:vAlign w:val="top"/>
          </w:tcPr>
          <w:p>
            <w:r>
              <w:t>Indivisible discrete</w:t>
            </w:r>
          </w:p>
        </w:tc>
        <w:tc>
          <w:tcPr>
            <w:tcW w:type="dxa" w:w="3331"/>
            <w:tcMar>
              <w:top w:w="90" w:type="dxa"/>
              <w:start w:w="110" w:type="dxa"/>
              <w:bottom w:w="90" w:type="dxa"/>
              <w:end w:w="110" w:type="dxa"/>
            </w:tcMar>
            <w:vAlign w:val="top"/>
          </w:tcPr>
          <w:p>
            <w:r>
              <w:t>Posts, caps, gates</w:t>
            </w:r>
          </w:p>
        </w:tc>
        <w:tc>
          <w:tcPr>
            <w:tcW w:type="dxa" w:w="3331"/>
            <w:tcMar>
              <w:top w:w="90" w:type="dxa"/>
              <w:start w:w="110" w:type="dxa"/>
              <w:bottom w:w="90" w:type="dxa"/>
              <w:end w:w="110" w:type="dxa"/>
            </w:tcMar>
            <w:vAlign w:val="top"/>
          </w:tcPr>
          <w:p>
            <w:r>
              <w:t>Count individual units; may have compatible variants.</w:t>
            </w:r>
          </w:p>
        </w:tc>
      </w:tr>
      <w:tr>
        <w:trPr>
          <w:cantSplit/>
        </w:trPr>
        <w:tc>
          <w:tcPr>
            <w:tcW w:type="dxa" w:w="3331"/>
            <w:tcMar>
              <w:top w:w="90" w:type="dxa"/>
              <w:start w:w="110" w:type="dxa"/>
              <w:bottom w:w="90" w:type="dxa"/>
              <w:end w:w="110" w:type="dxa"/>
            </w:tcMar>
            <w:vAlign w:val="top"/>
          </w:tcPr>
          <w:p>
            <w:r>
              <w:t>Divisible linear</w:t>
            </w:r>
          </w:p>
        </w:tc>
        <w:tc>
          <w:tcPr>
            <w:tcW w:type="dxa" w:w="3331"/>
            <w:tcMar>
              <w:top w:w="90" w:type="dxa"/>
              <w:start w:w="110" w:type="dxa"/>
              <w:bottom w:w="90" w:type="dxa"/>
              <w:end w:w="110" w:type="dxa"/>
            </w:tcMar>
            <w:vAlign w:val="top"/>
          </w:tcPr>
          <w:p>
            <w:r>
              <w:t>3 m rails, channels</w:t>
            </w:r>
          </w:p>
        </w:tc>
        <w:tc>
          <w:tcPr>
            <w:tcW w:type="dxa" w:w="3331"/>
            <w:tcMar>
              <w:top w:w="90" w:type="dxa"/>
              <w:start w:w="110" w:type="dxa"/>
              <w:bottom w:w="90" w:type="dxa"/>
              <w:end w:w="110" w:type="dxa"/>
            </w:tcMar>
            <w:vAlign w:val="top"/>
          </w:tcPr>
          <w:p>
            <w:r>
              <w:t>Cut into required lengths; account for kerf and reusable remnants.</w:t>
            </w:r>
          </w:p>
        </w:tc>
      </w:tr>
      <w:tr>
        <w:trPr>
          <w:cantSplit/>
        </w:trPr>
        <w:tc>
          <w:tcPr>
            <w:tcW w:type="dxa" w:w="3331"/>
            <w:tcMar>
              <w:top w:w="90" w:type="dxa"/>
              <w:start w:w="110" w:type="dxa"/>
              <w:bottom w:w="90" w:type="dxa"/>
              <w:end w:w="110" w:type="dxa"/>
            </w:tcMar>
            <w:vAlign w:val="top"/>
          </w:tcPr>
          <w:p>
            <w:r>
              <w:t>Divisible sheet / area</w:t>
            </w:r>
          </w:p>
        </w:tc>
        <w:tc>
          <w:tcPr>
            <w:tcW w:type="dxa" w:w="3331"/>
            <w:tcMar>
              <w:top w:w="90" w:type="dxa"/>
              <w:start w:w="110" w:type="dxa"/>
              <w:bottom w:w="90" w:type="dxa"/>
              <w:end w:w="110" w:type="dxa"/>
            </w:tcMar>
            <w:vAlign w:val="top"/>
          </w:tcPr>
          <w:p>
            <w:r>
              <w:t>Panels or sheets</w:t>
            </w:r>
          </w:p>
        </w:tc>
        <w:tc>
          <w:tcPr>
            <w:tcW w:type="dxa" w:w="3331"/>
            <w:tcMar>
              <w:top w:w="90" w:type="dxa"/>
              <w:start w:w="110" w:type="dxa"/>
              <w:bottom w:w="90" w:type="dxa"/>
              <w:end w:w="110" w:type="dxa"/>
            </w:tcMar>
            <w:vAlign w:val="top"/>
          </w:tcPr>
          <w:p>
            <w:r>
              <w:t>Potential 2D cutting / orientation constraints.</w:t>
            </w:r>
          </w:p>
        </w:tc>
      </w:tr>
      <w:tr>
        <w:trPr>
          <w:cantSplit/>
        </w:trPr>
        <w:tc>
          <w:tcPr>
            <w:tcW w:type="dxa" w:w="3331"/>
            <w:tcMar>
              <w:top w:w="90" w:type="dxa"/>
              <w:start w:w="110" w:type="dxa"/>
              <w:bottom w:w="90" w:type="dxa"/>
              <w:end w:w="110" w:type="dxa"/>
            </w:tcMar>
            <w:vAlign w:val="top"/>
          </w:tcPr>
          <w:p>
            <w:r>
              <w:t>Packaged discrete</w:t>
            </w:r>
          </w:p>
        </w:tc>
        <w:tc>
          <w:tcPr>
            <w:tcW w:type="dxa" w:w="3331"/>
            <w:tcMar>
              <w:top w:w="90" w:type="dxa"/>
              <w:start w:w="110" w:type="dxa"/>
              <w:bottom w:w="90" w:type="dxa"/>
              <w:end w:w="110" w:type="dxa"/>
            </w:tcMar>
            <w:vAlign w:val="top"/>
          </w:tcPr>
          <w:p>
            <w:r>
              <w:t>Screws in boxes of 20</w:t>
            </w:r>
          </w:p>
        </w:tc>
        <w:tc>
          <w:tcPr>
            <w:tcW w:type="dxa" w:w="3331"/>
            <w:tcMar>
              <w:top w:w="90" w:type="dxa"/>
              <w:start w:w="110" w:type="dxa"/>
              <w:bottom w:w="90" w:type="dxa"/>
              <w:end w:w="110" w:type="dxa"/>
            </w:tcMar>
            <w:vAlign w:val="top"/>
          </w:tcPr>
          <w:p>
            <w:r>
              <w:t>Engineering quantity differs from purchase quantity.</w:t>
            </w:r>
          </w:p>
        </w:tc>
      </w:tr>
      <w:tr>
        <w:trPr>
          <w:cantSplit/>
        </w:trPr>
        <w:tc>
          <w:tcPr>
            <w:tcW w:type="dxa" w:w="3331"/>
            <w:tcMar>
              <w:top w:w="90" w:type="dxa"/>
              <w:start w:w="110" w:type="dxa"/>
              <w:bottom w:w="90" w:type="dxa"/>
              <w:end w:w="110" w:type="dxa"/>
            </w:tcMar>
            <w:vAlign w:val="top"/>
          </w:tcPr>
          <w:p>
            <w:r>
              <w:t>Volume / coverage based</w:t>
            </w:r>
          </w:p>
        </w:tc>
        <w:tc>
          <w:tcPr>
            <w:tcW w:type="dxa" w:w="3331"/>
            <w:tcMar>
              <w:top w:w="90" w:type="dxa"/>
              <w:start w:w="110" w:type="dxa"/>
              <w:bottom w:w="90" w:type="dxa"/>
              <w:end w:w="110" w:type="dxa"/>
            </w:tcMar>
            <w:vAlign w:val="top"/>
          </w:tcPr>
          <w:p>
            <w:r>
              <w:t>Concrete, paint</w:t>
            </w:r>
          </w:p>
        </w:tc>
        <w:tc>
          <w:tcPr>
            <w:tcW w:type="dxa" w:w="3331"/>
            <w:tcMar>
              <w:top w:w="90" w:type="dxa"/>
              <w:start w:w="110" w:type="dxa"/>
              <w:bottom w:w="90" w:type="dxa"/>
              <w:end w:w="110" w:type="dxa"/>
            </w:tcMar>
            <w:vAlign w:val="top"/>
          </w:tcPr>
          <w:p>
            <w:r>
              <w:t>Demand converted using coverage or installation geometry.</w:t>
            </w:r>
          </w:p>
        </w:tc>
      </w:tr>
      <w:tr>
        <w:trPr>
          <w:cantSplit/>
        </w:trPr>
        <w:tc>
          <w:tcPr>
            <w:tcW w:type="dxa" w:w="3331"/>
            <w:tcMar>
              <w:top w:w="90" w:type="dxa"/>
              <w:start w:w="110" w:type="dxa"/>
              <w:bottom w:w="90" w:type="dxa"/>
              <w:end w:w="110" w:type="dxa"/>
            </w:tcMar>
            <w:vAlign w:val="top"/>
          </w:tcPr>
          <w:p>
            <w:r>
              <w:t>Assembly / kit</w:t>
            </w:r>
          </w:p>
        </w:tc>
        <w:tc>
          <w:tcPr>
            <w:tcW w:type="dxa" w:w="3331"/>
            <w:tcMar>
              <w:top w:w="90" w:type="dxa"/>
              <w:start w:w="110" w:type="dxa"/>
              <w:bottom w:w="90" w:type="dxa"/>
              <w:end w:w="110" w:type="dxa"/>
            </w:tcMar>
            <w:vAlign w:val="top"/>
          </w:tcPr>
          <w:p>
            <w:r>
              <w:t>Gate assembly, post kit</w:t>
            </w:r>
          </w:p>
        </w:tc>
        <w:tc>
          <w:tcPr>
            <w:tcW w:type="dxa" w:w="3331"/>
            <w:tcMar>
              <w:top w:w="90" w:type="dxa"/>
              <w:start w:w="110" w:type="dxa"/>
              <w:bottom w:w="90" w:type="dxa"/>
              <w:end w:w="110" w:type="dxa"/>
            </w:tcMar>
            <w:vAlign w:val="top"/>
          </w:tcPr>
          <w:p>
            <w:r>
              <w:t>One sellable item may imply or contain multiple components.</w:t>
            </w:r>
          </w:p>
        </w:tc>
      </w:tr>
      <w:tr>
        <w:trPr>
          <w:cantSplit/>
        </w:trPr>
        <w:tc>
          <w:tcPr>
            <w:tcW w:type="dxa" w:w="3331"/>
            <w:tcMar>
              <w:top w:w="90" w:type="dxa"/>
              <w:start w:w="110" w:type="dxa"/>
              <w:bottom w:w="90" w:type="dxa"/>
              <w:end w:w="110" w:type="dxa"/>
            </w:tcMar>
            <w:vAlign w:val="top"/>
          </w:tcPr>
          <w:p>
            <w:r>
              <w:t>Substitutable</w:t>
            </w:r>
          </w:p>
        </w:tc>
        <w:tc>
          <w:tcPr>
            <w:tcW w:type="dxa" w:w="3331"/>
            <w:tcMar>
              <w:top w:w="90" w:type="dxa"/>
              <w:start w:w="110" w:type="dxa"/>
              <w:bottom w:w="90" w:type="dxa"/>
              <w:end w:w="110" w:type="dxa"/>
            </w:tcMar>
            <w:vAlign w:val="top"/>
          </w:tcPr>
          <w:p>
            <w:r>
              <w:t>Compatible bracket or post families</w:t>
            </w:r>
          </w:p>
        </w:tc>
        <w:tc>
          <w:tcPr>
            <w:tcW w:type="dxa" w:w="3331"/>
            <w:tcMar>
              <w:top w:w="90" w:type="dxa"/>
              <w:start w:w="110" w:type="dxa"/>
              <w:bottom w:w="90" w:type="dxa"/>
              <w:end w:w="110" w:type="dxa"/>
            </w:tcMar>
            <w:vAlign w:val="top"/>
          </w:tcPr>
          <w:p>
            <w:r>
              <w:t>Substitution controlled by rules, availability, cost, or approval.</w:t>
            </w:r>
          </w:p>
        </w:tc>
      </w:tr>
      <w:tr>
        <w:trPr>
          <w:cantSplit/>
        </w:trPr>
        <w:tc>
          <w:tcPr>
            <w:tcW w:type="dxa" w:w="3331"/>
            <w:tcMar>
              <w:top w:w="90" w:type="dxa"/>
              <w:start w:w="110" w:type="dxa"/>
              <w:bottom w:w="90" w:type="dxa"/>
              <w:end w:w="110" w:type="dxa"/>
            </w:tcMar>
            <w:vAlign w:val="top"/>
          </w:tcPr>
          <w:p>
            <w:r>
              <w:t>Reusable / leftover stock</w:t>
            </w:r>
          </w:p>
        </w:tc>
        <w:tc>
          <w:tcPr>
            <w:tcW w:type="dxa" w:w="3331"/>
            <w:tcMar>
              <w:top w:w="90" w:type="dxa"/>
              <w:start w:w="110" w:type="dxa"/>
              <w:bottom w:w="90" w:type="dxa"/>
              <w:end w:w="110" w:type="dxa"/>
            </w:tcMar>
            <w:vAlign w:val="top"/>
          </w:tcPr>
          <w:p>
            <w:r>
              <w:t>Rail remnants, open screw package</w:t>
            </w:r>
          </w:p>
        </w:tc>
        <w:tc>
          <w:tcPr>
            <w:tcW w:type="dxa" w:w="3331"/>
            <w:tcMar>
              <w:top w:w="90" w:type="dxa"/>
              <w:start w:w="110" w:type="dxa"/>
              <w:bottom w:w="90" w:type="dxa"/>
              <w:end w:w="110" w:type="dxa"/>
            </w:tcMar>
            <w:vAlign w:val="top"/>
          </w:tcPr>
          <w:p>
            <w:r>
              <w:t>Inventory may satisfy future demand if policy allows.</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Example: linear product policy</w:t>
            </w:r>
            <w:r>
              <w:br/>
            </w:r>
            <w:r>
              <w:rPr>
                <w:rFonts w:ascii="Liberation Mono" w:hAnsi="Liberation Mono"/>
                <w:sz w:val="17"/>
              </w:rPr>
            </w:r>
            <w:r>
              <w:br/>
            </w:r>
            <w:r>
              <w:rPr>
                <w:rFonts w:ascii="Liberation Mono" w:hAnsi="Liberation Mono"/>
                <w:sz w:val="17"/>
              </w:rPr>
              <w:t>Rail R300</w:t>
            </w:r>
            <w:r>
              <w:br/>
            </w:r>
            <w:r>
              <w:rPr>
                <w:rFonts w:ascii="Liberation Mono" w:hAnsi="Liberation Mono"/>
                <w:sz w:val="17"/>
              </w:rPr>
              <w:t xml:space="preserve">  purchase length: 3000 mm</w:t>
            </w:r>
            <w:r>
              <w:br/>
            </w:r>
            <w:r>
              <w:rPr>
                <w:rFonts w:ascii="Liberation Mono" w:hAnsi="Liberation Mono"/>
                <w:sz w:val="17"/>
              </w:rPr>
              <w:t xml:space="preserve">  divisible: true</w:t>
            </w:r>
            <w:r>
              <w:br/>
            </w:r>
            <w:r>
              <w:rPr>
                <w:rFonts w:ascii="Liberation Mono" w:hAnsi="Liberation Mono"/>
                <w:sz w:val="17"/>
              </w:rPr>
              <w:t xml:space="preserve">  cut kerf: 3 mm</w:t>
            </w:r>
            <w:r>
              <w:br/>
            </w:r>
            <w:r>
              <w:rPr>
                <w:rFonts w:ascii="Liberation Mono" w:hAnsi="Liberation Mono"/>
                <w:sz w:val="17"/>
              </w:rPr>
              <w:t xml:space="preserve">  reusable leftovers: true</w:t>
            </w:r>
            <w:r>
              <w:br/>
            </w:r>
            <w:r>
              <w:rPr>
                <w:rFonts w:ascii="Liberation Mono" w:hAnsi="Liberation Mono"/>
                <w:sz w:val="17"/>
              </w:rPr>
              <w:t xml:space="preserve">  minimum reusable remnant: configurable</w:t>
            </w:r>
            <w:r>
              <w:br/>
            </w:r>
            <w:r>
              <w:rPr>
                <w:rFonts w:ascii="Liberation Mono" w:hAnsi="Liberation Mono"/>
                <w:sz w:val="17"/>
              </w:rPr>
            </w:r>
            <w:r>
              <w:br/>
            </w:r>
            <w:r>
              <w:rPr>
                <w:rFonts w:ascii="Liberation Mono" w:hAnsi="Liberation Mono"/>
                <w:sz w:val="17"/>
              </w:rPr>
              <w:t>Example: packaged consumable</w:t>
            </w:r>
            <w:r>
              <w:br/>
            </w:r>
            <w:r>
              <w:rPr>
                <w:rFonts w:ascii="Liberation Mono" w:hAnsi="Liberation Mono"/>
                <w:sz w:val="17"/>
              </w:rPr>
            </w:r>
            <w:r>
              <w:br/>
            </w:r>
            <w:r>
              <w:rPr>
                <w:rFonts w:ascii="Liberation Mono" w:hAnsi="Liberation Mono"/>
                <w:sz w:val="17"/>
              </w:rPr>
              <w:t>Screw S10</w:t>
            </w:r>
            <w:r>
              <w:br/>
            </w:r>
            <w:r>
              <w:rPr>
                <w:rFonts w:ascii="Liberation Mono" w:hAnsi="Liberation Mono"/>
                <w:sz w:val="17"/>
              </w:rPr>
              <w:t xml:space="preserve">  engineering unit: single screw</w:t>
            </w:r>
            <w:r>
              <w:br/>
            </w:r>
            <w:r>
              <w:rPr>
                <w:rFonts w:ascii="Liberation Mono" w:hAnsi="Liberation Mono"/>
                <w:sz w:val="17"/>
              </w:rPr>
              <w:t xml:space="preserve">  purchase unit: box</w:t>
            </w:r>
            <w:r>
              <w:br/>
            </w:r>
            <w:r>
              <w:rPr>
                <w:rFonts w:ascii="Liberation Mono" w:hAnsi="Liberation Mono"/>
                <w:sz w:val="17"/>
              </w:rPr>
              <w:t xml:space="preserve">  quantity per box: 20</w:t>
            </w:r>
            <w:r>
              <w:br/>
            </w:r>
            <w:r>
              <w:rPr>
                <w:rFonts w:ascii="Liberation Mono" w:hAnsi="Liberation Mono"/>
                <w:sz w:val="17"/>
              </w:rPr>
              <w:t xml:space="preserve">  opened package reusable: configurable</w:t>
            </w:r>
          </w:p>
        </w:tc>
      </w:tr>
    </w:tbl>
    <w:p>
      <w:pPr>
        <w:spacing w:after="0"/>
      </w:pPr>
    </w:p>
    <w:p>
      <w:pPr>
        <w:pStyle w:val="Heading1"/>
        <w:keepNext/>
        <w:spacing w:before="200" w:after="80"/>
      </w:pPr>
      <w:r>
        <w:t>6. Knowledge substrate - structured and textual knowledge together</w:t>
      </w:r>
    </w:p>
    <w:p>
      <w:r>
        <w:t>The platform needs a hybrid knowledge model. Some knowledge is exact and machine-readable; some begins as natural language, examples, or expert judgement. Both must be preserved, scoped, versioned, and usable by the reasoning engine.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8F5"/>
            <w:tcMar>
              <w:top w:w="90" w:type="dxa"/>
              <w:start w:w="110" w:type="dxa"/>
              <w:bottom w:w="90" w:type="dxa"/>
              <w:end w:w="110" w:type="dxa"/>
            </w:tcMar>
            <w:vAlign w:val="center"/>
          </w:tcPr>
          <w:p>
            <w:r>
              <w:rPr>
                <w:b/>
              </w:rPr>
              <w:t>Knowledge object</w:t>
            </w:r>
          </w:p>
        </w:tc>
        <w:tc>
          <w:tcPr>
            <w:tcW w:type="dxa" w:w="3331"/>
            <w:shd w:fill="D9E8F5"/>
            <w:tcMar>
              <w:top w:w="90" w:type="dxa"/>
              <w:start w:w="110" w:type="dxa"/>
              <w:bottom w:w="90" w:type="dxa"/>
              <w:end w:w="110" w:type="dxa"/>
            </w:tcMar>
            <w:vAlign w:val="center"/>
          </w:tcPr>
          <w:p>
            <w:r>
              <w:rPr>
                <w:b/>
              </w:rPr>
              <w:t>Purpose</w:t>
            </w:r>
          </w:p>
        </w:tc>
        <w:tc>
          <w:tcPr>
            <w:tcW w:type="dxa" w:w="3331"/>
            <w:shd w:fill="D9E8F5"/>
            <w:tcMar>
              <w:top w:w="90" w:type="dxa"/>
              <w:start w:w="110" w:type="dxa"/>
              <w:bottom w:w="90" w:type="dxa"/>
              <w:end w:w="110" w:type="dxa"/>
            </w:tcMar>
            <w:vAlign w:val="center"/>
          </w:tcPr>
          <w:p>
            <w:r>
              <w:rPr>
                <w:b/>
              </w:rPr>
              <w:t>Example</w:t>
            </w:r>
          </w:p>
        </w:tc>
      </w:tr>
      <w:tr>
        <w:trPr>
          <w:cantSplit/>
        </w:trPr>
        <w:tc>
          <w:tcPr>
            <w:tcW w:type="dxa" w:w="3331"/>
            <w:tcMar>
              <w:top w:w="90" w:type="dxa"/>
              <w:start w:w="110" w:type="dxa"/>
              <w:bottom w:w="90" w:type="dxa"/>
              <w:end w:w="110" w:type="dxa"/>
            </w:tcMar>
            <w:vAlign w:val="top"/>
          </w:tcPr>
          <w:p>
            <w:r>
              <w:t>Fact</w:t>
            </w:r>
          </w:p>
        </w:tc>
        <w:tc>
          <w:tcPr>
            <w:tcW w:type="dxa" w:w="3331"/>
            <w:tcMar>
              <w:top w:w="90" w:type="dxa"/>
              <w:start w:w="110" w:type="dxa"/>
              <w:bottom w:w="90" w:type="dxa"/>
              <w:end w:w="110" w:type="dxa"/>
            </w:tcMar>
            <w:vAlign w:val="top"/>
          </w:tcPr>
          <w:p>
            <w:r>
              <w:t>Exact property of a product, topology, inventory item, or project.</w:t>
            </w:r>
          </w:p>
        </w:tc>
        <w:tc>
          <w:tcPr>
            <w:tcW w:type="dxa" w:w="3331"/>
            <w:tcMar>
              <w:top w:w="90" w:type="dxa"/>
              <w:start w:w="110" w:type="dxa"/>
              <w:bottom w:w="90" w:type="dxa"/>
              <w:end w:w="110" w:type="dxa"/>
            </w:tcMar>
            <w:vAlign w:val="top"/>
          </w:tcPr>
          <w:p>
            <w:r>
              <w:t>Panel max width = 1800 mm; segment support = masonry.</w:t>
            </w:r>
          </w:p>
        </w:tc>
      </w:tr>
      <w:tr>
        <w:trPr>
          <w:cantSplit/>
        </w:trPr>
        <w:tc>
          <w:tcPr>
            <w:tcW w:type="dxa" w:w="3331"/>
            <w:tcMar>
              <w:top w:w="90" w:type="dxa"/>
              <w:start w:w="110" w:type="dxa"/>
              <w:bottom w:w="90" w:type="dxa"/>
              <w:end w:w="110" w:type="dxa"/>
            </w:tcMar>
            <w:vAlign w:val="top"/>
          </w:tcPr>
          <w:p>
            <w:r>
              <w:t>Hard rule</w:t>
            </w:r>
          </w:p>
        </w:tc>
        <w:tc>
          <w:tcPr>
            <w:tcW w:type="dxa" w:w="3331"/>
            <w:tcMar>
              <w:top w:w="90" w:type="dxa"/>
              <w:start w:w="110" w:type="dxa"/>
              <w:bottom w:w="90" w:type="dxa"/>
              <w:end w:w="110" w:type="dxa"/>
            </w:tcMar>
            <w:vAlign w:val="top"/>
          </w:tcPr>
          <w:p>
            <w:r>
              <w:t>Constraint that normally makes a strategy invalid if violated.</w:t>
            </w:r>
          </w:p>
        </w:tc>
        <w:tc>
          <w:tcPr>
            <w:tcW w:type="dxa" w:w="3331"/>
            <w:tcMar>
              <w:top w:w="90" w:type="dxa"/>
              <w:start w:w="110" w:type="dxa"/>
              <w:bottom w:w="90" w:type="dxa"/>
              <w:end w:w="110" w:type="dxa"/>
            </w:tcMar>
            <w:vAlign w:val="top"/>
          </w:tcPr>
          <w:p>
            <w:r>
              <w:t>Series X span may not exceed 1800 mm.</w:t>
            </w:r>
          </w:p>
        </w:tc>
      </w:tr>
      <w:tr>
        <w:trPr>
          <w:cantSplit/>
        </w:trPr>
        <w:tc>
          <w:tcPr>
            <w:tcW w:type="dxa" w:w="3331"/>
            <w:tcMar>
              <w:top w:w="90" w:type="dxa"/>
              <w:start w:w="110" w:type="dxa"/>
              <w:bottom w:w="90" w:type="dxa"/>
              <w:end w:w="110" w:type="dxa"/>
            </w:tcMar>
            <w:vAlign w:val="top"/>
          </w:tcPr>
          <w:p>
            <w:r>
              <w:t>Soft rule / preference</w:t>
            </w:r>
          </w:p>
        </w:tc>
        <w:tc>
          <w:tcPr>
            <w:tcW w:type="dxa" w:w="3331"/>
            <w:tcMar>
              <w:top w:w="90" w:type="dxa"/>
              <w:start w:w="110" w:type="dxa"/>
              <w:bottom w:w="90" w:type="dxa"/>
              <w:end w:w="110" w:type="dxa"/>
            </w:tcMar>
            <w:vAlign w:val="top"/>
          </w:tcPr>
          <w:p>
            <w:r>
              <w:t>Company practice that influences ranking rather than validity.</w:t>
            </w:r>
          </w:p>
        </w:tc>
        <w:tc>
          <w:tcPr>
            <w:tcW w:type="dxa" w:w="3331"/>
            <w:tcMar>
              <w:top w:w="90" w:type="dxa"/>
              <w:start w:w="110" w:type="dxa"/>
              <w:bottom w:w="90" w:type="dxa"/>
              <w:end w:w="110" w:type="dxa"/>
            </w:tcMar>
            <w:vAlign w:val="top"/>
          </w:tcPr>
          <w:p>
            <w:r>
              <w:t>Prefer approximately equal panel widths.</w:t>
            </w:r>
          </w:p>
        </w:tc>
      </w:tr>
      <w:tr>
        <w:trPr>
          <w:cantSplit/>
        </w:trPr>
        <w:tc>
          <w:tcPr>
            <w:tcW w:type="dxa" w:w="3331"/>
            <w:tcMar>
              <w:top w:w="90" w:type="dxa"/>
              <w:start w:w="110" w:type="dxa"/>
              <w:bottom w:w="90" w:type="dxa"/>
              <w:end w:w="110" w:type="dxa"/>
            </w:tcMar>
            <w:vAlign w:val="top"/>
          </w:tcPr>
          <w:p>
            <w:r>
              <w:t>Heuristic</w:t>
            </w:r>
          </w:p>
        </w:tc>
        <w:tc>
          <w:tcPr>
            <w:tcW w:type="dxa" w:w="3331"/>
            <w:tcMar>
              <w:top w:w="90" w:type="dxa"/>
              <w:start w:w="110" w:type="dxa"/>
              <w:bottom w:w="90" w:type="dxa"/>
              <w:end w:w="110" w:type="dxa"/>
            </w:tcMar>
            <w:vAlign w:val="top"/>
          </w:tcPr>
          <w:p>
            <w:r>
              <w:t>Useful but not fully formalized knowledge.</w:t>
            </w:r>
          </w:p>
        </w:tc>
        <w:tc>
          <w:tcPr>
            <w:tcW w:type="dxa" w:w="3331"/>
            <w:tcMar>
              <w:top w:w="90" w:type="dxa"/>
              <w:start w:w="110" w:type="dxa"/>
              <w:bottom w:w="90" w:type="dxa"/>
              <w:end w:w="110" w:type="dxa"/>
            </w:tcMar>
            <w:vAlign w:val="top"/>
          </w:tcPr>
          <w:p>
            <w:r>
              <w:t>Stepped sections often look better on steep grades.</w:t>
            </w:r>
          </w:p>
        </w:tc>
      </w:tr>
      <w:tr>
        <w:trPr>
          <w:cantSplit/>
        </w:trPr>
        <w:tc>
          <w:tcPr>
            <w:tcW w:type="dxa" w:w="3331"/>
            <w:tcMar>
              <w:top w:w="90" w:type="dxa"/>
              <w:start w:w="110" w:type="dxa"/>
              <w:bottom w:w="90" w:type="dxa"/>
              <w:end w:w="110" w:type="dxa"/>
            </w:tcMar>
            <w:vAlign w:val="top"/>
          </w:tcPr>
          <w:p>
            <w:r>
              <w:t>Text knowledge</w:t>
            </w:r>
          </w:p>
        </w:tc>
        <w:tc>
          <w:tcPr>
            <w:tcW w:type="dxa" w:w="3331"/>
            <w:tcMar>
              <w:top w:w="90" w:type="dxa"/>
              <w:start w:w="110" w:type="dxa"/>
              <w:bottom w:w="90" w:type="dxa"/>
              <w:end w:w="110" w:type="dxa"/>
            </w:tcMar>
            <w:vAlign w:val="top"/>
          </w:tcPr>
          <w:p>
            <w:r>
              <w:t>Natural-language guidance that may not yet have a formal schema.</w:t>
            </w:r>
          </w:p>
        </w:tc>
        <w:tc>
          <w:tcPr>
            <w:tcW w:type="dxa" w:w="3331"/>
            <w:tcMar>
              <w:top w:w="90" w:type="dxa"/>
              <w:start w:w="110" w:type="dxa"/>
              <w:bottom w:w="90" w:type="dxa"/>
              <w:end w:w="110" w:type="dxa"/>
            </w:tcMar>
            <w:vAlign w:val="top"/>
          </w:tcPr>
          <w:p>
            <w:r>
              <w:t>Avoid tiny pieces near the gate.</w:t>
            </w:r>
          </w:p>
        </w:tc>
      </w:tr>
      <w:tr>
        <w:trPr>
          <w:cantSplit/>
        </w:trPr>
        <w:tc>
          <w:tcPr>
            <w:tcW w:type="dxa" w:w="3331"/>
            <w:tcMar>
              <w:top w:w="90" w:type="dxa"/>
              <w:start w:w="110" w:type="dxa"/>
              <w:bottom w:w="90" w:type="dxa"/>
              <w:end w:w="110" w:type="dxa"/>
            </w:tcMar>
            <w:vAlign w:val="top"/>
          </w:tcPr>
          <w:p>
            <w:r>
              <w:t>Annotation</w:t>
            </w:r>
          </w:p>
        </w:tc>
        <w:tc>
          <w:tcPr>
            <w:tcW w:type="dxa" w:w="3331"/>
            <w:tcMar>
              <w:top w:w="90" w:type="dxa"/>
              <w:start w:w="110" w:type="dxa"/>
              <w:bottom w:w="90" w:type="dxa"/>
              <w:end w:w="110" w:type="dxa"/>
            </w:tcMar>
            <w:vAlign w:val="top"/>
          </w:tcPr>
          <w:p>
            <w:r>
              <w:t>Project-specific note attached to topology or strategy.</w:t>
            </w:r>
          </w:p>
        </w:tc>
        <w:tc>
          <w:tcPr>
            <w:tcW w:type="dxa" w:w="3331"/>
            <w:tcMar>
              <w:top w:w="90" w:type="dxa"/>
              <w:start w:w="110" w:type="dxa"/>
              <w:bottom w:w="90" w:type="dxa"/>
              <w:end w:w="110" w:type="dxa"/>
            </w:tcMar>
            <w:vAlign w:val="top"/>
          </w:tcPr>
          <w:p>
            <w:r>
              <w:t>Keep top aligned with neighbor fence.</w:t>
            </w:r>
          </w:p>
        </w:tc>
      </w:tr>
      <w:tr>
        <w:trPr>
          <w:cantSplit/>
        </w:trPr>
        <w:tc>
          <w:tcPr>
            <w:tcW w:type="dxa" w:w="3331"/>
            <w:tcMar>
              <w:top w:w="90" w:type="dxa"/>
              <w:start w:w="110" w:type="dxa"/>
              <w:bottom w:w="90" w:type="dxa"/>
              <w:end w:w="110" w:type="dxa"/>
            </w:tcMar>
            <w:vAlign w:val="top"/>
          </w:tcPr>
          <w:p>
            <w:r>
              <w:t>Override</w:t>
            </w:r>
          </w:p>
        </w:tc>
        <w:tc>
          <w:tcPr>
            <w:tcW w:type="dxa" w:w="3331"/>
            <w:tcMar>
              <w:top w:w="90" w:type="dxa"/>
              <w:start w:w="110" w:type="dxa"/>
              <w:bottom w:w="90" w:type="dxa"/>
              <w:end w:w="110" w:type="dxa"/>
            </w:tcMar>
            <w:vAlign w:val="top"/>
          </w:tcPr>
          <w:p>
            <w:r>
              <w:t>Explicit human decision that constrains recomputation.</w:t>
            </w:r>
          </w:p>
        </w:tc>
        <w:tc>
          <w:tcPr>
            <w:tcW w:type="dxa" w:w="3331"/>
            <w:tcMar>
              <w:top w:w="90" w:type="dxa"/>
              <w:start w:w="110" w:type="dxa"/>
              <w:bottom w:w="90" w:type="dxa"/>
              <w:end w:w="110" w:type="dxa"/>
            </w:tcMar>
            <w:vAlign w:val="top"/>
          </w:tcPr>
          <w:p>
            <w:r>
              <w:t>Force a support at this existing foundation point.</w:t>
            </w:r>
          </w:p>
        </w:tc>
      </w:tr>
      <w:tr>
        <w:trPr>
          <w:cantSplit/>
        </w:trPr>
        <w:tc>
          <w:tcPr>
            <w:tcW w:type="dxa" w:w="3331"/>
            <w:tcMar>
              <w:top w:w="90" w:type="dxa"/>
              <w:start w:w="110" w:type="dxa"/>
              <w:bottom w:w="90" w:type="dxa"/>
              <w:end w:w="110" w:type="dxa"/>
            </w:tcMar>
            <w:vAlign w:val="top"/>
          </w:tcPr>
          <w:p>
            <w:r>
              <w:t>Example / counterexample</w:t>
            </w:r>
          </w:p>
        </w:tc>
        <w:tc>
          <w:tcPr>
            <w:tcW w:type="dxa" w:w="3331"/>
            <w:tcMar>
              <w:top w:w="90" w:type="dxa"/>
              <w:start w:w="110" w:type="dxa"/>
              <w:bottom w:w="90" w:type="dxa"/>
              <w:end w:w="110" w:type="dxa"/>
            </w:tcMar>
            <w:vAlign w:val="top"/>
          </w:tcPr>
          <w:p>
            <w:r>
              <w:t>Concrete evidence showing when a rule should or should not apply.</w:t>
            </w:r>
          </w:p>
        </w:tc>
        <w:tc>
          <w:tcPr>
            <w:tcW w:type="dxa" w:w="3331"/>
            <w:tcMar>
              <w:top w:w="90" w:type="dxa"/>
              <w:start w:w="110" w:type="dxa"/>
              <w:bottom w:w="90" w:type="dxa"/>
              <w:end w:w="110" w:type="dxa"/>
            </w:tcMar>
            <w:vAlign w:val="top"/>
          </w:tcPr>
          <w:p>
            <w:r>
              <w:t>Job 214 demonstrates exception on concrete.</w:t>
            </w:r>
          </w:p>
        </w:tc>
      </w:tr>
      <w:tr>
        <w:trPr>
          <w:cantSplit/>
        </w:trPr>
        <w:tc>
          <w:tcPr>
            <w:tcW w:type="dxa" w:w="3331"/>
            <w:tcMar>
              <w:top w:w="90" w:type="dxa"/>
              <w:start w:w="110" w:type="dxa"/>
              <w:bottom w:w="90" w:type="dxa"/>
              <w:end w:w="110" w:type="dxa"/>
            </w:tcMar>
            <w:vAlign w:val="top"/>
          </w:tcPr>
          <w:p>
            <w:r>
              <w:t>Knowledge candidate</w:t>
            </w:r>
          </w:p>
        </w:tc>
        <w:tc>
          <w:tcPr>
            <w:tcW w:type="dxa" w:w="3331"/>
            <w:tcMar>
              <w:top w:w="90" w:type="dxa"/>
              <w:start w:w="110" w:type="dxa"/>
              <w:bottom w:w="90" w:type="dxa"/>
              <w:end w:w="110" w:type="dxa"/>
            </w:tcMar>
            <w:vAlign w:val="top"/>
          </w:tcPr>
          <w:p>
            <w:r>
              <w:t>AI-proposed reusable rule derived from correction or repeated pattern.</w:t>
            </w:r>
          </w:p>
        </w:tc>
        <w:tc>
          <w:tcPr>
            <w:tcW w:type="dxa" w:w="3331"/>
            <w:tcMar>
              <w:top w:w="90" w:type="dxa"/>
              <w:start w:w="110" w:type="dxa"/>
              <w:bottom w:w="90" w:type="dxa"/>
              <w:end w:w="110" w:type="dxa"/>
            </w:tcMar>
            <w:vAlign w:val="top"/>
          </w:tcPr>
          <w:p>
            <w:r>
              <w:t>When gate X borders a slope above threshold, add reinforced post.</w:t>
            </w:r>
          </w:p>
        </w:tc>
      </w:tr>
    </w:tbl>
    <w:p>
      <w:pPr>
        <w:pStyle w:val="Heading2"/>
        <w:keepNext/>
        <w:spacing w:before="200" w:after="80"/>
      </w:pPr>
      <w:r>
        <w:t>6.1 Authority, scope, and conflict handling</w:t>
      </w:r>
    </w:p>
    <w:p>
      <w:r>
        <w:t>Every knowledge object should carry authority and scope so conflicts can be detected rather than silently resolved. A provisional precedence model is:</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Safety / hard product constraints</w:t>
            </w:r>
            <w:r>
              <w:br/>
            </w:r>
            <w:r>
              <w:rPr>
                <w:rFonts w:ascii="Liberation Mono" w:hAnsi="Liberation Mono"/>
                <w:sz w:val="17"/>
              </w:rPr>
              <w:t xml:space="preserve">        |</w:t>
            </w:r>
            <w:r>
              <w:br/>
            </w:r>
            <w:r>
              <w:rPr>
                <w:rFonts w:ascii="Liberation Mono" w:hAnsi="Liberation Mono"/>
                <w:sz w:val="17"/>
              </w:rPr>
              <w:t>Explicit approved project exceptions (when permitted)</w:t>
            </w:r>
            <w:r>
              <w:br/>
            </w:r>
            <w:r>
              <w:rPr>
                <w:rFonts w:ascii="Liberation Mono" w:hAnsi="Liberation Mono"/>
                <w:sz w:val="17"/>
              </w:rPr>
              <w:t xml:space="preserve">        |</w:t>
            </w:r>
            <w:r>
              <w:br/>
            </w:r>
            <w:r>
              <w:rPr>
                <w:rFonts w:ascii="Liberation Mono" w:hAnsi="Liberation Mono"/>
                <w:sz w:val="17"/>
              </w:rPr>
              <w:t>Company rules</w:t>
            </w:r>
            <w:r>
              <w:br/>
            </w:r>
            <w:r>
              <w:rPr>
                <w:rFonts w:ascii="Liberation Mono" w:hAnsi="Liberation Mono"/>
                <w:sz w:val="17"/>
              </w:rPr>
              <w:t xml:space="preserve">        |</w:t>
            </w:r>
            <w:r>
              <w:br/>
            </w:r>
            <w:r>
              <w:rPr>
                <w:rFonts w:ascii="Liberation Mono" w:hAnsi="Liberation Mono"/>
                <w:sz w:val="17"/>
              </w:rPr>
              <w:t>Project requirements / annotations</w:t>
            </w:r>
            <w:r>
              <w:br/>
            </w:r>
            <w:r>
              <w:rPr>
                <w:rFonts w:ascii="Liberation Mono" w:hAnsi="Liberation Mono"/>
                <w:sz w:val="17"/>
              </w:rPr>
              <w:t xml:space="preserve">        |</w:t>
            </w:r>
            <w:r>
              <w:br/>
            </w:r>
            <w:r>
              <w:rPr>
                <w:rFonts w:ascii="Liberation Mono" w:hAnsi="Liberation Mono"/>
                <w:sz w:val="17"/>
              </w:rPr>
              <w:t>Company preferences</w:t>
            </w:r>
            <w:r>
              <w:br/>
            </w:r>
            <w:r>
              <w:rPr>
                <w:rFonts w:ascii="Liberation Mono" w:hAnsi="Liberation Mono"/>
                <w:sz w:val="17"/>
              </w:rPr>
              <w:t xml:space="preserve">        |</w:t>
            </w:r>
            <w:r>
              <w:br/>
            </w:r>
            <w:r>
              <w:rPr>
                <w:rFonts w:ascii="Liberation Mono" w:hAnsi="Liberation Mono"/>
                <w:sz w:val="17"/>
              </w:rPr>
              <w:t>Heuristics</w:t>
            </w:r>
            <w:r>
              <w:br/>
            </w:r>
            <w:r>
              <w:rPr>
                <w:rFonts w:ascii="Liberation Mono" w:hAnsi="Liberation Mono"/>
                <w:sz w:val="17"/>
              </w:rPr>
              <w:t xml:space="preserve">        |</w:t>
            </w:r>
            <w:r>
              <w:br/>
            </w:r>
            <w:r>
              <w:rPr>
                <w:rFonts w:ascii="Liberation Mono" w:hAnsi="Liberation Mono"/>
                <w:sz w:val="17"/>
              </w:rPr>
              <w:t>AI suggestions</w:t>
            </w:r>
          </w:p>
        </w:tc>
      </w:tr>
    </w:tbl>
    <w:p>
      <w:pPr>
        <w:spacing w:after="0"/>
      </w:pPr>
    </w:p>
    <w:p>
      <w:r>
        <w:t>This ordering is not final. Safety-critical or manufacturer constraints may need to be non-overridable, while some “hard” business rules may allow authorized exceptions. The implementation should therefore model authority explicitly rather than hard-code one universal precedence list.</w:t>
      </w:r>
    </w:p>
    <w:p>
      <w:pPr>
        <w:pStyle w:val="Heading1"/>
        <w:keepNext/>
        <w:spacing w:before="200" w:after="80"/>
      </w:pPr>
      <w:r>
        <w:t>7. Strategy reasoning engine</w:t>
      </w:r>
    </w:p>
    <w:p>
      <w:r>
        <w:t>The reasoning engine combines deterministic computation with AI-assisted interpretation. The objective is not to let an LLM invent a BOM directly, but to orchestrate specialized reasoning modules over explicit project state.</w:t>
      </w:r>
    </w:p>
    <w:p>
      <w:pPr>
        <w:pStyle w:val="ListNumber"/>
      </w:pPr>
      <w:r>
        <w:t>Normalize and validate the topology and attached annotations.</w:t>
      </w:r>
    </w:p>
    <w:p>
      <w:pPr>
        <w:pStyle w:val="ListNumber"/>
      </w:pPr>
      <w:r>
        <w:t>Resolve product and installation facts relevant to the affected topology.</w:t>
      </w:r>
    </w:p>
    <w:p>
      <w:pPr>
        <w:pStyle w:val="ListNumber"/>
      </w:pPr>
      <w:r>
        <w:t>Interpret textual guidance into candidate structured constraints or intents while preserving original text.</w:t>
      </w:r>
    </w:p>
    <w:p>
      <w:pPr>
        <w:pStyle w:val="ListNumber"/>
      </w:pPr>
      <w:r>
        <w:t>Apply hard constraints and identify mandatory structural decisions.</w:t>
      </w:r>
    </w:p>
    <w:p>
      <w:pPr>
        <w:pStyle w:val="ListNumber"/>
      </w:pPr>
      <w:r>
        <w:t>Generate feasible construction alternatives.</w:t>
      </w:r>
    </w:p>
    <w:p>
      <w:pPr>
        <w:pStyle w:val="ListNumber"/>
      </w:pPr>
      <w:r>
        <w:t>Score or optimize alternatives using company preferences and project objectives.</w:t>
      </w:r>
    </w:p>
    <w:p>
      <w:pPr>
        <w:pStyle w:val="ListNumber"/>
      </w:pPr>
      <w:r>
        <w:t>Validate the proposed strategy against geometry, product constraints, rules, and unresolved assumptions.</w:t>
      </w:r>
    </w:p>
    <w:p>
      <w:pPr>
        <w:pStyle w:val="ListNumber"/>
      </w:pPr>
      <w:r>
        <w:t>Produce the structural strategy together with an explicit decision graph and warnings.</w:t>
      </w:r>
    </w:p>
    <w:p>
      <w:pPr>
        <w:pStyle w:val="ListNumber"/>
      </w:pPr>
      <w:r>
        <w:t>After user edits, recompute only affected dependencies where possible.</w:t>
      </w:r>
    </w:p>
    <w:p>
      <w:pPr>
        <w:pStyle w:val="Heading2"/>
        <w:keepNext/>
        <w:spacing w:before="200" w:after="80"/>
      </w:pPr>
      <w:r>
        <w:t>7.1 Hard constraints, soft preferences, objectives, and overrides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8F5"/>
            <w:tcMar>
              <w:top w:w="90" w:type="dxa"/>
              <w:start w:w="110" w:type="dxa"/>
              <w:bottom w:w="90" w:type="dxa"/>
              <w:end w:w="110" w:type="dxa"/>
            </w:tcMar>
            <w:vAlign w:val="center"/>
          </w:tcPr>
          <w:p>
            <w:r>
              <w:rPr>
                <w:b/>
              </w:rPr>
              <w:t>Type</w:t>
            </w:r>
          </w:p>
        </w:tc>
        <w:tc>
          <w:tcPr>
            <w:tcW w:type="dxa" w:w="3331"/>
            <w:shd w:fill="D9E8F5"/>
            <w:tcMar>
              <w:top w:w="90" w:type="dxa"/>
              <w:start w:w="110" w:type="dxa"/>
              <w:bottom w:w="90" w:type="dxa"/>
              <w:end w:w="110" w:type="dxa"/>
            </w:tcMar>
            <w:vAlign w:val="center"/>
          </w:tcPr>
          <w:p>
            <w:r>
              <w:rPr>
                <w:b/>
              </w:rPr>
              <w:t>Meaning</w:t>
            </w:r>
          </w:p>
        </w:tc>
        <w:tc>
          <w:tcPr>
            <w:tcW w:type="dxa" w:w="3331"/>
            <w:shd w:fill="D9E8F5"/>
            <w:tcMar>
              <w:top w:w="90" w:type="dxa"/>
              <w:start w:w="110" w:type="dxa"/>
              <w:bottom w:w="90" w:type="dxa"/>
              <w:end w:w="110" w:type="dxa"/>
            </w:tcMar>
            <w:vAlign w:val="center"/>
          </w:tcPr>
          <w:p>
            <w:r>
              <w:rPr>
                <w:b/>
              </w:rPr>
              <w:t>Example</w:t>
            </w:r>
          </w:p>
        </w:tc>
      </w:tr>
      <w:tr>
        <w:trPr>
          <w:cantSplit/>
        </w:trPr>
        <w:tc>
          <w:tcPr>
            <w:tcW w:type="dxa" w:w="3331"/>
            <w:tcMar>
              <w:top w:w="90" w:type="dxa"/>
              <w:start w:w="110" w:type="dxa"/>
              <w:bottom w:w="90" w:type="dxa"/>
              <w:end w:w="110" w:type="dxa"/>
            </w:tcMar>
            <w:vAlign w:val="top"/>
          </w:tcPr>
          <w:p>
            <w:r>
              <w:t>Hard constraint</w:t>
            </w:r>
          </w:p>
        </w:tc>
        <w:tc>
          <w:tcPr>
            <w:tcW w:type="dxa" w:w="3331"/>
            <w:tcMar>
              <w:top w:w="90" w:type="dxa"/>
              <w:start w:w="110" w:type="dxa"/>
              <w:bottom w:w="90" w:type="dxa"/>
              <w:end w:w="110" w:type="dxa"/>
            </w:tcMar>
            <w:vAlign w:val="top"/>
          </w:tcPr>
          <w:p>
            <w:r>
              <w:t>A candidate strategy is invalid unless an authorized exception exists.</w:t>
            </w:r>
          </w:p>
        </w:tc>
        <w:tc>
          <w:tcPr>
            <w:tcW w:type="dxa" w:w="3331"/>
            <w:tcMar>
              <w:top w:w="90" w:type="dxa"/>
              <w:start w:w="110" w:type="dxa"/>
              <w:bottom w:w="90" w:type="dxa"/>
              <w:end w:w="110" w:type="dxa"/>
            </w:tcMar>
            <w:vAlign w:val="top"/>
          </w:tcPr>
          <w:p>
            <w:r>
              <w:t>Panel width &lt;= manufacturer maximum.</w:t>
            </w:r>
          </w:p>
        </w:tc>
      </w:tr>
      <w:tr>
        <w:trPr>
          <w:cantSplit/>
        </w:trPr>
        <w:tc>
          <w:tcPr>
            <w:tcW w:type="dxa" w:w="3331"/>
            <w:tcMar>
              <w:top w:w="90" w:type="dxa"/>
              <w:start w:w="110" w:type="dxa"/>
              <w:bottom w:w="90" w:type="dxa"/>
              <w:end w:w="110" w:type="dxa"/>
            </w:tcMar>
            <w:vAlign w:val="top"/>
          </w:tcPr>
          <w:p>
            <w:r>
              <w:t>Soft preference</w:t>
            </w:r>
          </w:p>
        </w:tc>
        <w:tc>
          <w:tcPr>
            <w:tcW w:type="dxa" w:w="3331"/>
            <w:tcMar>
              <w:top w:w="90" w:type="dxa"/>
              <w:start w:w="110" w:type="dxa"/>
              <w:bottom w:w="90" w:type="dxa"/>
              <w:end w:w="110" w:type="dxa"/>
            </w:tcMar>
            <w:vAlign w:val="top"/>
          </w:tcPr>
          <w:p>
            <w:r>
              <w:t>Influences strategy ranking.</w:t>
            </w:r>
          </w:p>
        </w:tc>
        <w:tc>
          <w:tcPr>
            <w:tcW w:type="dxa" w:w="3331"/>
            <w:tcMar>
              <w:top w:w="90" w:type="dxa"/>
              <w:start w:w="110" w:type="dxa"/>
              <w:bottom w:w="90" w:type="dxa"/>
              <w:end w:w="110" w:type="dxa"/>
            </w:tcMar>
            <w:vAlign w:val="top"/>
          </w:tcPr>
          <w:p>
            <w:r>
              <w:t>Prefer symmetrical or similarly sized spans.</w:t>
            </w:r>
          </w:p>
        </w:tc>
      </w:tr>
      <w:tr>
        <w:trPr>
          <w:cantSplit/>
        </w:trPr>
        <w:tc>
          <w:tcPr>
            <w:tcW w:type="dxa" w:w="3331"/>
            <w:tcMar>
              <w:top w:w="90" w:type="dxa"/>
              <w:start w:w="110" w:type="dxa"/>
              <w:bottom w:w="90" w:type="dxa"/>
              <w:end w:w="110" w:type="dxa"/>
            </w:tcMar>
            <w:vAlign w:val="top"/>
          </w:tcPr>
          <w:p>
            <w:r>
              <w:t>Optimization objective</w:t>
            </w:r>
          </w:p>
        </w:tc>
        <w:tc>
          <w:tcPr>
            <w:tcW w:type="dxa" w:w="3331"/>
            <w:tcMar>
              <w:top w:w="90" w:type="dxa"/>
              <w:start w:w="110" w:type="dxa"/>
              <w:bottom w:w="90" w:type="dxa"/>
              <w:end w:w="110" w:type="dxa"/>
            </w:tcMar>
            <w:vAlign w:val="top"/>
          </w:tcPr>
          <w:p>
            <w:r>
              <w:t>A measurable quantity to minimize/maximize.</w:t>
            </w:r>
          </w:p>
        </w:tc>
        <w:tc>
          <w:tcPr>
            <w:tcW w:type="dxa" w:w="3331"/>
            <w:tcMar>
              <w:top w:w="90" w:type="dxa"/>
              <w:start w:w="110" w:type="dxa"/>
              <w:bottom w:w="90" w:type="dxa"/>
              <w:end w:w="110" w:type="dxa"/>
            </w:tcMar>
            <w:vAlign w:val="top"/>
          </w:tcPr>
          <w:p>
            <w:r>
              <w:t>Minimize new stock, cost, waste, or cuts.</w:t>
            </w:r>
          </w:p>
        </w:tc>
      </w:tr>
      <w:tr>
        <w:trPr>
          <w:cantSplit/>
        </w:trPr>
        <w:tc>
          <w:tcPr>
            <w:tcW w:type="dxa" w:w="3331"/>
            <w:tcMar>
              <w:top w:w="90" w:type="dxa"/>
              <w:start w:w="110" w:type="dxa"/>
              <w:bottom w:w="90" w:type="dxa"/>
              <w:end w:w="110" w:type="dxa"/>
            </w:tcMar>
            <w:vAlign w:val="top"/>
          </w:tcPr>
          <w:p>
            <w:r>
              <w:t>Human override</w:t>
            </w:r>
          </w:p>
        </w:tc>
        <w:tc>
          <w:tcPr>
            <w:tcW w:type="dxa" w:w="3331"/>
            <w:tcMar>
              <w:top w:w="90" w:type="dxa"/>
              <w:start w:w="110" w:type="dxa"/>
              <w:bottom w:w="90" w:type="dxa"/>
              <w:end w:w="110" w:type="dxa"/>
            </w:tcMar>
            <w:vAlign w:val="top"/>
          </w:tcPr>
          <w:p>
            <w:r>
              <w:t>A user decision that the generator must preserve.</w:t>
            </w:r>
          </w:p>
        </w:tc>
        <w:tc>
          <w:tcPr>
            <w:tcW w:type="dxa" w:w="3331"/>
            <w:tcMar>
              <w:top w:w="90" w:type="dxa"/>
              <w:start w:w="110" w:type="dxa"/>
              <w:bottom w:w="90" w:type="dxa"/>
              <w:end w:w="110" w:type="dxa"/>
            </w:tcMar>
            <w:vAlign w:val="top"/>
          </w:tcPr>
          <w:p>
            <w:r>
              <w:t>Place a post at a specific point.</w:t>
            </w:r>
          </w:p>
        </w:tc>
      </w:tr>
    </w:tbl>
    <w:p>
      <w:r>
        <w:t>These categories must remain distinct. Conflating them will make the system unpredictable and make user corrections difficult to interpret.</w:t>
      </w:r>
    </w:p>
    <w:p>
      <w:pPr>
        <w:pStyle w:val="Heading1"/>
        <w:keepNext/>
        <w:spacing w:before="200" w:after="80"/>
      </w:pPr>
      <w:r>
        <w:t>8. Explainability through a decision graph</w:t>
      </w:r>
    </w:p>
    <w:p>
      <w:r>
        <w:t>Every meaningful generated structural element should be traceable to the evidence that caused it. This should be persisted as structured data, not reconstructed after the fact from prose.</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Topology Segment S7 ----+</w:t>
            </w:r>
            <w:r>
              <w:br/>
            </w:r>
            <w:r>
              <w:rPr>
                <w:rFonts w:ascii="Liberation Mono" w:hAnsi="Liberation Mono"/>
                <w:sz w:val="17"/>
              </w:rPr>
              <w:t xml:space="preserve">                       |</w:t>
            </w:r>
            <w:r>
              <w:br/>
            </w:r>
            <w:r>
              <w:rPr>
                <w:rFonts w:ascii="Liberation Mono" w:hAnsi="Liberation Mono"/>
                <w:sz w:val="17"/>
              </w:rPr>
              <w:t>Rule R18 --------------+----&gt; Decision D43 ----&gt; Reinforced Post P12</w:t>
            </w:r>
            <w:r>
              <w:br/>
            </w:r>
            <w:r>
              <w:rPr>
                <w:rFonts w:ascii="Liberation Mono" w:hAnsi="Liberation Mono"/>
                <w:sz w:val="17"/>
              </w:rPr>
              <w:t xml:space="preserve">                       |</w:t>
            </w:r>
            <w:r>
              <w:br/>
            </w:r>
            <w:r>
              <w:rPr>
                <w:rFonts w:ascii="Liberation Mono" w:hAnsi="Liberation Mono"/>
                <w:sz w:val="17"/>
              </w:rPr>
              <w:t>Annotation N31 --------+</w:t>
            </w:r>
            <w:r>
              <w:br/>
            </w:r>
            <w:r>
              <w:rPr>
                <w:rFonts w:ascii="Liberation Mono" w:hAnsi="Liberation Mono"/>
                <w:sz w:val="17"/>
              </w:rPr>
              <w:t xml:space="preserve">                       |</w:t>
            </w:r>
            <w:r>
              <w:br/>
            </w:r>
            <w:r>
              <w:rPr>
                <w:rFonts w:ascii="Liberation Mono" w:hAnsi="Liberation Mono"/>
                <w:sz w:val="17"/>
              </w:rPr>
              <w:t>Product constraint ----+</w:t>
            </w:r>
          </w:p>
        </w:tc>
      </w:tr>
    </w:tbl>
    <w:p>
      <w:pPr>
        <w:spacing w:after="0"/>
      </w:pP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8F5"/>
            <w:tcMar>
              <w:top w:w="90" w:type="dxa"/>
              <w:start w:w="110" w:type="dxa"/>
              <w:bottom w:w="90" w:type="dxa"/>
              <w:end w:w="110" w:type="dxa"/>
            </w:tcMar>
            <w:vAlign w:val="center"/>
          </w:tcPr>
          <w:p>
            <w:r>
              <w:rPr>
                <w:b/>
              </w:rPr>
              <w:t>Decision field</w:t>
            </w:r>
          </w:p>
        </w:tc>
        <w:tc>
          <w:tcPr>
            <w:tcW w:type="dxa" w:w="4997"/>
            <w:shd w:fill="D9E8F5"/>
            <w:tcMar>
              <w:top w:w="90" w:type="dxa"/>
              <w:start w:w="110" w:type="dxa"/>
              <w:bottom w:w="90" w:type="dxa"/>
              <w:end w:w="110" w:type="dxa"/>
            </w:tcMar>
            <w:vAlign w:val="center"/>
          </w:tcPr>
          <w:p>
            <w:r>
              <w:rPr>
                <w:b/>
              </w:rPr>
              <w:t>Purpose</w:t>
            </w:r>
          </w:p>
        </w:tc>
      </w:tr>
      <w:tr>
        <w:trPr>
          <w:cantSplit/>
        </w:trPr>
        <w:tc>
          <w:tcPr>
            <w:tcW w:type="dxa" w:w="4997"/>
            <w:tcMar>
              <w:top w:w="90" w:type="dxa"/>
              <w:start w:w="110" w:type="dxa"/>
              <w:bottom w:w="90" w:type="dxa"/>
              <w:end w:w="110" w:type="dxa"/>
            </w:tcMar>
            <w:vAlign w:val="top"/>
          </w:tcPr>
          <w:p>
            <w:r>
              <w:t>Action</w:t>
            </w:r>
          </w:p>
        </w:tc>
        <w:tc>
          <w:tcPr>
            <w:tcW w:type="dxa" w:w="4997"/>
            <w:tcMar>
              <w:top w:w="90" w:type="dxa"/>
              <w:start w:w="110" w:type="dxa"/>
              <w:bottom w:w="90" w:type="dxa"/>
              <w:end w:w="110" w:type="dxa"/>
            </w:tcMar>
            <w:vAlign w:val="top"/>
          </w:tcPr>
          <w:p>
            <w:r>
              <w:t>What the system decided or generated.</w:t>
            </w:r>
          </w:p>
        </w:tc>
      </w:tr>
      <w:tr>
        <w:trPr>
          <w:cantSplit/>
        </w:trPr>
        <w:tc>
          <w:tcPr>
            <w:tcW w:type="dxa" w:w="4997"/>
            <w:tcMar>
              <w:top w:w="90" w:type="dxa"/>
              <w:start w:w="110" w:type="dxa"/>
              <w:bottom w:w="90" w:type="dxa"/>
              <w:end w:w="110" w:type="dxa"/>
            </w:tcMar>
            <w:vAlign w:val="top"/>
          </w:tcPr>
          <w:p>
            <w:r>
              <w:t>Scope</w:t>
            </w:r>
          </w:p>
        </w:tc>
        <w:tc>
          <w:tcPr>
            <w:tcW w:type="dxa" w:w="4997"/>
            <w:tcMar>
              <w:top w:w="90" w:type="dxa"/>
              <w:start w:w="110" w:type="dxa"/>
              <w:bottom w:w="90" w:type="dxa"/>
              <w:end w:w="110" w:type="dxa"/>
            </w:tcMar>
            <w:vAlign w:val="top"/>
          </w:tcPr>
          <w:p>
            <w:r>
              <w:t>Which topology/strategy objects the decision affects.</w:t>
            </w:r>
          </w:p>
        </w:tc>
      </w:tr>
      <w:tr>
        <w:trPr>
          <w:cantSplit/>
        </w:trPr>
        <w:tc>
          <w:tcPr>
            <w:tcW w:type="dxa" w:w="4997"/>
            <w:tcMar>
              <w:top w:w="90" w:type="dxa"/>
              <w:start w:w="110" w:type="dxa"/>
              <w:bottom w:w="90" w:type="dxa"/>
              <w:end w:w="110" w:type="dxa"/>
            </w:tcMar>
            <w:vAlign w:val="top"/>
          </w:tcPr>
          <w:p>
            <w:r>
              <w:t>Inputs</w:t>
            </w:r>
          </w:p>
        </w:tc>
        <w:tc>
          <w:tcPr>
            <w:tcW w:type="dxa" w:w="4997"/>
            <w:tcMar>
              <w:top w:w="90" w:type="dxa"/>
              <w:start w:w="110" w:type="dxa"/>
              <w:bottom w:w="90" w:type="dxa"/>
              <w:end w:w="110" w:type="dxa"/>
            </w:tcMar>
            <w:vAlign w:val="top"/>
          </w:tcPr>
          <w:p>
            <w:r>
              <w:t>Facts, product properties, inventory state, annotations, and prior decisions.</w:t>
            </w:r>
          </w:p>
        </w:tc>
      </w:tr>
      <w:tr>
        <w:trPr>
          <w:cantSplit/>
        </w:trPr>
        <w:tc>
          <w:tcPr>
            <w:tcW w:type="dxa" w:w="4997"/>
            <w:tcMar>
              <w:top w:w="90" w:type="dxa"/>
              <w:start w:w="110" w:type="dxa"/>
              <w:bottom w:w="90" w:type="dxa"/>
              <w:end w:w="110" w:type="dxa"/>
            </w:tcMar>
            <w:vAlign w:val="top"/>
          </w:tcPr>
          <w:p>
            <w:r>
              <w:t>Rules / constraints</w:t>
            </w:r>
          </w:p>
        </w:tc>
        <w:tc>
          <w:tcPr>
            <w:tcW w:type="dxa" w:w="4997"/>
            <w:tcMar>
              <w:top w:w="90" w:type="dxa"/>
              <w:start w:w="110" w:type="dxa"/>
              <w:bottom w:w="90" w:type="dxa"/>
              <w:end w:w="110" w:type="dxa"/>
            </w:tcMar>
            <w:vAlign w:val="top"/>
          </w:tcPr>
          <w:p>
            <w:r>
              <w:t>Structured knowledge that required or preferred the action.</w:t>
            </w:r>
          </w:p>
        </w:tc>
      </w:tr>
      <w:tr>
        <w:trPr>
          <w:cantSplit/>
        </w:trPr>
        <w:tc>
          <w:tcPr>
            <w:tcW w:type="dxa" w:w="4997"/>
            <w:tcMar>
              <w:top w:w="90" w:type="dxa"/>
              <w:start w:w="110" w:type="dxa"/>
              <w:bottom w:w="90" w:type="dxa"/>
              <w:end w:w="110" w:type="dxa"/>
            </w:tcMar>
            <w:vAlign w:val="top"/>
          </w:tcPr>
          <w:p>
            <w:r>
              <w:t>Assumptions</w:t>
            </w:r>
          </w:p>
        </w:tc>
        <w:tc>
          <w:tcPr>
            <w:tcW w:type="dxa" w:w="4997"/>
            <w:tcMar>
              <w:top w:w="90" w:type="dxa"/>
              <w:start w:w="110" w:type="dxa"/>
              <w:bottom w:w="90" w:type="dxa"/>
              <w:end w:w="110" w:type="dxa"/>
            </w:tcMar>
            <w:vAlign w:val="top"/>
          </w:tcPr>
          <w:p>
            <w:r>
              <w:t>Unverified interpretation used to proceed.</w:t>
            </w:r>
          </w:p>
        </w:tc>
      </w:tr>
      <w:tr>
        <w:trPr>
          <w:cantSplit/>
        </w:trPr>
        <w:tc>
          <w:tcPr>
            <w:tcW w:type="dxa" w:w="4997"/>
            <w:tcMar>
              <w:top w:w="90" w:type="dxa"/>
              <w:start w:w="110" w:type="dxa"/>
              <w:bottom w:w="90" w:type="dxa"/>
              <w:end w:w="110" w:type="dxa"/>
            </w:tcMar>
            <w:vAlign w:val="top"/>
          </w:tcPr>
          <w:p>
            <w:r>
              <w:t>Alternatives</w:t>
            </w:r>
          </w:p>
        </w:tc>
        <w:tc>
          <w:tcPr>
            <w:tcW w:type="dxa" w:w="4997"/>
            <w:tcMar>
              <w:top w:w="90" w:type="dxa"/>
              <w:start w:w="110" w:type="dxa"/>
              <w:bottom w:w="90" w:type="dxa"/>
              <w:end w:w="110" w:type="dxa"/>
            </w:tcMar>
            <w:vAlign w:val="top"/>
          </w:tcPr>
          <w:p>
            <w:r>
              <w:t>Optional feasible choices considered or available to the user.</w:t>
            </w:r>
          </w:p>
        </w:tc>
      </w:tr>
      <w:tr>
        <w:trPr>
          <w:cantSplit/>
        </w:trPr>
        <w:tc>
          <w:tcPr>
            <w:tcW w:type="dxa" w:w="4997"/>
            <w:tcMar>
              <w:top w:w="90" w:type="dxa"/>
              <w:start w:w="110" w:type="dxa"/>
              <w:bottom w:w="90" w:type="dxa"/>
              <w:end w:w="110" w:type="dxa"/>
            </w:tcMar>
            <w:vAlign w:val="top"/>
          </w:tcPr>
          <w:p>
            <w:r>
              <w:t>Confidence / certainty</w:t>
            </w:r>
          </w:p>
        </w:tc>
        <w:tc>
          <w:tcPr>
            <w:tcW w:type="dxa" w:w="4997"/>
            <w:tcMar>
              <w:top w:w="90" w:type="dxa"/>
              <w:start w:w="110" w:type="dxa"/>
              <w:bottom w:w="90" w:type="dxa"/>
              <w:end w:w="110" w:type="dxa"/>
            </w:tcMar>
            <w:vAlign w:val="top"/>
          </w:tcPr>
          <w:p>
            <w:r>
              <w:t>Whether the decision is deterministic, inferred, or uncertain.</w:t>
            </w:r>
          </w:p>
        </w:tc>
      </w:tr>
      <w:tr>
        <w:trPr>
          <w:cantSplit/>
        </w:trPr>
        <w:tc>
          <w:tcPr>
            <w:tcW w:type="dxa" w:w="4997"/>
            <w:tcMar>
              <w:top w:w="90" w:type="dxa"/>
              <w:start w:w="110" w:type="dxa"/>
              <w:bottom w:w="90" w:type="dxa"/>
              <w:end w:w="110" w:type="dxa"/>
            </w:tcMar>
            <w:vAlign w:val="top"/>
          </w:tcPr>
          <w:p>
            <w:r>
              <w:t>Status</w:t>
            </w:r>
          </w:p>
        </w:tc>
        <w:tc>
          <w:tcPr>
            <w:tcW w:type="dxa" w:w="4997"/>
            <w:tcMar>
              <w:top w:w="90" w:type="dxa"/>
              <w:start w:w="110" w:type="dxa"/>
              <w:bottom w:w="90" w:type="dxa"/>
              <w:end w:w="110" w:type="dxa"/>
            </w:tcMar>
            <w:vAlign w:val="top"/>
          </w:tcPr>
          <w:p>
            <w:r>
              <w:t>Proposed, accepted, edited, rejected, pinned, superseded.</w:t>
            </w:r>
          </w:p>
        </w:tc>
      </w:tr>
      <w:tr>
        <w:trPr>
          <w:cantSplit/>
        </w:trPr>
        <w:tc>
          <w:tcPr>
            <w:tcW w:type="dxa" w:w="4997"/>
            <w:tcMar>
              <w:top w:w="90" w:type="dxa"/>
              <w:start w:w="110" w:type="dxa"/>
              <w:bottom w:w="90" w:type="dxa"/>
              <w:end w:w="110" w:type="dxa"/>
            </w:tcMar>
            <w:vAlign w:val="top"/>
          </w:tcPr>
          <w:p>
            <w:r>
              <w:t>Provenance</w:t>
            </w:r>
          </w:p>
        </w:tc>
        <w:tc>
          <w:tcPr>
            <w:tcW w:type="dxa" w:w="4997"/>
            <w:tcMar>
              <w:top w:w="90" w:type="dxa"/>
              <w:start w:w="110" w:type="dxa"/>
              <w:bottom w:w="90" w:type="dxa"/>
              <w:end w:w="110" w:type="dxa"/>
            </w:tcMar>
            <w:vAlign w:val="top"/>
          </w:tcPr>
          <w:p>
            <w:r>
              <w:t>Who/what created or changed the decision and under which knowledge versions.</w:t>
            </w:r>
          </w:p>
        </w:tc>
      </w:tr>
    </w:tbl>
    <w:p>
      <w:r>
        <w:t>This graph enables high-value interactions: “Why is this post here?”, “What changes if this rule is disabled?”, “Which decisions depend on this note?”, and “Show every AI-interpreted assumption that has not been confirmed.”</w:t>
      </w:r>
    </w:p>
    <w:p>
      <w:pPr>
        <w:pStyle w:val="Heading1"/>
        <w:keepNext/>
        <w:spacing w:before="200" w:after="80"/>
      </w:pPr>
      <w:r>
        <w:t>9. Expert review, correction, and learning loop</w:t>
      </w:r>
    </w:p>
    <w:p>
      <w:r>
        <w:t>The expert should be able to work normally, correcting the proposed construction rather than separately documenting every rule in advance. The system captures the correction in context and decides whether it is merely a project override or evidence of reusable knowledge.</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System proposes strategy</w:t>
            </w:r>
            <w:r>
              <w:br/>
            </w:r>
            <w:r>
              <w:rPr>
                <w:rFonts w:ascii="Liberation Mono" w:hAnsi="Liberation Mono"/>
                <w:sz w:val="17"/>
              </w:rPr>
              <w:t xml:space="preserve">        |</w:t>
            </w:r>
            <w:r>
              <w:br/>
            </w:r>
            <w:r>
              <w:rPr>
                <w:rFonts w:ascii="Liberation Mono" w:hAnsi="Liberation Mono"/>
                <w:sz w:val="17"/>
              </w:rPr>
              <w:t>Expert accepts / comments / changes structure</w:t>
            </w:r>
            <w:r>
              <w:br/>
            </w:r>
            <w:r>
              <w:rPr>
                <w:rFonts w:ascii="Liberation Mono" w:hAnsi="Liberation Mono"/>
                <w:sz w:val="17"/>
              </w:rPr>
              <w:t xml:space="preserve">        |</w:t>
            </w:r>
            <w:r>
              <w:br/>
            </w:r>
            <w:r>
              <w:rPr>
                <w:rFonts w:ascii="Liberation Mono" w:hAnsi="Liberation Mono"/>
                <w:sz w:val="17"/>
              </w:rPr>
              <w:t>System records the affected decision + context</w:t>
            </w:r>
            <w:r>
              <w:br/>
            </w:r>
            <w:r>
              <w:rPr>
                <w:rFonts w:ascii="Liberation Mono" w:hAnsi="Liberation Mono"/>
                <w:sz w:val="17"/>
              </w:rPr>
              <w:t xml:space="preserve">        |</w:t>
            </w:r>
            <w:r>
              <w:br/>
            </w:r>
            <w:r>
              <w:rPr>
                <w:rFonts w:ascii="Liberation Mono" w:hAnsi="Liberation Mono"/>
                <w:sz w:val="17"/>
              </w:rPr>
              <w:t>+-------------------------+---------------------------+</w:t>
            </w:r>
            <w:r>
              <w:br/>
            </w:r>
            <w:r>
              <w:rPr>
                <w:rFonts w:ascii="Liberation Mono" w:hAnsi="Liberation Mono"/>
                <w:sz w:val="17"/>
              </w:rPr>
              <w:t>|                                                     |</w:t>
            </w:r>
            <w:r>
              <w:br/>
            </w:r>
            <w:r>
              <w:rPr>
                <w:rFonts w:ascii="Liberation Mono" w:hAnsi="Liberation Mono"/>
                <w:sz w:val="17"/>
              </w:rPr>
              <w:t>Project-specific correction                      Reusable pattern?</w:t>
            </w:r>
            <w:r>
              <w:br/>
            </w:r>
            <w:r>
              <w:rPr>
                <w:rFonts w:ascii="Liberation Mono" w:hAnsi="Liberation Mono"/>
                <w:sz w:val="17"/>
              </w:rPr>
              <w:t>|                                                     |</w:t>
            </w:r>
            <w:r>
              <w:br/>
            </w:r>
            <w:r>
              <w:rPr>
                <w:rFonts w:ascii="Liberation Mono" w:hAnsi="Liberation Mono"/>
                <w:sz w:val="17"/>
              </w:rPr>
              <w:t>Persist as override                              Propose knowledge candidate</w:t>
            </w:r>
            <w:r>
              <w:br/>
            </w:r>
            <w:r>
              <w:rPr>
                <w:rFonts w:ascii="Liberation Mono" w:hAnsi="Liberation Mono"/>
                <w:sz w:val="17"/>
              </w:rPr>
              <w:t xml:space="preserve">                                                      |</w:t>
            </w:r>
            <w:r>
              <w:br/>
            </w:r>
            <w:r>
              <w:rPr>
                <w:rFonts w:ascii="Liberation Mono" w:hAnsi="Liberation Mono"/>
                <w:sz w:val="17"/>
              </w:rPr>
              <w:t xml:space="preserve">                                               Expert reviews/edits</w:t>
            </w:r>
            <w:r>
              <w:br/>
            </w:r>
            <w:r>
              <w:rPr>
                <w:rFonts w:ascii="Liberation Mono" w:hAnsi="Liberation Mono"/>
                <w:sz w:val="17"/>
              </w:rPr>
              <w:t xml:space="preserve">                                                      |</w:t>
            </w:r>
            <w:r>
              <w:br/>
            </w:r>
            <w:r>
              <w:rPr>
                <w:rFonts w:ascii="Liberation Mono" w:hAnsi="Liberation Mono"/>
                <w:sz w:val="17"/>
              </w:rPr>
              <w:t xml:space="preserve">                                               Versioned knowledge</w:t>
            </w:r>
          </w:p>
        </w:tc>
      </w:tr>
    </w:tbl>
    <w:p>
      <w:pPr>
        <w:spacing w:after="0"/>
      </w:pPr>
    </w:p>
    <w:p>
      <w:pPr>
        <w:pStyle w:val="ListBullet"/>
      </w:pPr>
      <w:r>
        <w:t>The system must not silently convert every correction into a permanent global rule.</w:t>
      </w:r>
    </w:p>
    <w:p>
      <w:pPr>
        <w:pStyle w:val="ListBullet"/>
      </w:pPr>
      <w:r>
        <w:t>A candidate rule should show the triggering examples, scope, proposed conditions, and expected consequences.</w:t>
      </w:r>
    </w:p>
    <w:p>
      <w:pPr>
        <w:pStyle w:val="ListBullet"/>
      </w:pPr>
      <w:r>
        <w:t>The expert can approve, edit, reject, restrict scope, add counterexamples, or leave the knowledge as unstructured guidance.</w:t>
      </w:r>
    </w:p>
    <w:p>
      <w:pPr>
        <w:pStyle w:val="ListBullet"/>
      </w:pPr>
      <w:r>
        <w:t>Original comments and correction history should remain available even after a structured interpretation is created.</w:t>
      </w:r>
    </w:p>
    <w:p>
      <w:pPr>
        <w:pStyle w:val="Heading1"/>
        <w:keepNext/>
        <w:spacing w:before="200" w:after="80"/>
      </w:pPr>
      <w:r>
        <w:t>10. Requirement, fulfillment, and BOM architecture</w:t>
      </w:r>
    </w:p>
    <w:p>
      <w:r>
        <w:t>Construction strategy and purchasing are separate reasoning stages. The structural strategy first creates engineering demand; a fulfillment engine then maps that demand to inventory, cuts, packages, substitutions, and purchases.</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Construction Strategy</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Engineering / Material Demand</w:t>
            </w:r>
            <w:r>
              <w:br/>
            </w:r>
            <w:r>
              <w:rPr>
                <w:rFonts w:ascii="Liberation Mono" w:hAnsi="Liberation Mono"/>
                <w:sz w:val="17"/>
              </w:rPr>
              <w:t xml:space="preserve">  - required pieces</w:t>
            </w:r>
            <w:r>
              <w:br/>
            </w:r>
            <w:r>
              <w:rPr>
                <w:rFonts w:ascii="Liberation Mono" w:hAnsi="Liberation Mono"/>
                <w:sz w:val="17"/>
              </w:rPr>
              <w:t xml:space="preserve">  - required lengths</w:t>
            </w:r>
            <w:r>
              <w:br/>
            </w:r>
            <w:r>
              <w:rPr>
                <w:rFonts w:ascii="Liberation Mono" w:hAnsi="Liberation Mono"/>
                <w:sz w:val="17"/>
              </w:rPr>
              <w:t xml:space="preserve">  - fastener counts</w:t>
            </w:r>
            <w:r>
              <w:br/>
            </w:r>
            <w:r>
              <w:rPr>
                <w:rFonts w:ascii="Liberation Mono" w:hAnsi="Liberation Mono"/>
                <w:sz w:val="17"/>
              </w:rPr>
              <w:t xml:space="preserve">  - installation materials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Fulfillment + Optimization</w:t>
            </w:r>
            <w:r>
              <w:br/>
            </w:r>
            <w:r>
              <w:rPr>
                <w:rFonts w:ascii="Liberation Mono" w:hAnsi="Liberation Mono"/>
                <w:sz w:val="17"/>
              </w:rPr>
              <w:t xml:space="preserve">  - on-hand inventory</w:t>
            </w:r>
            <w:r>
              <w:br/>
            </w:r>
            <w:r>
              <w:rPr>
                <w:rFonts w:ascii="Liberation Mono" w:hAnsi="Liberation Mono"/>
                <w:sz w:val="17"/>
              </w:rPr>
              <w:t xml:space="preserve">  - remnants / leftovers</w:t>
            </w:r>
            <w:r>
              <w:br/>
            </w:r>
            <w:r>
              <w:rPr>
                <w:rFonts w:ascii="Liberation Mono" w:hAnsi="Liberation Mono"/>
                <w:sz w:val="17"/>
              </w:rPr>
              <w:t xml:space="preserve">  - cutting plans + kerf</w:t>
            </w:r>
            <w:r>
              <w:br/>
            </w:r>
            <w:r>
              <w:rPr>
                <w:rFonts w:ascii="Liberation Mono" w:hAnsi="Liberation Mono"/>
                <w:sz w:val="17"/>
              </w:rPr>
              <w:t xml:space="preserve">  - package rounding</w:t>
            </w:r>
            <w:r>
              <w:br/>
            </w:r>
            <w:r>
              <w:rPr>
                <w:rFonts w:ascii="Liberation Mono" w:hAnsi="Liberation Mono"/>
                <w:sz w:val="17"/>
              </w:rPr>
              <w:t xml:space="preserve">  - substitution policy</w:t>
            </w:r>
            <w:r>
              <w:br/>
            </w:r>
            <w:r>
              <w:rPr>
                <w:rFonts w:ascii="Liberation Mono" w:hAnsi="Liberation Mono"/>
                <w:sz w:val="17"/>
              </w:rPr>
              <w:t xml:space="preserve">  - waste / cost / cut objectives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Purchase BOM + Allocation / Cut Plan</w:t>
            </w:r>
          </w:p>
        </w:tc>
      </w:tr>
    </w:tbl>
    <w:p>
      <w:pPr>
        <w:spacing w:after="0"/>
      </w:pPr>
    </w:p>
    <w:p>
      <w:r>
        <w:t>Example: 48 required screws may become three boxes of 20; several one-meter rails may be cut from 3 m stock; a 746 mm remnant may eliminate a new stock cut if it satisfies the applicable reuse policy.</w:t>
      </w:r>
    </w:p>
    <w:p>
      <w:pPr>
        <w:pStyle w:val="Heading1"/>
        <w:keepNext/>
        <w:spacing w:before="200" w:after="80"/>
      </w:pPr>
      <w:r>
        <w:t>11. Changeability, versioning, and incremental recomputation</w:t>
      </w:r>
    </w:p>
    <w:p>
      <w:r>
        <w:t>The product is expected to evolve during real work. Therefore the architecture should treat knowledge, product definitions, strategies, and user interpretations as versioned state with explicit dependencies.</w:t>
      </w:r>
    </w:p>
    <w:p>
      <w:pPr>
        <w:pStyle w:val="ListBullet"/>
      </w:pPr>
      <w:r>
        <w:rPr>
          <w:b/>
        </w:rPr>
        <w:t xml:space="preserve">Version knowledge. </w:t>
      </w:r>
      <w:r>
        <w:t>Rules, preferences, product constraints, and structured interpretations should have stable IDs and versions.</w:t>
      </w:r>
    </w:p>
    <w:p>
      <w:pPr>
        <w:pStyle w:val="ListBullet"/>
      </w:pPr>
      <w:r>
        <w:rPr>
          <w:b/>
        </w:rPr>
        <w:t xml:space="preserve">Preserve provenance. </w:t>
      </w:r>
      <w:r>
        <w:t>A strategy records which versions of rules/products were used to produce it.</w:t>
      </w:r>
    </w:p>
    <w:p>
      <w:pPr>
        <w:pStyle w:val="ListBullet"/>
      </w:pPr>
      <w:r>
        <w:rPr>
          <w:b/>
        </w:rPr>
        <w:t xml:space="preserve">Support local overrides. </w:t>
      </w:r>
      <w:r>
        <w:t>A project can diverge from general defaults without mutating global knowledge.</w:t>
      </w:r>
    </w:p>
    <w:p>
      <w:pPr>
        <w:pStyle w:val="ListBullet"/>
      </w:pPr>
      <w:r>
        <w:rPr>
          <w:b/>
        </w:rPr>
        <w:t xml:space="preserve">Recompute incrementally. </w:t>
      </w:r>
      <w:r>
        <w:t>Changing one wall height should invalidate affected decisions, structural elements, and BOM demand - not necessarily regenerate the entire project.</w:t>
      </w:r>
    </w:p>
    <w:p>
      <w:pPr>
        <w:pStyle w:val="ListBullet"/>
      </w:pPr>
      <w:r>
        <w:rPr>
          <w:b/>
        </w:rPr>
        <w:t xml:space="preserve">Expose impact before destructive change. </w:t>
      </w:r>
      <w:r>
        <w:t>Changing a global rule should support impact analysis on dependent projects or strategies.</w:t>
      </w:r>
    </w:p>
    <w:p>
      <w:pPr>
        <w:pStyle w:val="ListBullet"/>
      </w:pPr>
      <w:r>
        <w:rPr>
          <w:b/>
        </w:rPr>
        <w:t xml:space="preserve">Keep history. </w:t>
      </w:r>
      <w:r>
        <w:t>Accepted and rejected decisions, comments, and rule changes are useful for audit, debugging, and future learning.</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Mar>
              <w:top w:w="130" w:type="dxa"/>
              <w:start w:w="150" w:type="dxa"/>
              <w:bottom w:w="130" w:type="dxa"/>
              <w:end w:w="150" w:type="dxa"/>
            </w:tcMar>
          </w:tcPr>
          <w:p>
            <w:pPr>
              <w:spacing w:after="0"/>
            </w:pPr>
            <w:r>
              <w:rPr>
                <w:rFonts w:ascii="Liberation Mono" w:hAnsi="Liberation Mono"/>
                <w:sz w:val="17"/>
              </w:rPr>
              <w:t>Changed fact / rule</w:t>
            </w:r>
            <w:r>
              <w:br/>
            </w:r>
            <w:r>
              <w:rPr>
                <w:rFonts w:ascii="Liberation Mono" w:hAnsi="Liberation Mono"/>
                <w:sz w:val="17"/>
              </w:rPr>
              <w:t xml:space="preserve">        |</w:t>
            </w:r>
            <w:r>
              <w:br/>
            </w:r>
            <w:r>
              <w:rPr>
                <w:rFonts w:ascii="Liberation Mono" w:hAnsi="Liberation Mono"/>
                <w:sz w:val="17"/>
              </w:rPr>
              <w:t>Affected constraints</w:t>
            </w:r>
            <w:r>
              <w:br/>
            </w:r>
            <w:r>
              <w:rPr>
                <w:rFonts w:ascii="Liberation Mono" w:hAnsi="Liberation Mono"/>
                <w:sz w:val="17"/>
              </w:rPr>
              <w:t xml:space="preserve">        |</w:t>
            </w:r>
            <w:r>
              <w:br/>
            </w:r>
            <w:r>
              <w:rPr>
                <w:rFonts w:ascii="Liberation Mono" w:hAnsi="Liberation Mono"/>
                <w:sz w:val="17"/>
              </w:rPr>
              <w:t>Affected decisions</w:t>
            </w:r>
            <w:r>
              <w:br/>
            </w:r>
            <w:r>
              <w:rPr>
                <w:rFonts w:ascii="Liberation Mono" w:hAnsi="Liberation Mono"/>
                <w:sz w:val="17"/>
              </w:rPr>
              <w:t xml:space="preserve">        |</w:t>
            </w:r>
            <w:r>
              <w:br/>
            </w:r>
            <w:r>
              <w:rPr>
                <w:rFonts w:ascii="Liberation Mono" w:hAnsi="Liberation Mono"/>
                <w:sz w:val="17"/>
              </w:rPr>
              <w:t>Affected structural elements</w:t>
            </w:r>
            <w:r>
              <w:br/>
            </w:r>
            <w:r>
              <w:rPr>
                <w:rFonts w:ascii="Liberation Mono" w:hAnsi="Liberation Mono"/>
                <w:sz w:val="17"/>
              </w:rPr>
              <w:t xml:space="preserve">        |</w:t>
            </w:r>
            <w:r>
              <w:br/>
            </w:r>
            <w:r>
              <w:rPr>
                <w:rFonts w:ascii="Liberation Mono" w:hAnsi="Liberation Mono"/>
                <w:sz w:val="17"/>
              </w:rPr>
              <w:t>Affected engineering demand</w:t>
            </w:r>
            <w:r>
              <w:br/>
            </w:r>
            <w:r>
              <w:rPr>
                <w:rFonts w:ascii="Liberation Mono" w:hAnsi="Liberation Mono"/>
                <w:sz w:val="17"/>
              </w:rPr>
              <w:t xml:space="preserve">        |</w:t>
            </w:r>
            <w:r>
              <w:br/>
            </w:r>
            <w:r>
              <w:rPr>
                <w:rFonts w:ascii="Liberation Mono" w:hAnsi="Liberation Mono"/>
                <w:sz w:val="17"/>
              </w:rPr>
              <w:t>Affected allocation / purchase BOM</w:t>
            </w:r>
          </w:p>
        </w:tc>
      </w:tr>
    </w:tbl>
    <w:p>
      <w:pPr>
        <w:spacing w:after="0"/>
      </w:pPr>
    </w:p>
    <w:p>
      <w:pPr>
        <w:pStyle w:val="Heading1"/>
        <w:keepNext/>
        <w:spacing w:before="200" w:after="80"/>
      </w:pPr>
      <w:r>
        <w:t>12. Role of the LLM</w:t>
      </w:r>
    </w:p>
    <w:p>
      <w:r>
        <w:t>The LLM should be a bounded reasoning and language layer around explicit domain services, not the only source of truth.</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8F5"/>
            <w:tcMar>
              <w:top w:w="90" w:type="dxa"/>
              <w:start w:w="110" w:type="dxa"/>
              <w:bottom w:w="90" w:type="dxa"/>
              <w:end w:w="110" w:type="dxa"/>
            </w:tcMar>
            <w:vAlign w:val="center"/>
          </w:tcPr>
          <w:p>
            <w:r>
              <w:rPr>
                <w:b/>
              </w:rPr>
              <w:t>LLM role</w:t>
            </w:r>
          </w:p>
        </w:tc>
        <w:tc>
          <w:tcPr>
            <w:tcW w:type="dxa" w:w="4997"/>
            <w:shd w:fill="D9E8F5"/>
            <w:tcMar>
              <w:top w:w="90" w:type="dxa"/>
              <w:start w:w="110" w:type="dxa"/>
              <w:bottom w:w="90" w:type="dxa"/>
              <w:end w:w="110" w:type="dxa"/>
            </w:tcMar>
            <w:vAlign w:val="center"/>
          </w:tcPr>
          <w:p>
            <w:r>
              <w:rPr>
                <w:b/>
              </w:rPr>
              <w:t>Responsibility</w:t>
            </w:r>
          </w:p>
        </w:tc>
      </w:tr>
      <w:tr>
        <w:trPr>
          <w:cantSplit/>
        </w:trPr>
        <w:tc>
          <w:tcPr>
            <w:tcW w:type="dxa" w:w="4997"/>
            <w:tcMar>
              <w:top w:w="90" w:type="dxa"/>
              <w:start w:w="110" w:type="dxa"/>
              <w:bottom w:w="90" w:type="dxa"/>
              <w:end w:w="110" w:type="dxa"/>
            </w:tcMar>
            <w:vAlign w:val="top"/>
          </w:tcPr>
          <w:p>
            <w:r>
              <w:t>Interpreter</w:t>
            </w:r>
          </w:p>
        </w:tc>
        <w:tc>
          <w:tcPr>
            <w:tcW w:type="dxa" w:w="4997"/>
            <w:tcMar>
              <w:top w:w="90" w:type="dxa"/>
              <w:start w:w="110" w:type="dxa"/>
              <w:bottom w:w="90" w:type="dxa"/>
              <w:end w:w="110" w:type="dxa"/>
            </w:tcMar>
            <w:vAlign w:val="top"/>
          </w:tcPr>
          <w:p>
            <w:r>
              <w:t>Convert natural-language comments into candidate structured intents or constraints; retain original text.</w:t>
            </w:r>
          </w:p>
        </w:tc>
      </w:tr>
      <w:tr>
        <w:trPr>
          <w:cantSplit/>
        </w:trPr>
        <w:tc>
          <w:tcPr>
            <w:tcW w:type="dxa" w:w="4997"/>
            <w:tcMar>
              <w:top w:w="90" w:type="dxa"/>
              <w:start w:w="110" w:type="dxa"/>
              <w:bottom w:w="90" w:type="dxa"/>
              <w:end w:w="110" w:type="dxa"/>
            </w:tcMar>
            <w:vAlign w:val="top"/>
          </w:tcPr>
          <w:p>
            <w:r>
              <w:t>Reasoning assistant</w:t>
            </w:r>
          </w:p>
        </w:tc>
        <w:tc>
          <w:tcPr>
            <w:tcW w:type="dxa" w:w="4997"/>
            <w:tcMar>
              <w:top w:w="90" w:type="dxa"/>
              <w:start w:w="110" w:type="dxa"/>
              <w:bottom w:w="90" w:type="dxa"/>
              <w:end w:w="110" w:type="dxa"/>
            </w:tcMar>
            <w:vAlign w:val="top"/>
          </w:tcPr>
          <w:p>
            <w:r>
              <w:t>Handle ambiguous or novel situations not fully captured by deterministic rules.</w:t>
            </w:r>
          </w:p>
        </w:tc>
      </w:tr>
      <w:tr>
        <w:trPr>
          <w:cantSplit/>
        </w:trPr>
        <w:tc>
          <w:tcPr>
            <w:tcW w:type="dxa" w:w="4997"/>
            <w:tcMar>
              <w:top w:w="90" w:type="dxa"/>
              <w:start w:w="110" w:type="dxa"/>
              <w:bottom w:w="90" w:type="dxa"/>
              <w:end w:w="110" w:type="dxa"/>
            </w:tcMar>
            <w:vAlign w:val="top"/>
          </w:tcPr>
          <w:p>
            <w:r>
              <w:t>Knowledge acquisition assistant</w:t>
            </w:r>
          </w:p>
        </w:tc>
        <w:tc>
          <w:tcPr>
            <w:tcW w:type="dxa" w:w="4997"/>
            <w:tcMar>
              <w:top w:w="90" w:type="dxa"/>
              <w:start w:w="110" w:type="dxa"/>
              <w:bottom w:w="90" w:type="dxa"/>
              <w:end w:w="110" w:type="dxa"/>
            </w:tcMar>
            <w:vAlign w:val="top"/>
          </w:tcPr>
          <w:p>
            <w:r>
              <w:t>Turn corrections and recurring patterns into reviewable rule/knowledge candidates.</w:t>
            </w:r>
          </w:p>
        </w:tc>
      </w:tr>
      <w:tr>
        <w:trPr>
          <w:cantSplit/>
        </w:trPr>
        <w:tc>
          <w:tcPr>
            <w:tcW w:type="dxa" w:w="4997"/>
            <w:tcMar>
              <w:top w:w="90" w:type="dxa"/>
              <w:start w:w="110" w:type="dxa"/>
              <w:bottom w:w="90" w:type="dxa"/>
              <w:end w:w="110" w:type="dxa"/>
            </w:tcMar>
            <w:vAlign w:val="top"/>
          </w:tcPr>
          <w:p>
            <w:r>
              <w:t>Explainer</w:t>
            </w:r>
          </w:p>
        </w:tc>
        <w:tc>
          <w:tcPr>
            <w:tcW w:type="dxa" w:w="4997"/>
            <w:tcMar>
              <w:top w:w="90" w:type="dxa"/>
              <w:start w:w="110" w:type="dxa"/>
              <w:bottom w:w="90" w:type="dxa"/>
              <w:end w:w="110" w:type="dxa"/>
            </w:tcMar>
            <w:vAlign w:val="top"/>
          </w:tcPr>
          <w:p>
            <w:r>
              <w:t>Convert the decision graph into clear user-facing explanations at the right level of detail.</w:t>
            </w:r>
          </w:p>
        </w:tc>
      </w:tr>
      <w:tr>
        <w:trPr>
          <w:cantSplit/>
        </w:trPr>
        <w:tc>
          <w:tcPr>
            <w:tcW w:type="dxa" w:w="4997"/>
            <w:tcMar>
              <w:top w:w="90" w:type="dxa"/>
              <w:start w:w="110" w:type="dxa"/>
              <w:bottom w:w="90" w:type="dxa"/>
              <w:end w:w="110" w:type="dxa"/>
            </w:tcMar>
            <w:vAlign w:val="top"/>
          </w:tcPr>
          <w:p>
            <w:r>
              <w:t>Critic / reviewer</w:t>
            </w:r>
          </w:p>
        </w:tc>
        <w:tc>
          <w:tcPr>
            <w:tcW w:type="dxa" w:w="4997"/>
            <w:tcMar>
              <w:top w:w="90" w:type="dxa"/>
              <w:start w:w="110" w:type="dxa"/>
              <w:bottom w:w="90" w:type="dxa"/>
              <w:end w:w="110" w:type="dxa"/>
            </w:tcMar>
            <w:vAlign w:val="top"/>
          </w:tcPr>
          <w:p>
            <w:r>
              <w:t>Look for inconsistencies, missing inputs, suspicious strategies, conflicting rules, and edge cases.</w:t>
            </w:r>
          </w:p>
        </w:tc>
      </w:tr>
    </w:tbl>
    <w:tbl>
      <w:tblPr>
        <w:tblW w:type="auto" w:w="0"/>
        <w:jc w:val="center"/>
        <w:tblLook w:firstColumn="1" w:firstRow="1" w:lastColumn="0" w:lastRow="0" w:noHBand="0" w:noVBand="1" w:val="04A0"/>
      </w:tblPr>
      <w:tblGrid>
        <w:gridCol w:w="9994"/>
      </w:tblGrid>
      <w:tr>
        <w:trPr>
          <w:cantSplit/>
        </w:trPr>
        <w:tc>
          <w:tcPr>
            <w:tcW w:type="dxa" w:w="9994"/>
            <w:shd w:fill="FCE4D6"/>
            <w:tcMar>
              <w:top w:w="130" w:type="dxa"/>
              <w:start w:w="160" w:type="dxa"/>
              <w:bottom w:w="130" w:type="dxa"/>
              <w:end w:w="160" w:type="dxa"/>
            </w:tcMar>
          </w:tcPr>
          <w:p>
            <w:r>
              <w:rPr>
                <w:b/>
              </w:rPr>
              <w:t xml:space="preserve">Boundary: </w:t>
            </w:r>
            <w:r>
              <w:t>Geometry, unit conversion, package arithmetic, deterministic rule evaluation, inventory accounting, cut feasibility, and constraint checks should not depend on free-form model output when they can be computed exactly.</w:t>
            </w:r>
          </w:p>
        </w:tc>
      </w:tr>
    </w:tbl>
    <w:p>
      <w:pPr>
        <w:spacing w:after="0"/>
      </w:pPr>
    </w:p>
    <w:p>
      <w:pPr>
        <w:pStyle w:val="Heading1"/>
        <w:keepNext/>
        <w:spacing w:before="200" w:after="80"/>
      </w:pPr>
      <w:r>
        <w:t>13. UI contract (principles only - detailed UX deferred)</w:t>
      </w:r>
    </w:p>
    <w:p>
      <w:r>
        <w:t>Detailed UI design is intentionally deferred, but the architecture assumes the following interaction contract:</w:t>
      </w:r>
    </w:p>
    <w:p>
      <w:pPr>
        <w:pStyle w:val="ListBullet"/>
      </w:pPr>
      <w:r>
        <w:t>The visual construction topology is the primary project input and remains distinguishable from AI-generated construction strategy.</w:t>
      </w:r>
    </w:p>
    <w:p>
      <w:pPr>
        <w:pStyle w:val="ListBullet"/>
      </w:pPr>
      <w:r>
        <w:t>The construction strategy should be visual and preferably rendered as an editable overlay on the same topology, with contextual elevation/side views only where needed.</w:t>
      </w:r>
    </w:p>
    <w:p>
      <w:pPr>
        <w:pStyle w:val="ListBullet"/>
      </w:pPr>
      <w:r>
        <w:t>Comments and annotations are attached to topology or strategy objects, not lost in an unrelated chat transcript.</w:t>
      </w:r>
    </w:p>
    <w:p>
      <w:pPr>
        <w:pStyle w:val="ListBullet"/>
      </w:pPr>
      <w:r>
        <w:t>Users can inspect why a generated object exists, comment on the decision, edit it, or pin/override it.</w:t>
      </w:r>
    </w:p>
    <w:p>
      <w:pPr>
        <w:pStyle w:val="ListBullet"/>
      </w:pPr>
      <w:r>
        <w:t>Warnings and uncertainty should be spatially linked to the affected construction element.</w:t>
      </w:r>
    </w:p>
    <w:p>
      <w:pPr>
        <w:pStyle w:val="ListBullet"/>
      </w:pPr>
      <w:r>
        <w:t>Text conversation remains available for guidance and teaching, but should not replace structured project state.</w:t>
      </w:r>
    </w:p>
    <w:p>
      <w:pPr>
        <w:pStyle w:val="Heading1"/>
        <w:keepNext/>
        <w:spacing w:before="200" w:after="80"/>
      </w:pPr>
      <w:r>
        <w:t>14. Suggested domain boundaries / services</w:t>
      </w:r>
    </w:p>
    <w:p>
      <w:r>
        <w:t>These are candidate boundaries for the technical design, not mandatory microservices. They identify responsibilities that should remain separable even if initially implemented in one application.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8F5"/>
            <w:tcMar>
              <w:top w:w="90" w:type="dxa"/>
              <w:start w:w="110" w:type="dxa"/>
              <w:bottom w:w="90" w:type="dxa"/>
              <w:end w:w="110" w:type="dxa"/>
            </w:tcMar>
            <w:vAlign w:val="center"/>
          </w:tcPr>
          <w:p>
            <w:r>
              <w:rPr>
                <w:b/>
              </w:rPr>
              <w:t>Boundary</w:t>
            </w:r>
          </w:p>
        </w:tc>
        <w:tc>
          <w:tcPr>
            <w:tcW w:type="dxa" w:w="4997"/>
            <w:shd w:fill="D9E8F5"/>
            <w:tcMar>
              <w:top w:w="90" w:type="dxa"/>
              <w:start w:w="110" w:type="dxa"/>
              <w:bottom w:w="90" w:type="dxa"/>
              <w:end w:w="110" w:type="dxa"/>
            </w:tcMar>
            <w:vAlign w:val="center"/>
          </w:tcPr>
          <w:p>
            <w:r>
              <w:rPr>
                <w:b/>
              </w:rPr>
              <w:t>Owns</w:t>
            </w:r>
          </w:p>
        </w:tc>
      </w:tr>
      <w:tr>
        <w:trPr>
          <w:cantSplit/>
        </w:trPr>
        <w:tc>
          <w:tcPr>
            <w:tcW w:type="dxa" w:w="4997"/>
            <w:tcMar>
              <w:top w:w="90" w:type="dxa"/>
              <w:start w:w="110" w:type="dxa"/>
              <w:bottom w:w="90" w:type="dxa"/>
              <w:end w:w="110" w:type="dxa"/>
            </w:tcMar>
            <w:vAlign w:val="top"/>
          </w:tcPr>
          <w:p>
            <w:r>
              <w:t>Topology service</w:t>
            </w:r>
          </w:p>
        </w:tc>
        <w:tc>
          <w:tcPr>
            <w:tcW w:type="dxa" w:w="4997"/>
            <w:tcMar>
              <w:top w:w="90" w:type="dxa"/>
              <w:start w:w="110" w:type="dxa"/>
              <w:bottom w:w="90" w:type="dxa"/>
              <w:end w:w="110" w:type="dxa"/>
            </w:tcMar>
            <w:vAlign w:val="top"/>
          </w:tcPr>
          <w:p>
            <w:r>
              <w:t>Geometry, elevation/base profiles, topology objects, spatial annotations, validation.</w:t>
            </w:r>
          </w:p>
        </w:tc>
      </w:tr>
      <w:tr>
        <w:trPr>
          <w:cantSplit/>
        </w:trPr>
        <w:tc>
          <w:tcPr>
            <w:tcW w:type="dxa" w:w="4997"/>
            <w:tcMar>
              <w:top w:w="90" w:type="dxa"/>
              <w:start w:w="110" w:type="dxa"/>
              <w:bottom w:w="90" w:type="dxa"/>
              <w:end w:w="110" w:type="dxa"/>
            </w:tcMar>
            <w:vAlign w:val="top"/>
          </w:tcPr>
          <w:p>
            <w:r>
              <w:t>Product catalog</w:t>
            </w:r>
          </w:p>
        </w:tc>
        <w:tc>
          <w:tcPr>
            <w:tcW w:type="dxa" w:w="4997"/>
            <w:tcMar>
              <w:top w:w="90" w:type="dxa"/>
              <w:start w:w="110" w:type="dxa"/>
              <w:bottom w:w="90" w:type="dxa"/>
              <w:end w:w="110" w:type="dxa"/>
            </w:tcMar>
            <w:vAlign w:val="top"/>
          </w:tcPr>
          <w:p>
            <w:r>
              <w:t>Product definitions, compatibility, consumption semantics, manufacturer constraints.</w:t>
            </w:r>
          </w:p>
        </w:tc>
      </w:tr>
      <w:tr>
        <w:trPr>
          <w:cantSplit/>
        </w:trPr>
        <w:tc>
          <w:tcPr>
            <w:tcW w:type="dxa" w:w="4997"/>
            <w:tcMar>
              <w:top w:w="90" w:type="dxa"/>
              <w:start w:w="110" w:type="dxa"/>
              <w:bottom w:w="90" w:type="dxa"/>
              <w:end w:w="110" w:type="dxa"/>
            </w:tcMar>
            <w:vAlign w:val="top"/>
          </w:tcPr>
          <w:p>
            <w:r>
              <w:t>Knowledge service</w:t>
            </w:r>
          </w:p>
        </w:tc>
        <w:tc>
          <w:tcPr>
            <w:tcW w:type="dxa" w:w="4997"/>
            <w:tcMar>
              <w:top w:w="90" w:type="dxa"/>
              <w:start w:w="110" w:type="dxa"/>
              <w:bottom w:w="90" w:type="dxa"/>
              <w:end w:w="110" w:type="dxa"/>
            </w:tcMar>
            <w:vAlign w:val="top"/>
          </w:tcPr>
          <w:p>
            <w:r>
              <w:t>Rules, preferences, heuristics, text knowledge, versions, authority, examples/counterexamples.</w:t>
            </w:r>
          </w:p>
        </w:tc>
      </w:tr>
      <w:tr>
        <w:trPr>
          <w:cantSplit/>
        </w:trPr>
        <w:tc>
          <w:tcPr>
            <w:tcW w:type="dxa" w:w="4997"/>
            <w:tcMar>
              <w:top w:w="90" w:type="dxa"/>
              <w:start w:w="110" w:type="dxa"/>
              <w:bottom w:w="90" w:type="dxa"/>
              <w:end w:w="110" w:type="dxa"/>
            </w:tcMar>
            <w:vAlign w:val="top"/>
          </w:tcPr>
          <w:p>
            <w:r>
              <w:t>Strategy engine</w:t>
            </w:r>
          </w:p>
        </w:tc>
        <w:tc>
          <w:tcPr>
            <w:tcW w:type="dxa" w:w="4997"/>
            <w:tcMar>
              <w:top w:w="90" w:type="dxa"/>
              <w:start w:w="110" w:type="dxa"/>
              <w:bottom w:w="90" w:type="dxa"/>
              <w:end w:w="110" w:type="dxa"/>
            </w:tcMar>
            <w:vAlign w:val="top"/>
          </w:tcPr>
          <w:p>
            <w:r>
              <w:t>Feasible strategy generation, constraints, alternatives, scoring, user overrides.</w:t>
            </w:r>
          </w:p>
        </w:tc>
      </w:tr>
      <w:tr>
        <w:trPr>
          <w:cantSplit/>
        </w:trPr>
        <w:tc>
          <w:tcPr>
            <w:tcW w:type="dxa" w:w="4997"/>
            <w:tcMar>
              <w:top w:w="90" w:type="dxa"/>
              <w:start w:w="110" w:type="dxa"/>
              <w:bottom w:w="90" w:type="dxa"/>
              <w:end w:w="110" w:type="dxa"/>
            </w:tcMar>
            <w:vAlign w:val="top"/>
          </w:tcPr>
          <w:p>
            <w:r>
              <w:t>Decision graph / audit</w:t>
            </w:r>
          </w:p>
        </w:tc>
        <w:tc>
          <w:tcPr>
            <w:tcW w:type="dxa" w:w="4997"/>
            <w:tcMar>
              <w:top w:w="90" w:type="dxa"/>
              <w:start w:w="110" w:type="dxa"/>
              <w:bottom w:w="90" w:type="dxa"/>
              <w:end w:w="110" w:type="dxa"/>
            </w:tcMar>
            <w:vAlign w:val="top"/>
          </w:tcPr>
          <w:p>
            <w:r>
              <w:t>Decision nodes, dependencies, explanations, provenance, status history.</w:t>
            </w:r>
          </w:p>
        </w:tc>
      </w:tr>
      <w:tr>
        <w:trPr>
          <w:cantSplit/>
        </w:trPr>
        <w:tc>
          <w:tcPr>
            <w:tcW w:type="dxa" w:w="4997"/>
            <w:tcMar>
              <w:top w:w="90" w:type="dxa"/>
              <w:start w:w="110" w:type="dxa"/>
              <w:bottom w:w="90" w:type="dxa"/>
              <w:end w:w="110" w:type="dxa"/>
            </w:tcMar>
            <w:vAlign w:val="top"/>
          </w:tcPr>
          <w:p>
            <w:r>
              <w:t>Inventory / fulfillment</w:t>
            </w:r>
          </w:p>
        </w:tc>
        <w:tc>
          <w:tcPr>
            <w:tcW w:type="dxa" w:w="4997"/>
            <w:tcMar>
              <w:top w:w="90" w:type="dxa"/>
              <w:start w:w="110" w:type="dxa"/>
              <w:bottom w:w="90" w:type="dxa"/>
              <w:end w:w="110" w:type="dxa"/>
            </w:tcMar>
            <w:vAlign w:val="top"/>
          </w:tcPr>
          <w:p>
            <w:r>
              <w:t>Stock, remnants, package conversion, allocation, cutting-stock optimization, purchase BOM.</w:t>
            </w:r>
          </w:p>
        </w:tc>
      </w:tr>
      <w:tr>
        <w:trPr>
          <w:cantSplit/>
        </w:trPr>
        <w:tc>
          <w:tcPr>
            <w:tcW w:type="dxa" w:w="4997"/>
            <w:tcMar>
              <w:top w:w="90" w:type="dxa"/>
              <w:start w:w="110" w:type="dxa"/>
              <w:bottom w:w="90" w:type="dxa"/>
              <w:end w:w="110" w:type="dxa"/>
            </w:tcMar>
            <w:vAlign w:val="top"/>
          </w:tcPr>
          <w:p>
            <w:r>
              <w:t>AI orchestration</w:t>
            </w:r>
          </w:p>
        </w:tc>
        <w:tc>
          <w:tcPr>
            <w:tcW w:type="dxa" w:w="4997"/>
            <w:tcMar>
              <w:top w:w="90" w:type="dxa"/>
              <w:start w:w="110" w:type="dxa"/>
              <w:bottom w:w="90" w:type="dxa"/>
              <w:end w:w="110" w:type="dxa"/>
            </w:tcMar>
            <w:vAlign w:val="top"/>
          </w:tcPr>
          <w:p>
            <w:r>
              <w:t>Text interpretation, knowledge candidate generation, explanation, critique, tool invocation.</w:t>
            </w:r>
          </w:p>
        </w:tc>
      </w:tr>
      <w:tr>
        <w:trPr>
          <w:cantSplit/>
        </w:trPr>
        <w:tc>
          <w:tcPr>
            <w:tcW w:type="dxa" w:w="4997"/>
            <w:tcMar>
              <w:top w:w="90" w:type="dxa"/>
              <w:start w:w="110" w:type="dxa"/>
              <w:bottom w:w="90" w:type="dxa"/>
              <w:end w:w="110" w:type="dxa"/>
            </w:tcMar>
            <w:vAlign w:val="top"/>
          </w:tcPr>
          <w:p>
            <w:r>
              <w:t>Project / collaboration</w:t>
            </w:r>
          </w:p>
        </w:tc>
        <w:tc>
          <w:tcPr>
            <w:tcW w:type="dxa" w:w="4997"/>
            <w:tcMar>
              <w:top w:w="90" w:type="dxa"/>
              <w:start w:w="110" w:type="dxa"/>
              <w:bottom w:w="90" w:type="dxa"/>
              <w:end w:w="110" w:type="dxa"/>
            </w:tcMar>
            <w:vAlign w:val="top"/>
          </w:tcPr>
          <w:p>
            <w:r>
              <w:t>Project versions, comments, user actions, approvals, permissions, review states.</w:t>
            </w:r>
          </w:p>
        </w:tc>
      </w:tr>
    </w:tbl>
    <w:p>
      <w:pPr>
        <w:pStyle w:val="Heading1"/>
        <w:keepNext/>
        <w:spacing w:before="200" w:after="80"/>
      </w:pPr>
      <w:r>
        <w:t>15. Non-negotiable architectural properties</w:t>
      </w:r>
    </w:p>
    <w:p>
      <w:pPr>
        <w:pStyle w:val="ListBullet"/>
      </w:pPr>
      <w:r>
        <w:t>No important company rule exists only inside an opaque prompt.</w:t>
      </w:r>
    </w:p>
    <w:p>
      <w:pPr>
        <w:pStyle w:val="ListBullet"/>
      </w:pPr>
      <w:r>
        <w:t>No generated BOM item should be impossible to trace back to structural demand.</w:t>
      </w:r>
    </w:p>
    <w:p>
      <w:pPr>
        <w:pStyle w:val="ListBullet"/>
      </w:pPr>
      <w:r>
        <w:t>No meaningful construction decision should be impossible to explain from persisted inputs and rules.</w:t>
      </w:r>
    </w:p>
    <w:p>
      <w:pPr>
        <w:pStyle w:val="ListBullet"/>
      </w:pPr>
      <w:r>
        <w:t>Original human text is preserved alongside any AI-generated structured interpretation.</w:t>
      </w:r>
    </w:p>
    <w:p>
      <w:pPr>
        <w:pStyle w:val="ListBullet"/>
      </w:pPr>
      <w:r>
        <w:t>Knowledge changes are versioned and reviewable.</w:t>
      </w:r>
    </w:p>
    <w:p>
      <w:pPr>
        <w:pStyle w:val="ListBullet"/>
      </w:pPr>
      <w:r>
        <w:t>User overrides are explicit first-class state, not fragile prompt text.</w:t>
      </w:r>
    </w:p>
    <w:p>
      <w:pPr>
        <w:pStyle w:val="ListBullet"/>
      </w:pPr>
      <w:r>
        <w:t>The same topology can support multiple strategy versions or alternatives.</w:t>
      </w:r>
    </w:p>
    <w:p>
      <w:pPr>
        <w:pStyle w:val="ListBullet"/>
      </w:pPr>
      <w:r>
        <w:t>Inventory and purchasing are separated from physical construction requirements.</w:t>
      </w:r>
    </w:p>
    <w:p>
      <w:pPr>
        <w:pStyle w:val="ListBullet"/>
      </w:pPr>
      <w:r>
        <w:t>The system can represent unknowns and ambiguity instead of fabricating certainty.</w:t>
      </w:r>
    </w:p>
    <w:p>
      <w:pPr>
        <w:pStyle w:val="ListBullet"/>
      </w:pPr>
      <w:r>
        <w:t>Core deterministic calculations are testable independently of the LLM.</w:t>
      </w:r>
    </w:p>
    <w:p>
      <w:pPr>
        <w:pStyle w:val="Heading1"/>
        <w:keepNext/>
        <w:spacing w:before="200" w:after="80"/>
      </w:pPr>
      <w:r>
        <w:t>16. Open design questions before implementation planning</w:t>
      </w:r>
    </w:p>
    <w:p>
      <w:r>
        <w:t>The following questions should be resolved through concrete fence examples and expert interviews before committing to detailed schemas or algorithms:</w:t>
      </w:r>
    </w:p>
    <w:p>
      <w:pPr>
        <w:ind w:left="317" w:hanging="317"/>
      </w:pPr>
      <w:r>
        <w:rPr>
          <w:b/>
        </w:rPr>
        <w:t xml:space="preserve">1. </w:t>
      </w:r>
      <w:r>
        <w:t>What are the minimum topology primitives required for the company's real installations?</w:t>
      </w:r>
    </w:p>
    <w:p>
      <w:pPr>
        <w:ind w:left="317" w:hanging="317"/>
      </w:pPr>
      <w:r>
        <w:rPr>
          <w:b/>
        </w:rPr>
        <w:t xml:space="preserve">2. </w:t>
      </w:r>
      <w:r>
        <w:t>Which structural decisions are always deterministic versus genuinely expert judgement?</w:t>
      </w:r>
    </w:p>
    <w:p>
      <w:pPr>
        <w:ind w:left="317" w:hanging="317"/>
      </w:pPr>
      <w:r>
        <w:rPr>
          <w:b/>
        </w:rPr>
        <w:t xml:space="preserve">3. </w:t>
      </w:r>
      <w:r>
        <w:t>What product consumption/transformation types occur beyond rails, screws, panels, posts, concrete, and assemblies?</w:t>
      </w:r>
    </w:p>
    <w:p>
      <w:pPr>
        <w:ind w:left="317" w:hanging="317"/>
      </w:pPr>
      <w:r>
        <w:rPr>
          <w:b/>
        </w:rPr>
        <w:t xml:space="preserve">4. </w:t>
      </w:r>
      <w:r>
        <w:t>Which constraints are manufacturer/safety constraints and which are company conventions that may be overridden?</w:t>
      </w:r>
    </w:p>
    <w:p>
      <w:pPr>
        <w:ind w:left="317" w:hanging="317"/>
      </w:pPr>
      <w:r>
        <w:rPr>
          <w:b/>
        </w:rPr>
        <w:t xml:space="preserve">5. </w:t>
      </w:r>
      <w:r>
        <w:t>How should strategy alternatives be ranked: cost, appearance, installation time, waste, inventory consumption, number of cuts, robustness, or a weighted combination?</w:t>
      </w:r>
    </w:p>
    <w:p>
      <w:pPr>
        <w:ind w:left="317" w:hanging="317"/>
      </w:pPr>
      <w:r>
        <w:rPr>
          <w:b/>
        </w:rPr>
        <w:t xml:space="preserve">6. </w:t>
      </w:r>
      <w:r>
        <w:t>When do base transitions or height changes require a structural boundary?</w:t>
      </w:r>
    </w:p>
    <w:p>
      <w:pPr>
        <w:ind w:left="317" w:hanging="317"/>
      </w:pPr>
      <w:r>
        <w:rPr>
          <w:b/>
        </w:rPr>
        <w:t xml:space="preserve">7. </w:t>
      </w:r>
      <w:r>
        <w:t>How should uncertainty in textual annotations be represented and confirmed?</w:t>
      </w:r>
    </w:p>
    <w:p>
      <w:pPr>
        <w:ind w:left="317" w:hanging="317"/>
      </w:pPr>
      <w:r>
        <w:rPr>
          <w:b/>
        </w:rPr>
        <w:t xml:space="preserve">8. </w:t>
      </w:r>
      <w:r>
        <w:t>Which corrections should be considered evidence for a reusable rule, and who is authorized to approve them?</w:t>
      </w:r>
    </w:p>
    <w:p>
      <w:pPr>
        <w:ind w:left="317" w:hanging="317"/>
      </w:pPr>
      <w:r>
        <w:rPr>
          <w:b/>
        </w:rPr>
        <w:t xml:space="preserve">9. </w:t>
      </w:r>
      <w:r>
        <w:t>What inventory granularity is available in practice, especially for remnants and opened packages?</w:t>
      </w:r>
    </w:p>
    <w:p>
      <w:pPr>
        <w:ind w:left="317" w:hanging="317"/>
      </w:pPr>
      <w:r>
        <w:rPr>
          <w:b/>
        </w:rPr>
        <w:t xml:space="preserve">10. </w:t>
      </w:r>
      <w:r>
        <w:t>What must be persisted for auditability, reproducibility, and future re-evaluation when knowledge changes?</w:t>
      </w:r>
    </w:p>
    <w:p>
      <w:pPr>
        <w:pStyle w:val="Heading1"/>
        <w:keepNext/>
        <w:spacing w:before="200" w:after="80"/>
      </w:pPr>
      <w:r>
        <w:t>17. Recommended path from this document to developer tasks</w:t>
      </w:r>
    </w:p>
    <w:p>
      <w:r>
        <w:t>Do not immediately split the entire system into implementation tickets. First turn this foundation into a technical design using a small set of representative real installations. Then decompose the validated design into vertical and platform workstreams.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8F5"/>
            <w:tcMar>
              <w:top w:w="90" w:type="dxa"/>
              <w:start w:w="110" w:type="dxa"/>
              <w:bottom w:w="90" w:type="dxa"/>
              <w:end w:w="110" w:type="dxa"/>
            </w:tcMar>
            <w:vAlign w:val="center"/>
          </w:tcPr>
          <w:p>
            <w:r>
              <w:rPr>
                <w:b/>
              </w:rPr>
              <w:t>Phase</w:t>
            </w:r>
          </w:p>
        </w:tc>
        <w:tc>
          <w:tcPr>
            <w:tcW w:type="dxa" w:w="3331"/>
            <w:shd w:fill="D9E8F5"/>
            <w:tcMar>
              <w:top w:w="90" w:type="dxa"/>
              <w:start w:w="110" w:type="dxa"/>
              <w:bottom w:w="90" w:type="dxa"/>
              <w:end w:w="110" w:type="dxa"/>
            </w:tcMar>
            <w:vAlign w:val="center"/>
          </w:tcPr>
          <w:p>
            <w:r>
              <w:rPr>
                <w:b/>
              </w:rPr>
              <w:t>Deliverable</w:t>
            </w:r>
          </w:p>
        </w:tc>
        <w:tc>
          <w:tcPr>
            <w:tcW w:type="dxa" w:w="3331"/>
            <w:shd w:fill="D9E8F5"/>
            <w:tcMar>
              <w:top w:w="90" w:type="dxa"/>
              <w:start w:w="110" w:type="dxa"/>
              <w:bottom w:w="90" w:type="dxa"/>
              <w:end w:w="110" w:type="dxa"/>
            </w:tcMar>
            <w:vAlign w:val="center"/>
          </w:tcPr>
          <w:p>
            <w:r>
              <w:rPr>
                <w:b/>
              </w:rPr>
              <w:t>Outcome</w:t>
            </w:r>
          </w:p>
        </w:tc>
      </w:tr>
      <w:tr>
        <w:trPr>
          <w:cantSplit/>
        </w:trPr>
        <w:tc>
          <w:tcPr>
            <w:tcW w:type="dxa" w:w="3331"/>
            <w:tcMar>
              <w:top w:w="90" w:type="dxa"/>
              <w:start w:w="110" w:type="dxa"/>
              <w:bottom w:w="90" w:type="dxa"/>
              <w:end w:w="110" w:type="dxa"/>
            </w:tcMar>
            <w:vAlign w:val="top"/>
          </w:tcPr>
          <w:p>
            <w:r>
              <w:t>A. Domain discovery</w:t>
            </w:r>
          </w:p>
        </w:tc>
        <w:tc>
          <w:tcPr>
            <w:tcW w:type="dxa" w:w="3331"/>
            <w:tcMar>
              <w:top w:w="90" w:type="dxa"/>
              <w:start w:w="110" w:type="dxa"/>
              <w:bottom w:w="90" w:type="dxa"/>
              <w:end w:w="110" w:type="dxa"/>
            </w:tcMar>
            <w:vAlign w:val="top"/>
          </w:tcPr>
          <w:p>
            <w:r>
              <w:t>3-10 representative installations, current expert BOMs, exceptions, product examples, corrections.</w:t>
            </w:r>
          </w:p>
        </w:tc>
        <w:tc>
          <w:tcPr>
            <w:tcW w:type="dxa" w:w="3331"/>
            <w:tcMar>
              <w:top w:w="90" w:type="dxa"/>
              <w:start w:w="110" w:type="dxa"/>
              <w:bottom w:w="90" w:type="dxa"/>
              <w:end w:w="110" w:type="dxa"/>
            </w:tcMar>
            <w:vAlign w:val="top"/>
          </w:tcPr>
          <w:p>
            <w:r>
              <w:t>Validates the model against reality.</w:t>
            </w:r>
          </w:p>
        </w:tc>
      </w:tr>
      <w:tr>
        <w:trPr>
          <w:cantSplit/>
        </w:trPr>
        <w:tc>
          <w:tcPr>
            <w:tcW w:type="dxa" w:w="3331"/>
            <w:tcMar>
              <w:top w:w="90" w:type="dxa"/>
              <w:start w:w="110" w:type="dxa"/>
              <w:bottom w:w="90" w:type="dxa"/>
              <w:end w:w="110" w:type="dxa"/>
            </w:tcMar>
            <w:vAlign w:val="top"/>
          </w:tcPr>
          <w:p>
            <w:r>
              <w:t>B. Domain model design</w:t>
            </w:r>
          </w:p>
        </w:tc>
        <w:tc>
          <w:tcPr>
            <w:tcW w:type="dxa" w:w="3331"/>
            <w:tcMar>
              <w:top w:w="90" w:type="dxa"/>
              <w:start w:w="110" w:type="dxa"/>
              <w:bottom w:w="90" w:type="dxa"/>
              <w:end w:w="110" w:type="dxa"/>
            </w:tcMar>
            <w:vAlign w:val="top"/>
          </w:tcPr>
          <w:p>
            <w:r>
              <w:t>Topology schema, strategy schema, knowledge object schema, decision graph, product semantics.</w:t>
            </w:r>
          </w:p>
        </w:tc>
        <w:tc>
          <w:tcPr>
            <w:tcW w:type="dxa" w:w="3331"/>
            <w:tcMar>
              <w:top w:w="90" w:type="dxa"/>
              <w:start w:w="110" w:type="dxa"/>
              <w:bottom w:w="90" w:type="dxa"/>
              <w:end w:w="110" w:type="dxa"/>
            </w:tcMar>
            <w:vAlign w:val="top"/>
          </w:tcPr>
          <w:p>
            <w:r>
              <w:t>Stable contracts for teams.</w:t>
            </w:r>
          </w:p>
        </w:tc>
      </w:tr>
      <w:tr>
        <w:trPr>
          <w:cantSplit/>
        </w:trPr>
        <w:tc>
          <w:tcPr>
            <w:tcW w:type="dxa" w:w="3331"/>
            <w:tcMar>
              <w:top w:w="90" w:type="dxa"/>
              <w:start w:w="110" w:type="dxa"/>
              <w:bottom w:w="90" w:type="dxa"/>
              <w:end w:w="110" w:type="dxa"/>
            </w:tcMar>
            <w:vAlign w:val="top"/>
          </w:tcPr>
          <w:p>
            <w:r>
              <w:t>C. Reasoning design</w:t>
            </w:r>
          </w:p>
        </w:tc>
        <w:tc>
          <w:tcPr>
            <w:tcW w:type="dxa" w:w="3331"/>
            <w:tcMar>
              <w:top w:w="90" w:type="dxa"/>
              <w:start w:w="110" w:type="dxa"/>
              <w:bottom w:w="90" w:type="dxa"/>
              <w:end w:w="110" w:type="dxa"/>
            </w:tcMar>
            <w:vAlign w:val="top"/>
          </w:tcPr>
          <w:p>
            <w:r>
              <w:t>Rule evaluation, constraint model, strategy generation lifecycle, uncertainty and override semantics.</w:t>
            </w:r>
          </w:p>
        </w:tc>
        <w:tc>
          <w:tcPr>
            <w:tcW w:type="dxa" w:w="3331"/>
            <w:tcMar>
              <w:top w:w="90" w:type="dxa"/>
              <w:start w:w="110" w:type="dxa"/>
              <w:bottom w:w="90" w:type="dxa"/>
              <w:end w:w="110" w:type="dxa"/>
            </w:tcMar>
            <w:vAlign w:val="top"/>
          </w:tcPr>
          <w:p>
            <w:r>
              <w:t>Defines deterministic vs AI responsibilities.</w:t>
            </w:r>
          </w:p>
        </w:tc>
      </w:tr>
      <w:tr>
        <w:trPr>
          <w:cantSplit/>
        </w:trPr>
        <w:tc>
          <w:tcPr>
            <w:tcW w:type="dxa" w:w="3331"/>
            <w:tcMar>
              <w:top w:w="90" w:type="dxa"/>
              <w:start w:w="110" w:type="dxa"/>
              <w:bottom w:w="90" w:type="dxa"/>
              <w:end w:w="110" w:type="dxa"/>
            </w:tcMar>
            <w:vAlign w:val="top"/>
          </w:tcPr>
          <w:p>
            <w:r>
              <w:t>D. Fulfillment design</w:t>
            </w:r>
          </w:p>
        </w:tc>
        <w:tc>
          <w:tcPr>
            <w:tcW w:type="dxa" w:w="3331"/>
            <w:tcMar>
              <w:top w:w="90" w:type="dxa"/>
              <w:start w:w="110" w:type="dxa"/>
              <w:bottom w:w="90" w:type="dxa"/>
              <w:end w:w="110" w:type="dxa"/>
            </w:tcMar>
            <w:vAlign w:val="top"/>
          </w:tcPr>
          <w:p>
            <w:r>
              <w:t>Demand model, packaging, inventory/remnants, cut optimizer, objective configuration.</w:t>
            </w:r>
          </w:p>
        </w:tc>
        <w:tc>
          <w:tcPr>
            <w:tcW w:type="dxa" w:w="3331"/>
            <w:tcMar>
              <w:top w:w="90" w:type="dxa"/>
              <w:start w:w="110" w:type="dxa"/>
              <w:bottom w:w="90" w:type="dxa"/>
              <w:end w:w="110" w:type="dxa"/>
            </w:tcMar>
            <w:vAlign w:val="top"/>
          </w:tcPr>
          <w:p>
            <w:r>
              <w:t>Separates construction correctness from procurement optimization.</w:t>
            </w:r>
          </w:p>
        </w:tc>
      </w:tr>
      <w:tr>
        <w:trPr>
          <w:cantSplit/>
        </w:trPr>
        <w:tc>
          <w:tcPr>
            <w:tcW w:type="dxa" w:w="3331"/>
            <w:tcMar>
              <w:top w:w="90" w:type="dxa"/>
              <w:start w:w="110" w:type="dxa"/>
              <w:bottom w:w="90" w:type="dxa"/>
              <w:end w:w="110" w:type="dxa"/>
            </w:tcMar>
            <w:vAlign w:val="top"/>
          </w:tcPr>
          <w:p>
            <w:r>
              <w:t>E. API / event design</w:t>
            </w:r>
          </w:p>
        </w:tc>
        <w:tc>
          <w:tcPr>
            <w:tcW w:type="dxa" w:w="3331"/>
            <w:tcMar>
              <w:top w:w="90" w:type="dxa"/>
              <w:start w:w="110" w:type="dxa"/>
              <w:bottom w:w="90" w:type="dxa"/>
              <w:end w:w="110" w:type="dxa"/>
            </w:tcMar>
            <w:vAlign w:val="top"/>
          </w:tcPr>
          <w:p>
            <w:r>
              <w:t>Service interfaces, versioning, recomputation events, provenance and audit contracts.</w:t>
            </w:r>
          </w:p>
        </w:tc>
        <w:tc>
          <w:tcPr>
            <w:tcW w:type="dxa" w:w="3331"/>
            <w:tcMar>
              <w:top w:w="90" w:type="dxa"/>
              <w:start w:w="110" w:type="dxa"/>
              <w:bottom w:w="90" w:type="dxa"/>
              <w:end w:w="110" w:type="dxa"/>
            </w:tcMar>
            <w:vAlign w:val="top"/>
          </w:tcPr>
          <w:p>
            <w:r>
              <w:t>Enables parallel implementation.</w:t>
            </w:r>
          </w:p>
        </w:tc>
      </w:tr>
      <w:tr>
        <w:trPr>
          <w:cantSplit/>
        </w:trPr>
        <w:tc>
          <w:tcPr>
            <w:tcW w:type="dxa" w:w="3331"/>
            <w:tcMar>
              <w:top w:w="90" w:type="dxa"/>
              <w:start w:w="110" w:type="dxa"/>
              <w:bottom w:w="90" w:type="dxa"/>
              <w:end w:w="110" w:type="dxa"/>
            </w:tcMar>
            <w:vAlign w:val="top"/>
          </w:tcPr>
          <w:p>
            <w:r>
              <w:t>F. UX design</w:t>
            </w:r>
          </w:p>
        </w:tc>
        <w:tc>
          <w:tcPr>
            <w:tcW w:type="dxa" w:w="3331"/>
            <w:tcMar>
              <w:top w:w="90" w:type="dxa"/>
              <w:start w:w="110" w:type="dxa"/>
              <w:bottom w:w="90" w:type="dxa"/>
              <w:end w:w="110" w:type="dxa"/>
            </w:tcMar>
            <w:vAlign w:val="top"/>
          </w:tcPr>
          <w:p>
            <w:r>
              <w:t>Topology editing, strategy overlay, decision review, annotations, teach mode.</w:t>
            </w:r>
          </w:p>
        </w:tc>
        <w:tc>
          <w:tcPr>
            <w:tcW w:type="dxa" w:w="3331"/>
            <w:tcMar>
              <w:top w:w="90" w:type="dxa"/>
              <w:start w:w="110" w:type="dxa"/>
              <w:bottom w:w="90" w:type="dxa"/>
              <w:end w:w="110" w:type="dxa"/>
            </w:tcMar>
            <w:vAlign w:val="top"/>
          </w:tcPr>
          <w:p>
            <w:r>
              <w:t>Turns backend capabilities into the intended nontechnical experience.</w:t>
            </w:r>
          </w:p>
        </w:tc>
      </w:tr>
      <w:tr>
        <w:trPr>
          <w:cantSplit/>
        </w:trPr>
        <w:tc>
          <w:tcPr>
            <w:tcW w:type="dxa" w:w="3331"/>
            <w:tcMar>
              <w:top w:w="90" w:type="dxa"/>
              <w:start w:w="110" w:type="dxa"/>
              <w:bottom w:w="90" w:type="dxa"/>
              <w:end w:w="110" w:type="dxa"/>
            </w:tcMar>
            <w:vAlign w:val="top"/>
          </w:tcPr>
          <w:p>
            <w:r>
              <w:t>G. Team task decomposition</w:t>
            </w:r>
          </w:p>
        </w:tc>
        <w:tc>
          <w:tcPr>
            <w:tcW w:type="dxa" w:w="3331"/>
            <w:tcMar>
              <w:top w:w="90" w:type="dxa"/>
              <w:start w:w="110" w:type="dxa"/>
              <w:bottom w:w="90" w:type="dxa"/>
              <w:end w:w="110" w:type="dxa"/>
            </w:tcMar>
            <w:vAlign w:val="top"/>
          </w:tcPr>
          <w:p>
            <w:r>
              <w:t>Epics, vertical slices, contract tests, acceptance criteria.</w:t>
            </w:r>
          </w:p>
        </w:tc>
        <w:tc>
          <w:tcPr>
            <w:tcW w:type="dxa" w:w="3331"/>
            <w:tcMar>
              <w:top w:w="90" w:type="dxa"/>
              <w:start w:w="110" w:type="dxa"/>
              <w:bottom w:w="90" w:type="dxa"/>
              <w:end w:w="110" w:type="dxa"/>
            </w:tcMar>
            <w:vAlign w:val="top"/>
          </w:tcPr>
          <w:p>
            <w:r>
              <w:t>Produces implementation-ready work for developer teams.</w:t>
            </w:r>
          </w:p>
        </w:tc>
      </w:tr>
    </w:tbl>
    <w:p>
      <w:pPr>
        <w:pStyle w:val="Heading2"/>
        <w:keepNext/>
        <w:spacing w:before="200" w:after="80"/>
      </w:pPr>
      <w:r>
        <w:t>17.1 Likely future team workstreams</w:t>
      </w:r>
    </w:p>
    <w:p>
      <w:pPr>
        <w:pStyle w:val="ListBullet"/>
      </w:pPr>
      <w:r>
        <w:t>Topology / geometry platform</w:t>
      </w:r>
    </w:p>
    <w:p>
      <w:pPr>
        <w:pStyle w:val="ListBullet"/>
      </w:pPr>
      <w:r>
        <w:t>Product catalog and knowledge platform</w:t>
      </w:r>
    </w:p>
    <w:p>
      <w:pPr>
        <w:pStyle w:val="ListBullet"/>
      </w:pPr>
      <w:r>
        <w:t>Strategy / constraints / optimization engine</w:t>
      </w:r>
    </w:p>
    <w:p>
      <w:pPr>
        <w:pStyle w:val="ListBullet"/>
      </w:pPr>
      <w:r>
        <w:t>Inventory and BOM fulfillment engine</w:t>
      </w:r>
    </w:p>
    <w:p>
      <w:pPr>
        <w:pStyle w:val="ListBullet"/>
      </w:pPr>
      <w:r>
        <w:t>Decision graph, audit, and explainability</w:t>
      </w:r>
    </w:p>
    <w:p>
      <w:pPr>
        <w:pStyle w:val="ListBullet"/>
      </w:pPr>
      <w:r>
        <w:t>AI orchestration and expert-learning workflow</w:t>
      </w:r>
    </w:p>
    <w:p>
      <w:pPr>
        <w:pStyle w:val="ListBullet"/>
      </w:pPr>
      <w:r>
        <w:t>Visual application / interaction layer</w:t>
      </w:r>
    </w:p>
    <w:p>
      <w:pPr>
        <w:pStyle w:val="ListBullet"/>
      </w:pPr>
      <w:r>
        <w:t>Testing, simulation, golden cases, and domain-validation tooling</w:t>
      </w:r>
    </w:p>
    <w:p>
      <w:pPr>
        <w:spacing w:before="140"/>
      </w:pPr>
      <w:r>
        <w:rPr>
          <w:b/>
          <w:color w:val="17365D"/>
        </w:rPr>
        <w:t xml:space="preserve">Recommended next artifact: </w:t>
      </w:r>
      <w:r>
        <w:t>Create a Domain Model &amp; Reasoning Design v0.1 using several real fence cases. That document should define concrete entities, IDs, relations, lifecycle states, schemas, example decision graphs, and rule evaluation semantics. Only then should we produce detailed developer tasks.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Fence AI SaaS - Architecture Foundation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 AI SaaS - Product and Architecture Foundation v0.1</dc:title>
  <dc:subject>Visual construction topology, explainable strategy generation, BOM optimization, and expert-in-the-loop learning</dc:subject>
  <dc:creator/>
  <cp:keywords/>
  <dc:description>Working architecture foundation for design and task decomposition.</dc:description>
  <cp:lastModifiedBy/>
  <cp:revision>1</cp:revision>
  <dcterms:created xsi:type="dcterms:W3CDTF">2013-12-23T23:15:00Z</dcterms:created>
  <dcterms:modified xsi:type="dcterms:W3CDTF">2013-12-23T23:15:00Z</dcterms:modified>
  <cp:category/>
</cp:coreProperties>
</file>