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RPA 转 AI 大模型 8 个月全套学习手册（2023 年 10 月版·带注释版</w:t>
      </w:r>
      <w:r>
        <w:rPr>
          <w:rFonts w:eastAsia="等线" w:ascii="Arial" w:cs="Arial" w:hAnsi="Arial"/>
          <w:b w:val="true"/>
          <w:sz w:val="52"/>
        </w:rPr>
        <w:t>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我直接给你 </w:t>
      </w:r>
      <w:r>
        <w:rPr>
          <w:rFonts w:eastAsia="等线" w:ascii="Arial" w:cs="Arial" w:hAnsi="Arial"/>
          <w:b w:val="true"/>
          <w:sz w:val="36"/>
        </w:rPr>
        <w:t>可一键导出PDF的标准排版文档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你直接复制下面全部内容，粘贴到</w:t>
      </w:r>
      <w:r>
        <w:rPr>
          <w:rFonts w:eastAsia="等线" w:ascii="Arial" w:cs="Arial" w:hAnsi="Arial"/>
          <w:b w:val="true"/>
          <w:sz w:val="22"/>
        </w:rPr>
        <w:t>Word/WPS</w:t>
      </w:r>
      <w:r>
        <w:rPr>
          <w:rFonts w:eastAsia="等线" w:ascii="Arial" w:cs="Arial" w:hAnsi="Arial"/>
          <w:sz w:val="22"/>
        </w:rPr>
        <w:t xml:space="preserve"> 里，点 </w:t>
      </w:r>
      <w:r>
        <w:rPr>
          <w:rFonts w:eastAsia="等线" w:ascii="Arial" w:cs="Arial" w:hAnsi="Arial"/>
          <w:b w:val="true"/>
          <w:sz w:val="22"/>
        </w:rPr>
        <w:t>另存为 → PDF</w:t>
      </w:r>
      <w:r>
        <w:rPr>
          <w:rFonts w:eastAsia="等线" w:ascii="Arial" w:cs="Arial" w:hAnsi="Arial"/>
          <w:sz w:val="22"/>
        </w:rPr>
        <w:t>，就是完美排版、可打印、可长期使用的学习手册。（注释已添加，不影响复制导出）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RPA 工程师转 AI 大模型开发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8 个月全套学习手册（每日详细版·带注释）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适用人群</w:t>
      </w:r>
      <w:r>
        <w:rPr>
          <w:rFonts w:eastAsia="等线" w:ascii="Arial" w:cs="Arial" w:hAnsi="Arial"/>
          <w:sz w:val="22"/>
        </w:rPr>
        <w:t>：5 年 RPA 经验 + Python 基础（注释：RPA工程师具备流程自动化思维，Python基础是AI开发的核心前提，满足此条件可高效跟上学习节奏）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每日学习时长</w:t>
      </w:r>
      <w:r>
        <w:rPr>
          <w:rFonts w:eastAsia="等线" w:ascii="Arial" w:cs="Arial" w:hAnsi="Arial"/>
          <w:sz w:val="22"/>
        </w:rPr>
        <w:t>：2.5 小时（注释：兼顾工作与学习，每天2.5小时集中学习，避免碎片化，确保学习效果）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学习定位</w:t>
      </w:r>
      <w:r>
        <w:rPr>
          <w:rFonts w:eastAsia="等线" w:ascii="Arial" w:cs="Arial" w:hAnsi="Arial"/>
          <w:sz w:val="22"/>
        </w:rPr>
        <w:t>：大模型应用开发工程师 / LLM+RPA 解决方案专家（注释：贴合RPA工程师优势，重点培养“RPA+AI”融合能力，提升就业竞争力）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最终产出</w:t>
      </w:r>
      <w:r>
        <w:rPr>
          <w:rFonts w:eastAsia="等线" w:ascii="Arial" w:cs="Arial" w:hAnsi="Arial"/>
          <w:sz w:val="22"/>
        </w:rPr>
        <w:t>：3 个就业级项目 + 可直接投递简历（注释：全程以“就业”为导向，项目可直接放入简历，提升投递成功率）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目录（注释：清晰划分8个月学习模块，可快速定位对应内容，方便规划学习进度）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整体学习路线（8个月全局规划，明确各阶段核心目标）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环境准备与工具（AI开发基础环境，一次性装好，避免后续踩坑，含项目与环境关联操作）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个月：LLM 入门 + Python AI 工程化（打基础，衔接RPA与AI）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2～3 个月：RAG 企业级知识库开发（核心应用开发，落地性强）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4～5 个月：LoRA 微调 + 模型部署（进阶技能，提升技术深度）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6～8 个月：AI Agent + 工程化 + 就业作品集（综合实战+求职准备）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全套学习资料链接（免费可获取，辅助高效学习）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个核心项目需求文档（明确项目目标，方便落地开发）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RPA 转 AI 简历模板（贴合岗位需求，可直接修改使用）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一、整体学习路线（8 个月）（注释：分阶段拆解目标，从基础到进阶，符合RPA工程师的学习逻辑，避免盲目学习）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 1 个月：LLM 快速入门 + RPA 融合（注释：重点是“衔接”，用Python补强AI工程能力，同时了解大模型基础，关联RPA现有技能）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AI 工程补强（注释：弥补RPA工程师在AI开发相关的Python技能缺口，如异步、日志、数据处理）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大模型基础概念（注释：了解LLM、提示词、API等核心术语，建立AI认知）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提示词工程（注释：大模型应用的核心技巧，无需训练模型，即可提升模型输出效果）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 API 调用（注释：AI开发入门关键，通过API调用大模型，快速实现简单应用）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+ RPA 小项目（注释：初步融合，用AI优化RPA流程，感受两者结合的价值）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 2～3 个月：RAG 企业级开发（注释：企业高频需求，落地性强，是RPA转AI的核心技能之一，可直接用于项目实战）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框架（注释：大模型应用开发必备框架，简化RAG、Agent等开发流程）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文档处理、向量库（注释：RAG核心环节，实现文档的加载、分块、存储，支持精准检索）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多格式文档支持（注释：企业实际场景需求，支持PDF/Word等常见格式，提升项目实用性）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企业知识库系统（注释：完整项目落地，将所学RAG技能整合，形成可复用的企业级工具）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 4～5 个月：LoRA 微调 + 模型部署（注释：进阶技能，从“调用模型”升级为“定制模型”，提升技术壁垒）</w:t>
      </w:r>
      <w:bookmarkEnd w:id="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指令数据集构建（注释：微调的前提，根据业务需求整理数据，让模型适配具体场景）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LoRA/QLoRA 高效微调（注释：轻量化微调方法，无需高额算力，适合个人学习和企业落地）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模型量化与推理加速（注释：优化模型性能，降低部署成本，让模型更快响应）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部署对接 RPA（注释：关键衔接点，将微调后的模型部署为API，供RPA流程调用）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 6～8 个月：AI Agent + 工程化 + 求职（注释：综合提升，从“会开发”到“能落地、能求职”，完成从RPA工程师到AI工程师的转型）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Agent 智能体开发（注释：当前AI热门方向，实现多步骤自主任务，提升自动化层级）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工程化、Docker、日志监控（注释：企业级开发必备，确保项目稳定运行、可维护）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个就业级项目打磨（注释：重点优化项目细节，适配企业招聘需求，作为简历核心亮点）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简历优化 + 面试备战（注释：针对性准备，突出RPA+AI的融合优势，提升面试通过率）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二、环境准备（一次性装好，含项目与环境关联）（注释：环境准备是基础，一次性配置完成，后续学习无需重复操作，重点补充“项目创建在虚拟环境中”的完整步骤，避免浪费时间）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必须安装（注释：4个工具缺一不可，覆盖环境管理、代码编辑、版本控制、服务器连接，适配全阶段学习，安装后需关联虚拟环境与项目）</w:t>
      </w:r>
      <w:bookmarkEnd w:id="10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Anaconda（Python 环境管理）（注释：管理Python环境，避免不同项目依赖冲突，新手友好，是创建虚拟环境、关联项目的核心工具）</w:t>
        <w:br/>
        <w:t xml:space="preserve">        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安装步骤（补充）：官网下载对应系统版本（Windows/Mac/Linux），双击安装，勾选“Add Anaconda to my PATH environment variable”（Windows），Mac/Linux默认无需手动勾选，安装完成后重启终端/CMD即可生效。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PyCharm（代码编辑器）（注释：AI开发常用编辑器，支持代码补全、调试，提升开发效率，可关联Anaconda创建的虚拟环境，让项目直接运行在目标环境中）</w:t>
        <w:br/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安装步骤（补充）：官网下载社区版（免费，足够学习使用），安装后打开，暂不创建项目，后续创建项目时关联虚拟环境。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Git（代码版本管理）（注释：管理代码版本，方便回溯、协作，同时为GitHub上传做准备，后续项目代码需用Git管理，关联虚拟环境中的项目）</w:t>
        <w:br/>
        <w:t xml:space="preserve">        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安装步骤（补充）：官网下载对应系统版本，安装时勾选“Use Git from Git Bash only”（Windows），Mac自带Git，无需额外安装，安装完成后打开终端/CMD，输入git --version，显示版本号即安装成功。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Xshell（后期服务器连接）（注释：第4个月部署模型时使用，连接云服务器，操作简单，当前阶段无需配置，安装完成即可）</w:t>
        <w:br/>
        <w:t xml:space="preserve">        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安装步骤（补充）：官网下载个人免费版，安装后默认配置即可，后续部署模型时再设置服务器连接参数。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虚拟环境创建 + 项目关联（核心补充：将项目创建在搭建的虚拟环境中，确保项目与环境绑定，避免依赖冲突）（注释：创建独立的AI学习环境，避免与其他Python环境冲突，同时将学习项目直接关联到该环境，确保代码可正常运行，后续所有学习项目均基于此环境开发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步骤1：创建并激活虚拟环境（详细版）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打开Anaconda Prompt（Windows）/ 终端（Mac/Linux），输入以下命令创建虚拟环境</w:t>
              <w:br/>
              <w:t>conda create -n llm python=3.10  # 创建名为llm的虚拟环境，指定Python版本3.10（AI开发稳定版本，兼容所有后续依赖）</w:t>
              <w:br/>
              <w:t># 2. 出现提示时，输入y并回车，等待环境创建完成（约5-10分钟，取决于网络速度）</w:t>
              <w:br/>
              <w:t># 3. 激活创建好的虚拟环境，后续所有项目开发、依赖安装都在此环境中进行</w:t>
              <w:br/>
              <w:t>conda activate llm  # 激活虚拟环境，激活成功后，终端/CMD前面会显示(llm)，表示当前处于llm环境中</w:t>
              <w:br/>
              <w:t># 4. 验证环境是否激活成功，输入以下命令，查看当前Python版本</w:t>
              <w:br/>
              <w:t>python --version  # 正常输出Python 3.1</w:t>
            </w:r>
            <w:r>
              <w:rPr>
                <w:rFonts w:eastAsia="Consolas" w:ascii="Consolas" w:cs="Consolas" w:hAnsi="Consolas"/>
                <w:sz w:val="22"/>
              </w:rPr>
              <w:t>0.x，说明环境激活成功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步骤2：在虚拟环境中创建学习项目（关键：将项目与llm环境绑定）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激活llm环境后，创建项目文件夹（统一管理所有学习项目，避免文件混乱）</w:t>
              <w:br/>
              <w:t># Windows系统（CMD中执行）</w:t>
              <w:br/>
              <w:t>mkdir RPA_AI_Learning  # 在当前目录创建名为RPA_AI_Learning的项目主文件夹</w:t>
              <w:br/>
              <w:t>cd RPA_AI_Learning  # 进入项目主文件夹</w:t>
              <w:br/>
              <w:t># Mac/Linux系统（终端中执行）</w:t>
              <w:br/>
              <w:t>mkdir -p RPA_AI_Learning  # 创建项目主文件夹（-p确保文件夹不存在时创建）</w:t>
              <w:br/>
              <w:t>cd RPA_AI_Learning  # 进入项目主文件夹</w:t>
              <w:br/>
              <w:br/>
              <w:t># 2. 为第1个月学习创建子文件夹（按月份分类，后续逐步新增）</w:t>
              <w:br/>
              <w:t>mkdir Month1_LLM_Entry  # 创建第1个月的学习子项目文件夹</w:t>
              <w:br/>
              <w:t>cd Month1_LLM_Entry  # 进入第1个月的子项目文件夹，后续该月所有代码都放在此文件夹中</w:t>
              <w:br/>
              <w:br/>
              <w:t># 3. 初始化项目（关联Git，方便后续版本管理）</w:t>
              <w:br/>
              <w:t>git init  # 初始化本地Git仓库，此时项目文件夹中会生成.git隐藏文件夹（用于管理代码版本）</w:t>
              <w:br/>
              <w:t># 4. 验证项目与环境的关联：在当前文件夹中创建一个测试文件，确认使用llm环境的Python</w:t>
              <w:br/>
              <w:t>echo "import sys; print(sys.executable)" &gt; test_env.py  # 创建测试文件（Windows用CMD，Mac/Linux用终端）</w:t>
              <w:br/>
              <w:t>python test_env.py  # 运行测试文件</w:t>
              <w:br/>
              <w:t># 输出结果</w:t>
            </w:r>
            <w:r>
              <w:rPr>
                <w:rFonts w:eastAsia="Consolas" w:ascii="Consolas" w:cs="Consolas" w:hAnsi="Consolas"/>
                <w:sz w:val="22"/>
              </w:rPr>
              <w:t>中包含“llm”字样（如Windows：...\Anaconda3\envs\llm\python.exe），说明项目已关联llm环境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步骤3：PyCharm关联虚拟环境与项目（可视化操作，方便后续代码开发）</w:t>
      </w:r>
      <w:bookmarkEnd w:id="14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打开PyCharm，点击“New Project”（新建项目），在“Location”中选择刚才创建的“Month1_LLM_Entry”文件夹（即第1个月的子项目文件夹）。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在“Python Interpreter”（Python解释器）选项中，选择“Existing environment”（现有环境），点击“Interpreter”后面的“...”按钮。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找到Anaconda安装目录下的“envs\llm\python.exe”（Windows），或“/Users/用户名/opt/anaconda3/envs/llm/bin/python”（Mac），选中后点击“OK”。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点击“Create”创建项目，此时PyCharm的右下角会显示“llm”，说明项目已成功关联llm虚拟环境，后续在PyCharm中编写的代码，都会使用该环境的Python和依赖。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算力说明（注释：根据学习阶段选择算力，降低学习成本，新手无需一开始购买高额算力，所有项目均基于上述虚拟环境开发，算力切换时不影响项目与环境的关联）</w:t>
      </w:r>
      <w:bookmarkEnd w:id="15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 3 个月：本地 CPU（注释：前3个月以基础开发、API调用为主，本地CPU完全足够，无需额外花费，项目在本地llm环境中开发、运行）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4 个月起：AutoDL 云服务器（10 元/天）（注释：微调模型需要较高算力，AutoDL性价比高，适合个人学习，后续可将本地llm环境中的项目同步到云服务器，保持环境一致性）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补充说明：环境与项目的后续维护（避免后续踩坑）</w:t>
      </w:r>
      <w:bookmarkEnd w:id="16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后续所有依赖安装（如aiohttp、pandas等），必须在激活llm环境后执行，确保依赖安装到llm环境中，不影响其他环境。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每个月的学习内容，都在RPA_AI_Learning主文件夹下创建对应的子文件夹（如Month2_RAG、Month4_LoRA），统一管理，避免项目混乱。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若关闭终端/CMD，再次开发时，需先执行“conda activate llm”激活环境，再进入对应项目文件夹，否则代码会使用系统默认Python环境，导致依赖缺失、运行报错。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三、第 1 个月：LLM 快速入门 + RPA 融合（注释：第1个月重点打基础，补强Python AI工程能力，为后续学习铺垫，每天内容难度循序渐进，所有代码均在上述关联好的Month1_LLM_Entry项目文件夹中编写）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第一周：Python AI 工程补强（注释：RPA工程师可能熟悉基础Python，但AI开发需要异步、日志等进阶技能，本周重点补强，代码全部放在Month1_LLM_Entry文件夹中，确保关联llm环境）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Day 1：异步编程 async/await + aiohttp（注释：大模型API调用常需要并发请求，异步编程能提升效率，是AI开发必备技能）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学习目标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掌握异步函数（注释：理解async/await语法，能编写基础异步函数）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异步请求 API（大模型必备）（注释：后续调用大模型API时，异步请求可提升并发处理能力，避免阻塞）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安装依赖（必须在llm环境中执行）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确保终端/CMD中显示(llm)，即已激活llm环境，进入Month1_LLM_Entry项目文件夹后，执行以下命令</w:t>
              <w:br/>
              <w:t xml:space="preserve">pip install aiohttp  # </w:t>
            </w:r>
            <w:r>
              <w:rPr>
                <w:rFonts w:eastAsia="Consolas" w:ascii="Consolas" w:cs="Consolas" w:hAnsi="Consolas"/>
                <w:sz w:val="22"/>
              </w:rPr>
              <w:t>安装异步请求库，用于发送异步HTTP请求，依赖会安装到llm环境中，仅该环境可用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 1：基础异步（注释：入门级异步代码，理解async/await的核心用法，感受异步执行的特点，在PyCharm的Month1_LLM_Entry项目中新建文件async_basic.py，编写以下代码）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asyncio  # 导入异步编程核心库</w:t>
              <w:br/>
              <w:br/>
              <w:t># 定义异步函数，用async关键字标识</w:t>
              <w:br/>
              <w:t>async def test():</w:t>
              <w:br/>
              <w:t xml:space="preserve">    print("开始执行")</w:t>
              <w:br/>
              <w:t xml:space="preserve">    await asyncio.sleep(1)  # 模拟耗时操作（如API请求），await表示等待该操作完成</w:t>
              <w:br/>
              <w:t xml:space="preserve">    print("执行完成")</w:t>
              <w:br/>
              <w:br/>
              <w:t># 定义主异步函数，用于调用其他异步函数</w:t>
              <w:br/>
              <w:t>async def main():</w:t>
              <w:br/>
              <w:t xml:space="preserve">    await test()  # 调用异步函数，必须用await关键字</w:t>
              <w:br/>
              <w:br/>
              <w:t>if __name__ == "__main__":</w:t>
              <w:br/>
              <w:t xml:space="preserve">    asyncio.run(main())  # 启动异步事件循环，执行主异步函数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 2：异步请求 API（注释：结合实际场景，用异步方式发送API请求，贴合后续大模型API调用需求，新建文件async_api.py，编写以下代码）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aiohttp  # 导入异步请求库</w:t>
              <w:br/>
              <w:t>import asyncio  # 导入异步核心库</w:t>
              <w:br/>
              <w:br/>
              <w:t># 定义异步请求函数，接收URL参数</w:t>
              <w:br/>
              <w:t>async def get_data(url):</w:t>
              <w:br/>
              <w:t xml:space="preserve">    # 创建异步请求会话（类似requests的session，更高效）</w:t>
              <w:br/>
              <w:t xml:space="preserve">    async with aiohttp.ClientSession() as session:</w:t>
              <w:br/>
              <w:t xml:space="preserve">        # 发送GET请求，await等待请求响应</w:t>
              <w:br/>
              <w:t xml:space="preserve">        async with session.get(url) as resp:</w:t>
              <w:br/>
              <w:t xml:space="preserve">            return await resp.text()  # 返回响应文本内容</w:t>
              <w:br/>
              <w:br/>
              <w:t>async def main():</w:t>
              <w:br/>
              <w:t xml:space="preserve">    # 调用异步请求函数，请求测试接口（无需自己搭建，可直接运行）</w:t>
              <w:br/>
              <w:t xml:space="preserve">    result = await get_data("https://httpbin.org/get")</w:t>
              <w:br/>
              <w:t xml:space="preserve">    print(result)  # 打印响应结果，查看请求是否成功</w:t>
              <w:br/>
              <w:br/>
              <w:t>if __name__ == "__main__":</w:t>
              <w:br/>
              <w:t xml:space="preserve">    asyncio.run(main())  # 启动异步事件循环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今日验收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两段代码全部跑通（注释：确保理解异步语法，代码无报错，能正常输出结果，为后续学习打下基础；运行时需确保PyCharm关联的是llm环境，若报错“no module named aiohttp”，说明未在llm环境中安装依赖，重新激活环境并安装即可）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Day 2：日志 logging + 异常处理（企业级）（注释：企业级开发必备，RPA工程师熟悉流程稳定性，日志和异常处理能提升代码可维护性和稳定性）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学习目标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写出稳定、可上线的 RPA 风格代码（注释：结合RPA流程的稳定性需求，让AI代码也具备可追溯、可排查的特点）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代码（注释：完整的企业级日志配置+异常捕获，可直接复用在后续项目中，新建文件logging_exception.py，编写以下代码）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  # 导入日志模块</w:t>
              <w:br/>
              <w:br/>
              <w:t># 配置日志：设置级别、格式、存储文件，确保日志可追溯</w:t>
              <w:br/>
              <w:t>logging.basicConfig(</w:t>
              <w:br/>
              <w:t xml:space="preserve">    level=logging.INFO,  # 日志级别：INFO及以上（DEBUG、INFO、WARNING、ERROR、CRITICAL）</w:t>
              <w:br/>
              <w:t xml:space="preserve">    format='%(asctime)s - %(levelname)s - %(message)s',  # 日志格式：时间-级别-内容</w:t>
              <w:br/>
              <w:t xml:space="preserve">    filename='rpa_ai.log',  # 日志存储文件（会自动生成在Month1_LLM_Entry项目文件夹中）</w:t>
              <w:br/>
              <w:t xml:space="preserve">    encoding='utf-8'  # 编码格式，避免中文乱码</w:t>
              <w:br/>
              <w:t>)</w:t>
              <w:br/>
              <w:br/>
              <w:t>def run():</w:t>
              <w:br/>
              <w:t xml:space="preserve">    try:</w:t>
              <w:br/>
              <w:t xml:space="preserve">        logging.info("开始业务流程")  # 记录流程开始日志</w:t>
              <w:br/>
              <w:t xml:space="preserve">        a = 1 / 0  # 模拟异常（除数为0），用于测试异常捕获</w:t>
              <w:br/>
              <w:t xml:space="preserve">    except Exception as e:</w:t>
              <w:br/>
              <w:t xml:space="preserve">        # 捕获所有异常，记录错误日志，方便排查问题</w:t>
              <w:br/>
              <w:t xml:space="preserve">        logging.error(f"执行异常：{str(e)}")</w:t>
              <w:br/>
              <w:t xml:space="preserve">    finally:</w:t>
              <w:br/>
              <w:t xml:space="preserve">        # 无论是否出现异常，都记录流程结束日志，确保流程完整性</w:t>
              <w:br/>
              <w:t xml:space="preserve">        logging.info("流程结束")</w:t>
              <w:br/>
              <w:br/>
              <w:t>if __name__ == "__main__":</w:t>
              <w:br/>
              <w:t xml:space="preserve">    run()  # 执行函数，测试日志和异常捕获功能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今日验收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成功生成日志文件（注释：运行代码后，Month1_LLM_Entry项目文件夹下会出现rpa_ai.log文件，包含完整日志）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异常可捕获、可记录（注释：日志文件中会记录“执行异常：division by zero”，说明异常捕获生效）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Day 3：Pandas 批量处理 Excel/CSV（注释：RPA工程师常处理Excel数据，Pandas能高效实现批量处理，是AI数据预处理的核心工具）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安装依赖（必须在llm环境中执行）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激活llm环境，进入Month1_LLM_Entry项目文件夹，执行以下命令</w:t>
              <w:br/>
              <w:t>pip install pandas openpyxl  # pandas用于数据处理，openpy</w:t>
            </w:r>
            <w:r>
              <w:rPr>
                <w:rFonts w:eastAsia="Consolas" w:ascii="Consolas" w:cs="Consolas" w:hAnsi="Consolas"/>
                <w:sz w:val="22"/>
              </w:rPr>
              <w:t>xl用于读取/写入Excel文件，依赖安装到llm环境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代码（注释：完整的Excel读取-处理-写入流程，贴合RPA数据处理场景，可直接复用，新建文件pandas_excel.py，编写以下代码）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pandas as pd  # 导入pandas库，简写为pd（行业通用写法）</w:t>
              <w:br/>
              <w:br/>
              <w:t># 读取Excel文件（需在Month1_LLM_Entry项目文件夹中创建data.xlsx文件，或修改文件路径）</w:t>
              <w:br/>
              <w:t>df = pd.read_excel("data.xlsx")</w:t>
              <w:br/>
              <w:br/>
              <w:t># 查看数据前5行，快速了解数据结构（避免读取错误）</w:t>
              <w:br/>
              <w:t>print(df.head())</w:t>
              <w:br/>
              <w:br/>
              <w:t># 过滤数据：筛选“金额”列大于1000的行（模拟RPA中的数据筛选场景）</w:t>
              <w:br/>
              <w:t>df = df[df["金额"] &gt; 1000]</w:t>
              <w:br/>
              <w:br/>
              <w:t># 新增列：添加“状态”列，值为“待审核”（模拟RPA中的数据标注场景）</w:t>
              <w:br/>
              <w:t>df["状态"] = "待审核"</w:t>
              <w:br/>
              <w:br/>
              <w:t># 输出处理后的数据到新的Excel文件，保存到Month1_LLM_Entry项目文件夹中，index=False表示不保留行索引（避免多余列）</w:t>
              <w:br/>
              <w:t>df.to_excel("output.xlsx", index=False)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今日验收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Excel 读取→处理→写入全流程（注释：在Month1_LLM_Entry项目文件夹中创建data.xlsx测试数据，运行代码后生成output.xlsx，查看处理结果是否符合预期）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Day 4：requests 接口调用（注释：同步接口调用，与Day1的异步形成对比，覆盖不同场景，后续调用大模型API也可使用）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安装依赖（必须在llm环境中执行）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激活llm环境，进入Month1_LLM_Entry项目文件夹，执行以下命令</w:t>
              <w:br/>
              <w:t>pip install requests  # 安装同步请求库，最常用的API调用</w:t>
            </w:r>
            <w:r>
              <w:rPr>
                <w:rFonts w:eastAsia="Consolas" w:ascii="Consolas" w:cs="Consolas" w:hAnsi="Consolas"/>
                <w:sz w:val="22"/>
              </w:rPr>
              <w:t>工具，依赖安装到llm环境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代码（注释：同步POST请求，模拟大模型API的调用方式，理解请求参数和响应处理，新建文件requests_api.py，编写以下代码）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  # 导入同步请求库</w:t>
              <w:br/>
              <w:br/>
              <w:t># 测试接口URL（无需自己搭建，可直接运行，用于测试请求功能）</w:t>
              <w:br/>
              <w:t>url = "https://httpbin.org/post"</w:t>
              <w:br/>
              <w:t># 请求参数（JSON格式，模拟大模型API的请求参数）</w:t>
              <w:br/>
              <w:t>data = {"name": "RPA_AI", "age": 30}</w:t>
              <w:br/>
              <w:br/>
              <w:t># 发送POST请求，json=data表示将参数转为JSON格式（大模型API常用格式）</w:t>
              <w:br/>
              <w:t>res = requests.post(url, json=data)</w:t>
              <w:br/>
              <w:t>print(res.status_code)  # 打印响应状态码（200表示请求成功，4xx/5xx表示失败）</w:t>
              <w:br/>
              <w:t>print(res.json())  # 打印响应结果（JSON格式，方便</w:t>
            </w:r>
            <w:r>
              <w:rPr>
                <w:rFonts w:eastAsia="Consolas" w:ascii="Consolas" w:cs="Consolas" w:hAnsi="Consolas"/>
                <w:sz w:val="22"/>
              </w:rPr>
              <w:t>后续解析数据）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今日验收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 GET/POST/JSON/状态码（注释：理解GET（获取数据）、POST（提交数据）的区别，能解析JSON响应，判断请求是否成功）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Day 5：Conda 环境 + Git 管理（注释：环境管理和版本控制是企业级开发的基础，确保代码可复用、可追溯，避免环境冲突，重点巩固项目与环境的关联，以及Git对项目的管理）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环境创建与项目关联巩固（注释：与Day2的环境创建一致，再次巩固，确保每个人都能正确配置环境，并将项目与环境绑定）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若llm环境未激活，先激活环境</w:t>
              <w:br/>
              <w:t>conda activate llm</w:t>
              <w:br/>
              <w:t># 2. 进入RPA_AI_Learning主文件夹，查看项目结构（确认Month1_LLM_Entry子项目存在）</w:t>
              <w:br/>
              <w:t>cd RPA_AI_Learning  # 进入主文件夹</w:t>
              <w:br/>
              <w:t>dir  # Windows系统，查看文件夹列表，应显示Month1_LLM_Entry</w:t>
              <w:br/>
              <w:t># ls  # Mac/Linux系统，查看文件夹列表</w:t>
              <w:br/>
              <w:t># 3. 进入Month1_LLM_Entry项目文件夹，确认所有代码文件都在其中</w:t>
              <w:br/>
              <w:t>cd Month1_LLM_Entry</w:t>
              <w:br/>
              <w:t>dir  # 应显示async_basic.py、async_api.py等Day1-Day4的代码文件</w:t>
              <w:br/>
              <w:t># 4. 验证环境关联：运行之前的测试文件，确认使用llm环境</w:t>
              <w:br/>
              <w:t>python test_env.py  # 输出结果包含</w:t>
            </w:r>
            <w:r>
              <w:rPr>
                <w:rFonts w:eastAsia="Consolas" w:ascii="Consolas" w:cs="Consolas" w:hAnsi="Consolas"/>
                <w:sz w:val="22"/>
              </w:rPr>
              <w:t>llm，说明关联正常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Git 配置（注释：配置Git身份信息，用于代码提交和版本管理，后续上传GitHub必需，针对当前项目配置）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确保在Month1_LLM_Entry项目文件夹中（已初始化Git仓库）</w:t>
              <w:br/>
              <w:t># 2. 配置Git全局身份信息（若之前配置过，可跳过）</w:t>
              <w:br/>
              <w:t>git config --global user.name="你的名字"  # 配置全局Git用户名（可自定义，建议与GitHub用户名一致）</w:t>
              <w:br/>
              <w:t>git config --global user.email="你的邮箱"  # 配置全局Git邮箱（建议与GitHub绑定邮箱一致）</w:t>
              <w:br/>
              <w:t># 3. 查看当前Git配置，确认配置成功</w:t>
              <w:br/>
              <w:t>git config --list  # 输出结果中包含</w:t>
            </w:r>
            <w:r>
              <w:rPr>
                <w:rFonts w:eastAsia="Consolas" w:ascii="Consolas" w:cs="Consolas" w:hAnsi="Consolas"/>
                <w:sz w:val="22"/>
              </w:rPr>
              <w:t>user.name和user.email，即配置成功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代码提交（注释：基础的Git提交流程，将Day1-Day5的代码提交到本地仓库，为后续上传GitHub铺垫，确保项目代码可追溯）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确保在Month1_LLM_Entry项目文件夹中，且已激活llm环境</w:t>
              <w:br/>
              <w:t># 2. 将当前文件夹下所有代码文件添加到暂存区（.表示所有文件）</w:t>
              <w:br/>
              <w:t>git add .</w:t>
              <w:br/>
              <w:t># 3. 查看暂存区状态，确认文件已添加</w:t>
              <w:br/>
              <w:t>git status  # 输出结果中显示“Changes to be committed”，且列出所有代码文件，即添加成功</w:t>
              <w:br/>
              <w:t># 4. 提交暂存区文件到本地仓库，备注提交信息（清晰说明提交内容，方便后续回溯）</w:t>
              <w:br/>
              <w:t>git commit -m "day1-5 completed: 异步编程、日志异常、Pandas、requests、环境与Git管理"</w:t>
              <w:br/>
              <w:t># 5. 查看提交记录，确认提交成功</w:t>
              <w:br/>
              <w:t>git log  # 输出结果中</w:t>
            </w:r>
            <w:r>
              <w:rPr>
                <w:rFonts w:eastAsia="Consolas" w:ascii="Consolas" w:cs="Consolas" w:hAnsi="Consolas"/>
                <w:sz w:val="22"/>
              </w:rPr>
              <w:t>包含刚才的提交信息，即提交成功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今日验收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成功创建 llm 环境（注释：在Anaconda中能看到llm环境，且能正常激活，项目与环境关联正常）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代码上传 GitHub 仓库（注释：后续Day7会详细整理，今日可先完成本地提交，熟悉Git流程，确保项目代码已纳入Git管理）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Day 6：综合实战：RPA 数据清洗工具（注释：整合Day1-Day5的技能，实现一个贴合RPA场景的实战工具，提升代码应用能力，工具代码放在Month1_LLM_Entry项目文件夹中）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功能（注释：结合RPA数据处理需求，实现常用的数据清洗功能，可直接用于实际工作）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读取（复用Day3的Pandas读取功能）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空值/异常值过滤（数据清洗核心，避免脏数据影响后续处理）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日志记录（复用Day2的日志功能，确保流程可追溯）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结果输出（将清洗后的数据写入新文件，方便后续使用）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代码（注释：整合所有知识点，代码可直接运行，注释清晰，方便后续修改和复用，新建文件data_clean_tool.py，编写以下代码）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pandas as pd  # 导入Pandas，用于Excel处理</w:t>
              <w:br/>
              <w:t>import logging  # 导入日志模块，用于记录流程</w:t>
              <w:br/>
              <w:br/>
              <w:t># 配置日志（复用Day2的配置，确保日志格式统一，日志文件保存到Month1_LLM_Entry项目文件夹中）</w:t>
              <w:br/>
              <w:t>logging.basicConfig(level=logging.INFO, filename="clean.log", encoding="utf-8")</w:t>
              <w:br/>
              <w:br/>
              <w:t># 定义数据清洗函数，接收输入文件路径和输出文件路径</w:t>
              <w:br/>
              <w:t>def clean_excel(input_file, output_file):</w:t>
              <w:br/>
              <w:t xml:space="preserve">    try:</w:t>
              <w:br/>
              <w:t xml:space="preserve">        logging.info("开始清洗数据")  # 记录清洗开始日志</w:t>
              <w:br/>
              <w:t xml:space="preserve">        df = pd.read_excel(input_file)  # 读取输入Excel文件（需放在Month1_LLM_Entry项目文件夹中）</w:t>
              <w:br/>
              <w:t xml:space="preserve">        df = df.dropna()  # 删除空值行（过滤脏数据）</w:t>
              <w:br/>
              <w:t xml:space="preserve">        df = df[df["金额"] &gt;= 0]  # 过滤金额为负数的异常数据（贴合实际业务场景）</w:t>
              <w:br/>
              <w:t xml:space="preserve">        df.to_excel(output_file, index=False)  # 输出清洗后的数据，保存到项目文件夹中</w:t>
              <w:br/>
              <w:t xml:space="preserve">        logging.info("数据清洗完成")  # 记录清洗完成日志</w:t>
              <w:br/>
              <w:t xml:space="preserve">    except Exception as e:</w:t>
              <w:br/>
              <w:t xml:space="preserve">        # 捕获所有异常，记录错误日志，方便排查问题</w:t>
              <w:br/>
              <w:t xml:space="preserve">        logging.error(f"异常：{str(e)}")</w:t>
              <w:br/>
              <w:br/>
              <w:t>if __name__ == "__main__":</w:t>
              <w:br/>
              <w:t xml:space="preserve">    # 调用清洗函数，传入输入文件和输出文件路径（需在Month1_LLM_Entry项目文件夹中自行创建data.xlsx）</w:t>
              <w:br/>
              <w:t xml:space="preserve">    clean_excel("data.xlsx", "result.xlsx")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Day 7：复盘 + GitHub 整理（注释：每周复盘是高效学习的关键，GitHub整理既能备份代码，也能打造个人学习作品集，为求职铺垫，重点整理Month1_LLM_Entry项目的代码）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任务（注释：明确复盘和整理目标，确保第一周的学习内容落地，形成可复用的代码和文档）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 Day1～Day6 代码（注释：在Month1_LLM_Entry项目文件夹中，按日期分类存放，命名规范，方便后续查看和复用；可创建子文件夹如Day1、Day2，分别存放对应代码文件）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 GitHub（注释：将本地Month1_LLM_Entry项目的代码上传到GitHub，备份代码，同时熟悉GitHub操作）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 [README.md](README.md)（注释：在Month1_LLM_Entry项目文件夹中编写README.md，说明代码用途、学习内容，让他人能快速了解你的学习成果）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README 示例（注释：简洁明了，列出每日学习核心内容，可直接复制修改，适配自己的代码仓库）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#</w:t>
            </w:r>
            <w:r>
              <w:rPr>
                <w:rFonts w:eastAsia="Consolas" w:ascii="Consolas" w:cs="Consolas" w:hAnsi="Consolas"/>
                <w:sz w:val="22"/>
              </w:rPr>
              <w:t xml:space="preserve"> RPA 转 AI 大模型学习 - 第1个月第一周</w:t>
              <w:br/>
              <w:t>## 项目环境</w:t>
              <w:br/>
              <w:t>- 虚拟环境：llm（Python 3.10）</w:t>
              <w:br/>
              <w:t>- 项目路径：RPA_AI_Learning/Month1_LLM_Entry</w:t>
              <w:br/>
              <w:t>- 依赖库：aiohttp、pandas、openpyxl、requests</w:t>
              <w:br/>
              <w:br/>
              <w:t>## 每日学习内容</w:t>
              <w:br/>
              <w:t>Day1: 异步编程（async/await + aiohttp）- 核心：异步API请求</w:t>
              <w:br/>
              <w:t xml:space="preserve">  - 代码文件：async_basic.py、async_api.py</w:t>
              <w:br/>
              <w:t>Day2: 日志与异常处理（企业级）- 核心：代码稳定性、可追溯</w:t>
              <w:br/>
              <w:t xml:space="preserve">  - 代码文件：logging_exception.py</w:t>
              <w:br/>
              <w:t>Day3: Pandas Excel 处理 - 核心：批量数据清洗、读写</w:t>
              <w:br/>
              <w:t xml:space="preserve">  - 代码文件：pandas_excel.py</w:t>
              <w:br/>
              <w:t>Day4: requests 接口调用 - 核心：同步API请求、响应解析</w:t>
              <w:br/>
              <w:t xml:space="preserve">  - 代码文件：requests_api.py</w:t>
              <w:br/>
              <w:t>Day5: Conda + Git 环境 - 核心：环境管理、代码版本控制</w:t>
              <w:br/>
              <w:t xml:space="preserve">  - 辅助操作：环境激活、Git配置与提交</w:t>
              <w:br/>
              <w:t>Day6: 数据清洗小工具 - 核心：综合复用前5天技能，落地实战</w:t>
              <w:br/>
              <w:t xml:space="preserve">  - 代码文件：data_clean_tool.py</w:t>
              <w:br/>
              <w:t>Day7: 复盘与GitHub整理 - 核心：代码备份、学习沉淀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四、第 2～3 个月：RAG 企业级开发（注释：此阶段为核心应用开发，RAG是企业中最常用的大模型应用场景之一，贴合RPA工程师的流程自动化优势，重点掌握LangChain框架和向量库使用，项目创建在RPA_AI_Learning主文件夹下，命名为Month2_3_RAG，关联llm虚拟环境）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学习内容（注释：按开发流程排序，从框架使用到项目落地，循序渐进，确保能独立开发企业级知识库）</w:t>
      </w:r>
      <w:bookmarkEnd w:id="27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框架使用（注释：大模型应用开发的“脚手架”，简化RAG、Agent等复杂流程，无需从零开发）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文档加载、分块、向量化（注释：RAG的核心三步，将文档转化为模型可识别的向量，实现精准检索）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FAISS/Chroma 向量库（注释：轻量级向量库，适合个人学习和中小企业落地，无需复杂部署）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多格式文档（PDF/Word/Excel/图片）（注释：企业实际场景中，文档格式多样，掌握多格式支持能提升项目实用性）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检索优化（注释：提升检索准确率，避免无关内容输出，让知识库更实用）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Streamlit 前端界面（注释：快速搭建可视化界面，让非技术人员也能使用知识库，提升项目落地价值）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企业知识库完整项目（注释：整合所有知识点，落地一个可复用的企业级项目，作为简历亮点，项目关联llm环境，依赖安装到llm环境中）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学习资料（注释：精选免费、易懂的学习资料，适合RPA转AI的初学者，避免踩坑）</w:t>
      </w:r>
      <w:bookmarkEnd w:id="28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B站：LangChain 企业级 RAG 实战（注释：视频教程，直观易懂，跟着实操就能掌握核心用法）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官方文档：</w:t>
      </w:r>
      <w:hyperlink r:id="rId5">
        <w:r>
          <w:rPr>
            <w:rFonts w:eastAsia="等线" w:ascii="Arial" w:cs="Arial" w:hAnsi="Arial"/>
            <w:color w:val="3370ff"/>
            <w:sz w:val="22"/>
          </w:rPr>
          <w:t>python.langchain.com</w:t>
        </w:r>
      </w:hyperlink>
      <w:r>
        <w:rPr>
          <w:rFonts w:eastAsia="等线" w:ascii="Arial" w:cs="Arial" w:hAnsi="Arial"/>
          <w:sz w:val="22"/>
        </w:rPr>
        <w:t>（注释：权威文档，详细了解框架所有功能，遇到问题可查阅）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五、第 4～5 个月：LoRA 微调 + 模型部署（注释：此阶段为进阶技能，从“调用现成模型”升级为“定制专属模型”，提升技术壁垒，适配企业个性化需求，同时掌握部署技能，实现模型落地，项目创建在RPA_AI_Learning主文件夹下，命名为Month4_5_LoRA，关联llm虚拟环境）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学习内容（注释：按“环境搭建-数据准备-微调-部署”流程排序，步骤清晰，新手可逐步跟进）</w:t>
      </w:r>
      <w:bookmarkEnd w:id="30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LLaMA Factory 环境搭建（注释：最常用的微调框架，支持多种模型，操作简单，适合新手，搭建在llm虚拟环境中，避免单独创建环境）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业务指令数据集构建（注释：微调的核心，数据集质量决定微调效果，需结合企业业务场景整理，数据集放在当前项目文件夹中）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LoRA/QLoRA 微调训练（注释：轻量化微调方法，无需高额算力，个人可轻松上手，适合中小企业，训练过程基于llm环境）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模型合并与测试（注释：微调完成后，合并模型权重，测试模型效果，确保符合业务需求，测试代码放在当前项目文件夹中）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FastAPI 接口封装（注释：将微调后的模型封装为API，方便RPA流程调用，实现“AI+RPA”融合，接口代码关联llm环境）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vLLM 推理加速（注释：优化模型响应速度，降低部署成本，让模型能满足企业高频调用需求）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云服务器部署（注释：将模型部署到云服务器，实现全天候可调用，完成模型落地，部署时确保云服务器环境与本地llm环境一致）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对接 RPA 流程（注释：核心衔接点，让RPA流程能调用定制化模型，提升RPA流程的智能化水平）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学习资料（注释：聚焦实操教程和开源项目，跟着实战就能掌握微调与部署，避免理论化）</w:t>
      </w:r>
      <w:bookmarkEnd w:id="31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B站：LLaMA Factory LoRA 微调实战（注释：视频实操教程，从环境搭建到微调完成，一步到位）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GitHub：hiyouga/LLaMA-Factory（注释：开源项目，包含完整的微调代码和文档，可直接复用，代码可放在当前项目文件夹中，关联llm环境）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六、第 6～8 个月：AI Agent + 工程化 + 求职（注释：此阶段为综合提升和求职准备，AI Agent是当前热门方向，工程化能力是企业招聘的核心要求，同时针对性准备求职，确保顺利转型，项目创建在RPA_AI_Learning主文件夹下，命名为Month6_8_Agent，关联llm虚拟环境）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学习内容（注释：兼顾技术提升和求职准备，从开发能力到求职技巧，全面覆盖）</w:t>
      </w:r>
      <w:bookmarkEnd w:id="33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Agent 基础与工具调用（注释：AI Agent能自主规划任务、调用工具，是RPA流程的升级方向，贴合RPA工程师优势）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 框架（注释：AI Agent的核心框架，实现“思考-行动-反馈”的闭环，提升Agent的智能化水平）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 工作流（注释：用于构建复杂的Agent工作流，适配多步骤、多场景的自动化需求）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对接 RPA/数据库/文件（注释：实现Agent与RPA、数据库的联动，打造全流程智能化解决方案）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日志、并发、限流、Docker（注释：企业级工程化必备技能，确保项目稳定运行、可维护、可部署，Docker镜像可基于llm环境构建）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个就业级项目打磨（注释：优化前几个月的项目，完善细节、修复bug，使其符合企业招聘的项目要求，所有项目均关联llm环境，统一管理）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简历 + 面试 + 投递（注释：针对性优化简历，突出RPA+AI的融合优势，准备面试题，提升投递成功率）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七、全套学习资料链接（注释：整理免费、高效的学习资料，涵盖视频、文档、开源项目、算力平台，避免学习者到处找资料，节省时间）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B 站搜索关键词（注释：B站视频教程直观易懂，适合新手，搜索对应关键词即可找到免费教程）</w:t>
      </w:r>
      <w:bookmarkEnd w:id="35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异步编程实战（补充Day1的异步知识，加深理解）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大模型入门保姆级（快速了解大模型基础概念，建立AI认知）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企业级 RAG 实战（第2-3个月核心学习资料，实操性强）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LLaMA Factory LoRA 微调教程（第4-5个月核心资料，跟着实操就能完成微调）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LangGraph AI Agent 实战（第6-8个月核心资料，掌握Agent开发）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vLLM 大模型部署教程（掌握模型推理加速和部署技巧）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官方文档（注释：权威资料，遇到问题可查阅，了解工具/框架的完整功能）</w:t>
      </w:r>
      <w:bookmarkEnd w:id="36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Hugging Face：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https://huggingface.co/docs</w:t>
        </w:r>
      </w:hyperlink>
      <w:r>
        <w:rPr>
          <w:rFonts w:eastAsia="等线" w:ascii="Arial" w:cs="Arial" w:hAnsi="Arial"/>
          <w:sz w:val="22"/>
        </w:rPr>
        <w:t>（大模型开发必备，包含模型下载、使用等详细文档）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LangChain：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https://python.langchain.com</w:t>
        </w:r>
      </w:hyperlink>
      <w:r>
        <w:rPr>
          <w:rFonts w:eastAsia="等线" w:ascii="Arial" w:cs="Arial" w:hAnsi="Arial"/>
          <w:sz w:val="22"/>
        </w:rPr>
        <w:t>（LangChain框架官方文档，详细了解所有功能）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豆包开放平台：</w:t>
      </w:r>
      <w:hyperlink r:id="rId8">
        <w:r>
          <w:rPr>
            <w:rFonts w:eastAsia="等线" w:ascii="Arial" w:cs="Arial" w:hAnsi="Arial"/>
            <w:color w:val="3370ff"/>
            <w:sz w:val="22"/>
          </w:rPr>
          <w:t>https://www.doubao.com/platform</w:t>
        </w:r>
      </w:hyperlink>
      <w:r>
        <w:rPr>
          <w:rFonts w:eastAsia="等线" w:ascii="Arial" w:cs="Arial" w:hAnsi="Arial"/>
          <w:sz w:val="22"/>
        </w:rPr>
        <w:t>（可调用豆包大模型API，适合新手入门）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GitHub 必看项目（注释：开源项目，可直接复用代码，学习企业级开发规范）</w:t>
      </w:r>
      <w:bookmarkEnd w:id="37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langchain-ai/langchain（LangChain官方开源项目，最新功能和代码示例）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hiyouga/LLaMA-Factory（LoRA微调核心项目，代码完整，文档详细）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vllm-project/vllm（vLLM推理加速开源项目，提升模型响应速度）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chroma-core/chroma（轻量级向量库，适合RAG项目落地）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算力平台（注释：适合个人学习的高性价比算力平台，无需自己搭建服务器，降低学习成本）</w:t>
      </w:r>
      <w:bookmarkEnd w:id="38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AutoDL（性价比最高，适合个人微调模型，操作简单，10元/天即可满足需求）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Colab / Kaggle（免费算力，适合基础开发和测试，新手可先用免费算力入门）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八、3 个核心项目需求文档（注释：明确项目功能和目标，避免开发时盲目，同时贴合企业实际需求，可直接作为简历项目描述的参考，3个项目均创建在RPA_AI_Learning主文件夹下，关联llm虚拟环境）</w:t>
      </w:r>
      <w:bookmarkEnd w:id="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项目 1：企业级 RAG 知识库问答系统（注释：第2-3个月核心项目，企业高频需求，落地性强，能体现RPA转AI的融合优势，项目文件夹：Month2_3_RAG）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PDF/Word/Excel/图片（注释：覆盖企业常见文档格式，提升项目实用性）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文档分块、向量化、检索（注释：RAG核心功能，实现精准问答，避免无关内容输出）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原文溯源、高亮引用（注释：企业场景必备，确保问答结果可追溯，提升可信度）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流式输出（注释：提升用户体验，问答结果实时输出，无需等待）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前端界面：Streamlit（注释：快速搭建可视化界面，非技术人员也能轻松使用）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后端：FastAPI（注释：封装API接口，方便后续对接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84901">
    <w:lvl>
      <w:start w:val="1"/>
      <w:numFmt w:val="decimal"/>
      <w:suff w:val="tab"/>
      <w:lvlText w:val="%1."/>
      <w:rPr>
        <w:color w:val="3370ff"/>
      </w:rPr>
    </w:lvl>
  </w:abstractNum>
  <w:abstractNum w:abstractNumId="1884902">
    <w:lvl>
      <w:start w:val="2"/>
      <w:numFmt w:val="decimal"/>
      <w:suff w:val="tab"/>
      <w:lvlText w:val="%1."/>
      <w:rPr>
        <w:color w:val="3370ff"/>
      </w:rPr>
    </w:lvl>
  </w:abstractNum>
  <w:abstractNum w:abstractNumId="1884903">
    <w:lvl>
      <w:start w:val="3"/>
      <w:numFmt w:val="decimal"/>
      <w:suff w:val="tab"/>
      <w:lvlText w:val="%1."/>
      <w:rPr>
        <w:color w:val="3370ff"/>
      </w:rPr>
    </w:lvl>
  </w:abstractNum>
  <w:abstractNum w:abstractNumId="1884904">
    <w:lvl>
      <w:start w:val="4"/>
      <w:numFmt w:val="decimal"/>
      <w:suff w:val="tab"/>
      <w:lvlText w:val="%1."/>
      <w:rPr>
        <w:color w:val="3370ff"/>
      </w:rPr>
    </w:lvl>
  </w:abstractNum>
  <w:abstractNum w:abstractNumId="1884905">
    <w:lvl>
      <w:start w:val="5"/>
      <w:numFmt w:val="decimal"/>
      <w:suff w:val="tab"/>
      <w:lvlText w:val="%1."/>
      <w:rPr>
        <w:color w:val="3370ff"/>
      </w:rPr>
    </w:lvl>
  </w:abstractNum>
  <w:abstractNum w:abstractNumId="1884906">
    <w:lvl>
      <w:start w:val="6"/>
      <w:numFmt w:val="decimal"/>
      <w:suff w:val="tab"/>
      <w:lvlText w:val="%1."/>
      <w:rPr>
        <w:color w:val="3370ff"/>
      </w:rPr>
    </w:lvl>
  </w:abstractNum>
  <w:abstractNum w:abstractNumId="1884907">
    <w:lvl>
      <w:start w:val="7"/>
      <w:numFmt w:val="decimal"/>
      <w:suff w:val="tab"/>
      <w:lvlText w:val="%1."/>
      <w:rPr>
        <w:color w:val="3370ff"/>
      </w:rPr>
    </w:lvl>
  </w:abstractNum>
  <w:abstractNum w:abstractNumId="1884908">
    <w:lvl>
      <w:start w:val="8"/>
      <w:numFmt w:val="decimal"/>
      <w:suff w:val="tab"/>
      <w:lvlText w:val="%1."/>
      <w:rPr>
        <w:color w:val="3370ff"/>
      </w:rPr>
    </w:lvl>
  </w:abstractNum>
  <w:abstractNum w:abstractNumId="1884909">
    <w:lvl>
      <w:start w:val="9"/>
      <w:numFmt w:val="decimal"/>
      <w:suff w:val="tab"/>
      <w:lvlText w:val="%1."/>
      <w:rPr>
        <w:color w:val="3370ff"/>
      </w:rPr>
    </w:lvl>
  </w:abstractNum>
  <w:abstractNum w:abstractNumId="1884910">
    <w:lvl>
      <w:numFmt w:val="bullet"/>
      <w:suff w:val="tab"/>
      <w:lvlText w:val="•"/>
      <w:rPr>
        <w:color w:val="3370ff"/>
      </w:rPr>
    </w:lvl>
  </w:abstractNum>
  <w:abstractNum w:abstractNumId="1884911">
    <w:lvl>
      <w:numFmt w:val="bullet"/>
      <w:suff w:val="tab"/>
      <w:lvlText w:val="•"/>
      <w:rPr>
        <w:color w:val="3370ff"/>
      </w:rPr>
    </w:lvl>
  </w:abstractNum>
  <w:abstractNum w:abstractNumId="1884912">
    <w:lvl>
      <w:numFmt w:val="bullet"/>
      <w:suff w:val="tab"/>
      <w:lvlText w:val="•"/>
      <w:rPr>
        <w:color w:val="3370ff"/>
      </w:rPr>
    </w:lvl>
  </w:abstractNum>
  <w:abstractNum w:abstractNumId="1884913">
    <w:lvl>
      <w:numFmt w:val="bullet"/>
      <w:suff w:val="tab"/>
      <w:lvlText w:val="•"/>
      <w:rPr>
        <w:color w:val="3370ff"/>
      </w:rPr>
    </w:lvl>
  </w:abstractNum>
  <w:abstractNum w:abstractNumId="1884914">
    <w:lvl>
      <w:numFmt w:val="bullet"/>
      <w:suff w:val="tab"/>
      <w:lvlText w:val="•"/>
      <w:rPr>
        <w:color w:val="3370ff"/>
      </w:rPr>
    </w:lvl>
  </w:abstractNum>
  <w:abstractNum w:abstractNumId="1884915">
    <w:lvl>
      <w:numFmt w:val="bullet"/>
      <w:suff w:val="tab"/>
      <w:lvlText w:val="•"/>
      <w:rPr>
        <w:color w:val="3370ff"/>
      </w:rPr>
    </w:lvl>
  </w:abstractNum>
  <w:abstractNum w:abstractNumId="1884916">
    <w:lvl>
      <w:numFmt w:val="bullet"/>
      <w:suff w:val="tab"/>
      <w:lvlText w:val="•"/>
      <w:rPr>
        <w:color w:val="3370ff"/>
      </w:rPr>
    </w:lvl>
  </w:abstractNum>
  <w:abstractNum w:abstractNumId="1884917">
    <w:lvl>
      <w:numFmt w:val="bullet"/>
      <w:suff w:val="tab"/>
      <w:lvlText w:val="•"/>
      <w:rPr>
        <w:color w:val="3370ff"/>
      </w:rPr>
    </w:lvl>
  </w:abstractNum>
  <w:abstractNum w:abstractNumId="1884918">
    <w:lvl>
      <w:numFmt w:val="bullet"/>
      <w:suff w:val="tab"/>
      <w:lvlText w:val="•"/>
      <w:rPr>
        <w:color w:val="3370ff"/>
      </w:rPr>
    </w:lvl>
  </w:abstractNum>
  <w:abstractNum w:abstractNumId="1884919">
    <w:lvl>
      <w:numFmt w:val="bullet"/>
      <w:suff w:val="tab"/>
      <w:lvlText w:val="•"/>
      <w:rPr>
        <w:color w:val="3370ff"/>
      </w:rPr>
    </w:lvl>
  </w:abstractNum>
  <w:abstractNum w:abstractNumId="1884920">
    <w:lvl>
      <w:numFmt w:val="bullet"/>
      <w:suff w:val="tab"/>
      <w:lvlText w:val="•"/>
      <w:rPr>
        <w:color w:val="3370ff"/>
      </w:rPr>
    </w:lvl>
  </w:abstractNum>
  <w:abstractNum w:abstractNumId="1884921">
    <w:lvl>
      <w:numFmt w:val="bullet"/>
      <w:suff w:val="tab"/>
      <w:lvlText w:val="•"/>
      <w:rPr>
        <w:color w:val="3370ff"/>
      </w:rPr>
    </w:lvl>
  </w:abstractNum>
  <w:abstractNum w:abstractNumId="1884922">
    <w:lvl>
      <w:numFmt w:val="bullet"/>
      <w:suff w:val="tab"/>
      <w:lvlText w:val="•"/>
      <w:rPr>
        <w:color w:val="3370ff"/>
      </w:rPr>
    </w:lvl>
  </w:abstractNum>
  <w:abstractNum w:abstractNumId="1884923">
    <w:lvl>
      <w:numFmt w:val="bullet"/>
      <w:suff w:val="tab"/>
      <w:lvlText w:val="•"/>
      <w:rPr>
        <w:color w:val="3370ff"/>
      </w:rPr>
    </w:lvl>
  </w:abstractNum>
  <w:abstractNum w:abstractNumId="1884924">
    <w:lvl>
      <w:numFmt w:val="bullet"/>
      <w:suff w:val="tab"/>
      <w:lvlText w:val="•"/>
      <w:rPr>
        <w:color w:val="3370ff"/>
      </w:rPr>
    </w:lvl>
  </w:abstractNum>
  <w:abstractNum w:abstractNumId="1884925">
    <w:lvl>
      <w:numFmt w:val="bullet"/>
      <w:suff w:val="tab"/>
      <w:lvlText w:val="•"/>
      <w:rPr>
        <w:color w:val="3370ff"/>
      </w:rPr>
    </w:lvl>
  </w:abstractNum>
  <w:abstractNum w:abstractNumId="1884926">
    <w:lvl>
      <w:numFmt w:val="bullet"/>
      <w:suff w:val="tab"/>
      <w:lvlText w:val="•"/>
      <w:rPr>
        <w:color w:val="3370ff"/>
      </w:rPr>
    </w:lvl>
  </w:abstractNum>
  <w:abstractNum w:abstractNumId="1884927">
    <w:lvl>
      <w:start w:val="1"/>
      <w:numFmt w:val="decimal"/>
      <w:suff w:val="tab"/>
      <w:lvlText w:val="%1."/>
      <w:rPr>
        <w:color w:val="3370ff"/>
      </w:rPr>
    </w:lvl>
  </w:abstractNum>
  <w:abstractNum w:abstractNumId="1884928">
    <w:lvl>
      <w:numFmt w:val="bullet"/>
      <w:suff w:val="tab"/>
      <w:lvlText w:val="￮"/>
      <w:rPr>
        <w:color w:val="3370ff"/>
      </w:rPr>
    </w:lvl>
  </w:abstractNum>
  <w:abstractNum w:abstractNumId="1884929">
    <w:lvl>
      <w:start w:val="2"/>
      <w:numFmt w:val="decimal"/>
      <w:suff w:val="tab"/>
      <w:lvlText w:val="%1."/>
      <w:rPr>
        <w:color w:val="3370ff"/>
      </w:rPr>
    </w:lvl>
  </w:abstractNum>
  <w:abstractNum w:abstractNumId="1884930">
    <w:lvl>
      <w:numFmt w:val="bullet"/>
      <w:suff w:val="tab"/>
      <w:lvlText w:val="￮"/>
      <w:rPr>
        <w:color w:val="3370ff"/>
      </w:rPr>
    </w:lvl>
  </w:abstractNum>
  <w:abstractNum w:abstractNumId="1884931">
    <w:lvl>
      <w:start w:val="3"/>
      <w:numFmt w:val="decimal"/>
      <w:suff w:val="tab"/>
      <w:lvlText w:val="%1."/>
      <w:rPr>
        <w:color w:val="3370ff"/>
      </w:rPr>
    </w:lvl>
  </w:abstractNum>
  <w:abstractNum w:abstractNumId="1884932">
    <w:lvl>
      <w:numFmt w:val="bullet"/>
      <w:suff w:val="tab"/>
      <w:lvlText w:val="￮"/>
      <w:rPr>
        <w:color w:val="3370ff"/>
      </w:rPr>
    </w:lvl>
  </w:abstractNum>
  <w:abstractNum w:abstractNumId="1884933">
    <w:lvl>
      <w:start w:val="4"/>
      <w:numFmt w:val="decimal"/>
      <w:suff w:val="tab"/>
      <w:lvlText w:val="%1."/>
      <w:rPr>
        <w:color w:val="3370ff"/>
      </w:rPr>
    </w:lvl>
  </w:abstractNum>
  <w:abstractNum w:abstractNumId="1884934">
    <w:lvl>
      <w:numFmt w:val="bullet"/>
      <w:suff w:val="tab"/>
      <w:lvlText w:val="￮"/>
      <w:rPr>
        <w:color w:val="3370ff"/>
      </w:rPr>
    </w:lvl>
  </w:abstractNum>
  <w:abstractNum w:abstractNumId="1884935">
    <w:lvl>
      <w:numFmt w:val="bullet"/>
      <w:suff w:val="tab"/>
      <w:lvlText w:val="•"/>
      <w:rPr>
        <w:color w:val="3370ff"/>
      </w:rPr>
    </w:lvl>
  </w:abstractNum>
  <w:abstractNum w:abstractNumId="1884936">
    <w:lvl>
      <w:numFmt w:val="bullet"/>
      <w:suff w:val="tab"/>
      <w:lvlText w:val="•"/>
      <w:rPr>
        <w:color w:val="3370ff"/>
      </w:rPr>
    </w:lvl>
  </w:abstractNum>
  <w:abstractNum w:abstractNumId="1884937">
    <w:lvl>
      <w:numFmt w:val="bullet"/>
      <w:suff w:val="tab"/>
      <w:lvlText w:val="•"/>
      <w:rPr>
        <w:color w:val="3370ff"/>
      </w:rPr>
    </w:lvl>
  </w:abstractNum>
  <w:abstractNum w:abstractNumId="1884938">
    <w:lvl>
      <w:numFmt w:val="bullet"/>
      <w:suff w:val="tab"/>
      <w:lvlText w:val="•"/>
      <w:rPr>
        <w:color w:val="3370ff"/>
      </w:rPr>
    </w:lvl>
  </w:abstractNum>
  <w:abstractNum w:abstractNumId="1884939">
    <w:lvl>
      <w:numFmt w:val="bullet"/>
      <w:suff w:val="tab"/>
      <w:lvlText w:val="•"/>
      <w:rPr>
        <w:color w:val="3370ff"/>
      </w:rPr>
    </w:lvl>
  </w:abstractNum>
  <w:abstractNum w:abstractNumId="1884940">
    <w:lvl>
      <w:numFmt w:val="bullet"/>
      <w:suff w:val="tab"/>
      <w:lvlText w:val="•"/>
      <w:rPr>
        <w:color w:val="3370ff"/>
      </w:rPr>
    </w:lvl>
  </w:abstractNum>
  <w:abstractNum w:abstractNumId="1884941">
    <w:lvl>
      <w:numFmt w:val="bullet"/>
      <w:suff w:val="tab"/>
      <w:lvlText w:val="•"/>
      <w:rPr>
        <w:color w:val="3370ff"/>
      </w:rPr>
    </w:lvl>
  </w:abstractNum>
  <w:abstractNum w:abstractNumId="1884942">
    <w:lvl>
      <w:numFmt w:val="bullet"/>
      <w:suff w:val="tab"/>
      <w:lvlText w:val="•"/>
      <w:rPr>
        <w:color w:val="3370ff"/>
      </w:rPr>
    </w:lvl>
  </w:abstractNum>
  <w:abstractNum w:abstractNumId="1884943">
    <w:lvl>
      <w:numFmt w:val="bullet"/>
      <w:suff w:val="tab"/>
      <w:lvlText w:val="•"/>
      <w:rPr>
        <w:color w:val="3370ff"/>
      </w:rPr>
    </w:lvl>
  </w:abstractNum>
  <w:abstractNum w:abstractNumId="1884944">
    <w:lvl>
      <w:numFmt w:val="bullet"/>
      <w:suff w:val="tab"/>
      <w:lvlText w:val="•"/>
      <w:rPr>
        <w:color w:val="3370ff"/>
      </w:rPr>
    </w:lvl>
  </w:abstractNum>
  <w:abstractNum w:abstractNumId="1884945">
    <w:lvl>
      <w:numFmt w:val="bullet"/>
      <w:suff w:val="tab"/>
      <w:lvlText w:val="•"/>
      <w:rPr>
        <w:color w:val="3370ff"/>
      </w:rPr>
    </w:lvl>
  </w:abstractNum>
  <w:abstractNum w:abstractNumId="1884946">
    <w:lvl>
      <w:numFmt w:val="bullet"/>
      <w:suff w:val="tab"/>
      <w:lvlText w:val="•"/>
      <w:rPr>
        <w:color w:val="3370ff"/>
      </w:rPr>
    </w:lvl>
  </w:abstractNum>
  <w:abstractNum w:abstractNumId="1884947">
    <w:lvl>
      <w:numFmt w:val="bullet"/>
      <w:suff w:val="tab"/>
      <w:lvlText w:val="•"/>
      <w:rPr>
        <w:color w:val="3370ff"/>
      </w:rPr>
    </w:lvl>
  </w:abstractNum>
  <w:abstractNum w:abstractNumId="1884948">
    <w:lvl>
      <w:numFmt w:val="bullet"/>
      <w:suff w:val="tab"/>
      <w:lvlText w:val="•"/>
      <w:rPr>
        <w:color w:val="3370ff"/>
      </w:rPr>
    </w:lvl>
  </w:abstractNum>
  <w:abstractNum w:abstractNumId="1884949">
    <w:lvl>
      <w:numFmt w:val="bullet"/>
      <w:suff w:val="tab"/>
      <w:lvlText w:val="•"/>
      <w:rPr>
        <w:color w:val="3370ff"/>
      </w:rPr>
    </w:lvl>
  </w:abstractNum>
  <w:abstractNum w:abstractNumId="1884950">
    <w:lvl>
      <w:numFmt w:val="bullet"/>
      <w:suff w:val="tab"/>
      <w:lvlText w:val="•"/>
      <w:rPr>
        <w:color w:val="3370ff"/>
      </w:rPr>
    </w:lvl>
  </w:abstractNum>
  <w:abstractNum w:abstractNumId="1884951">
    <w:lvl>
      <w:numFmt w:val="bullet"/>
      <w:suff w:val="tab"/>
      <w:lvlText w:val="•"/>
      <w:rPr>
        <w:color w:val="3370ff"/>
      </w:rPr>
    </w:lvl>
  </w:abstractNum>
  <w:abstractNum w:abstractNumId="1884952">
    <w:lvl>
      <w:numFmt w:val="bullet"/>
      <w:suff w:val="tab"/>
      <w:lvlText w:val="•"/>
      <w:rPr>
        <w:color w:val="3370ff"/>
      </w:rPr>
    </w:lvl>
  </w:abstractNum>
  <w:abstractNum w:abstractNumId="1884953">
    <w:lvl>
      <w:numFmt w:val="bullet"/>
      <w:suff w:val="tab"/>
      <w:lvlText w:val="•"/>
      <w:rPr>
        <w:color w:val="3370ff"/>
      </w:rPr>
    </w:lvl>
  </w:abstractNum>
  <w:abstractNum w:abstractNumId="1884954">
    <w:lvl>
      <w:numFmt w:val="bullet"/>
      <w:suff w:val="tab"/>
      <w:lvlText w:val="•"/>
      <w:rPr>
        <w:color w:val="3370ff"/>
      </w:rPr>
    </w:lvl>
  </w:abstractNum>
  <w:abstractNum w:abstractNumId="1884955">
    <w:lvl>
      <w:numFmt w:val="bullet"/>
      <w:suff w:val="tab"/>
      <w:lvlText w:val="•"/>
      <w:rPr>
        <w:color w:val="3370ff"/>
      </w:rPr>
    </w:lvl>
  </w:abstractNum>
  <w:abstractNum w:abstractNumId="1884956">
    <w:lvl>
      <w:numFmt w:val="bullet"/>
      <w:suff w:val="tab"/>
      <w:lvlText w:val="•"/>
      <w:rPr>
        <w:color w:val="3370ff"/>
      </w:rPr>
    </w:lvl>
  </w:abstractNum>
  <w:abstractNum w:abstractNumId="1884957">
    <w:lvl>
      <w:numFmt w:val="bullet"/>
      <w:suff w:val="tab"/>
      <w:lvlText w:val="•"/>
      <w:rPr>
        <w:color w:val="3370ff"/>
      </w:rPr>
    </w:lvl>
  </w:abstractNum>
  <w:abstractNum w:abstractNumId="1884958">
    <w:lvl>
      <w:start w:val="1"/>
      <w:numFmt w:val="decimal"/>
      <w:suff w:val="tab"/>
      <w:lvlText w:val="%1."/>
      <w:rPr>
        <w:color w:val="3370ff"/>
      </w:rPr>
    </w:lvl>
  </w:abstractNum>
  <w:abstractNum w:abstractNumId="1884959">
    <w:lvl>
      <w:start w:val="2"/>
      <w:numFmt w:val="decimal"/>
      <w:suff w:val="tab"/>
      <w:lvlText w:val="%1."/>
      <w:rPr>
        <w:color w:val="3370ff"/>
      </w:rPr>
    </w:lvl>
  </w:abstractNum>
  <w:abstractNum w:abstractNumId="1884960">
    <w:lvl>
      <w:start w:val="3"/>
      <w:numFmt w:val="decimal"/>
      <w:suff w:val="tab"/>
      <w:lvlText w:val="%1."/>
      <w:rPr>
        <w:color w:val="3370ff"/>
      </w:rPr>
    </w:lvl>
  </w:abstractNum>
  <w:abstractNum w:abstractNumId="1884961">
    <w:lvl>
      <w:numFmt w:val="bullet"/>
      <w:suff w:val="tab"/>
      <w:lvlText w:val="•"/>
      <w:rPr>
        <w:color w:val="3370ff"/>
      </w:rPr>
    </w:lvl>
  </w:abstractNum>
  <w:abstractNum w:abstractNumId="1884962">
    <w:lvl>
      <w:numFmt w:val="bullet"/>
      <w:suff w:val="tab"/>
      <w:lvlText w:val="•"/>
      <w:rPr>
        <w:color w:val="3370ff"/>
      </w:rPr>
    </w:lvl>
  </w:abstractNum>
  <w:abstractNum w:abstractNumId="1884963">
    <w:lvl>
      <w:numFmt w:val="bullet"/>
      <w:suff w:val="tab"/>
      <w:lvlText w:val="•"/>
      <w:rPr>
        <w:color w:val="3370ff"/>
      </w:rPr>
    </w:lvl>
  </w:abstractNum>
  <w:abstractNum w:abstractNumId="1884964">
    <w:lvl>
      <w:numFmt w:val="bullet"/>
      <w:suff w:val="tab"/>
      <w:lvlText w:val="•"/>
      <w:rPr>
        <w:color w:val="3370ff"/>
      </w:rPr>
    </w:lvl>
  </w:abstractNum>
  <w:abstractNum w:abstractNumId="1884965">
    <w:lvl>
      <w:numFmt w:val="bullet"/>
      <w:suff w:val="tab"/>
      <w:lvlText w:val="•"/>
      <w:rPr>
        <w:color w:val="3370ff"/>
      </w:rPr>
    </w:lvl>
  </w:abstractNum>
  <w:abstractNum w:abstractNumId="1884966">
    <w:lvl>
      <w:numFmt w:val="bullet"/>
      <w:suff w:val="tab"/>
      <w:lvlText w:val="•"/>
      <w:rPr>
        <w:color w:val="3370ff"/>
      </w:rPr>
    </w:lvl>
  </w:abstractNum>
  <w:abstractNum w:abstractNumId="1884967">
    <w:lvl>
      <w:numFmt w:val="bullet"/>
      <w:suff w:val="tab"/>
      <w:lvlText w:val="•"/>
      <w:rPr>
        <w:color w:val="3370ff"/>
      </w:rPr>
    </w:lvl>
  </w:abstractNum>
  <w:abstractNum w:abstractNumId="1884968">
    <w:lvl>
      <w:numFmt w:val="bullet"/>
      <w:suff w:val="tab"/>
      <w:lvlText w:val="•"/>
      <w:rPr>
        <w:color w:val="3370ff"/>
      </w:rPr>
    </w:lvl>
  </w:abstractNum>
  <w:abstractNum w:abstractNumId="1884969">
    <w:lvl>
      <w:numFmt w:val="bullet"/>
      <w:suff w:val="tab"/>
      <w:lvlText w:val="•"/>
      <w:rPr>
        <w:color w:val="3370ff"/>
      </w:rPr>
    </w:lvl>
  </w:abstractNum>
  <w:abstractNum w:abstractNumId="1884970">
    <w:lvl>
      <w:numFmt w:val="bullet"/>
      <w:suff w:val="tab"/>
      <w:lvlText w:val="•"/>
      <w:rPr>
        <w:color w:val="3370ff"/>
      </w:rPr>
    </w:lvl>
  </w:abstractNum>
  <w:abstractNum w:abstractNumId="1884971">
    <w:lvl>
      <w:numFmt w:val="bullet"/>
      <w:suff w:val="tab"/>
      <w:lvlText w:val="•"/>
      <w:rPr>
        <w:color w:val="3370ff"/>
      </w:rPr>
    </w:lvl>
  </w:abstractNum>
  <w:abstractNum w:abstractNumId="1884972">
    <w:lvl>
      <w:numFmt w:val="bullet"/>
      <w:suff w:val="tab"/>
      <w:lvlText w:val="•"/>
      <w:rPr>
        <w:color w:val="3370ff"/>
      </w:rPr>
    </w:lvl>
  </w:abstractNum>
  <w:abstractNum w:abstractNumId="1884973">
    <w:lvl>
      <w:numFmt w:val="bullet"/>
      <w:suff w:val="tab"/>
      <w:lvlText w:val="•"/>
      <w:rPr>
        <w:color w:val="3370ff"/>
      </w:rPr>
    </w:lvl>
  </w:abstractNum>
  <w:abstractNum w:abstractNumId="1884974">
    <w:lvl>
      <w:numFmt w:val="bullet"/>
      <w:suff w:val="tab"/>
      <w:lvlText w:val="•"/>
      <w:rPr>
        <w:color w:val="3370ff"/>
      </w:rPr>
    </w:lvl>
  </w:abstractNum>
  <w:abstractNum w:abstractNumId="1884975">
    <w:lvl>
      <w:numFmt w:val="bullet"/>
      <w:suff w:val="tab"/>
      <w:lvlText w:val="•"/>
      <w:rPr>
        <w:color w:val="3370ff"/>
      </w:rPr>
    </w:lvl>
  </w:abstractNum>
  <w:abstractNum w:abstractNumId="1884976">
    <w:lvl>
      <w:numFmt w:val="bullet"/>
      <w:suff w:val="tab"/>
      <w:lvlText w:val="•"/>
      <w:rPr>
        <w:color w:val="3370ff"/>
      </w:rPr>
    </w:lvl>
  </w:abstractNum>
  <w:abstractNum w:abstractNumId="1884977">
    <w:lvl>
      <w:numFmt w:val="bullet"/>
      <w:suff w:val="tab"/>
      <w:lvlText w:val="•"/>
      <w:rPr>
        <w:color w:val="3370ff"/>
      </w:rPr>
    </w:lvl>
  </w:abstractNum>
  <w:abstractNum w:abstractNumId="1884978">
    <w:lvl>
      <w:numFmt w:val="bullet"/>
      <w:suff w:val="tab"/>
      <w:lvlText w:val="•"/>
      <w:rPr>
        <w:color w:val="3370ff"/>
      </w:rPr>
    </w:lvl>
  </w:abstractNum>
  <w:abstractNum w:abstractNumId="1884979">
    <w:lvl>
      <w:numFmt w:val="bullet"/>
      <w:suff w:val="tab"/>
      <w:lvlText w:val="•"/>
      <w:rPr>
        <w:color w:val="3370ff"/>
      </w:rPr>
    </w:lvl>
  </w:abstractNum>
  <w:abstractNum w:abstractNumId="1884980">
    <w:lvl>
      <w:numFmt w:val="bullet"/>
      <w:suff w:val="tab"/>
      <w:lvlText w:val="•"/>
      <w:rPr>
        <w:color w:val="3370ff"/>
      </w:rPr>
    </w:lvl>
  </w:abstractNum>
  <w:abstractNum w:abstractNumId="1884981">
    <w:lvl>
      <w:numFmt w:val="bullet"/>
      <w:suff w:val="tab"/>
      <w:lvlText w:val="•"/>
      <w:rPr>
        <w:color w:val="3370ff"/>
      </w:rPr>
    </w:lvl>
  </w:abstractNum>
  <w:abstractNum w:abstractNumId="1884982">
    <w:lvl>
      <w:numFmt w:val="bullet"/>
      <w:suff w:val="tab"/>
      <w:lvlText w:val="•"/>
      <w:rPr>
        <w:color w:val="3370ff"/>
      </w:rPr>
    </w:lvl>
  </w:abstractNum>
  <w:abstractNum w:abstractNumId="1884983">
    <w:lvl>
      <w:numFmt w:val="bullet"/>
      <w:suff w:val="tab"/>
      <w:lvlText w:val="•"/>
      <w:rPr>
        <w:color w:val="3370ff"/>
      </w:rPr>
    </w:lvl>
  </w:abstractNum>
  <w:abstractNum w:abstractNumId="1884984">
    <w:lvl>
      <w:numFmt w:val="bullet"/>
      <w:suff w:val="tab"/>
      <w:lvlText w:val="•"/>
      <w:rPr>
        <w:color w:val="3370ff"/>
      </w:rPr>
    </w:lvl>
  </w:abstractNum>
  <w:abstractNum w:abstractNumId="1884985">
    <w:lvl>
      <w:numFmt w:val="bullet"/>
      <w:suff w:val="tab"/>
      <w:lvlText w:val="•"/>
      <w:rPr>
        <w:color w:val="3370ff"/>
      </w:rPr>
    </w:lvl>
  </w:abstractNum>
  <w:abstractNum w:abstractNumId="1884986">
    <w:lvl>
      <w:numFmt w:val="bullet"/>
      <w:suff w:val="tab"/>
      <w:lvlText w:val="•"/>
      <w:rPr>
        <w:color w:val="3370ff"/>
      </w:rPr>
    </w:lvl>
  </w:abstractNum>
  <w:abstractNum w:abstractNumId="1884987">
    <w:lvl>
      <w:start w:val="1"/>
      <w:numFmt w:val="decimal"/>
      <w:suff w:val="tab"/>
      <w:lvlText w:val="%1."/>
      <w:rPr>
        <w:color w:val="3370ff"/>
      </w:rPr>
    </w:lvl>
  </w:abstractNum>
  <w:abstractNum w:abstractNumId="1884988">
    <w:lvl>
      <w:start w:val="2"/>
      <w:numFmt w:val="decimal"/>
      <w:suff w:val="tab"/>
      <w:lvlText w:val="%1."/>
      <w:rPr>
        <w:color w:val="3370ff"/>
      </w:rPr>
    </w:lvl>
  </w:abstractNum>
  <w:abstractNum w:abstractNumId="1884989">
    <w:lvl>
      <w:start w:val="3"/>
      <w:numFmt w:val="decimal"/>
      <w:suff w:val="tab"/>
      <w:lvlText w:val="%1."/>
      <w:rPr>
        <w:color w:val="3370ff"/>
      </w:rPr>
    </w:lvl>
  </w:abstractNum>
  <w:abstractNum w:abstractNumId="1884990">
    <w:lvl>
      <w:start w:val="4"/>
      <w:numFmt w:val="decimal"/>
      <w:suff w:val="tab"/>
      <w:lvlText w:val="%1."/>
      <w:rPr>
        <w:color w:val="3370ff"/>
      </w:rPr>
    </w:lvl>
  </w:abstractNum>
  <w:abstractNum w:abstractNumId="1884991">
    <w:lvl>
      <w:start w:val="5"/>
      <w:numFmt w:val="decimal"/>
      <w:suff w:val="tab"/>
      <w:lvlText w:val="%1."/>
      <w:rPr>
        <w:color w:val="3370ff"/>
      </w:rPr>
    </w:lvl>
  </w:abstractNum>
  <w:abstractNum w:abstractNumId="1884992">
    <w:lvl>
      <w:start w:val="6"/>
      <w:numFmt w:val="decimal"/>
      <w:suff w:val="tab"/>
      <w:lvlText w:val="%1."/>
      <w:rPr>
        <w:color w:val="3370ff"/>
      </w:rPr>
    </w:lvl>
  </w:abstractNum>
  <w:abstractNum w:abstractNumId="1884993">
    <w:lvl>
      <w:numFmt w:val="bullet"/>
      <w:suff w:val="tab"/>
      <w:lvlText w:val="•"/>
      <w:rPr>
        <w:color w:val="3370ff"/>
      </w:rPr>
    </w:lvl>
  </w:abstractNum>
  <w:abstractNum w:abstractNumId="1884994">
    <w:lvl>
      <w:numFmt w:val="bullet"/>
      <w:suff w:val="tab"/>
      <w:lvlText w:val="•"/>
      <w:rPr>
        <w:color w:val="3370ff"/>
      </w:rPr>
    </w:lvl>
  </w:abstractNum>
  <w:abstractNum w:abstractNumId="1884995">
    <w:lvl>
      <w:numFmt w:val="bullet"/>
      <w:suff w:val="tab"/>
      <w:lvlText w:val="•"/>
      <w:rPr>
        <w:color w:val="3370ff"/>
      </w:rPr>
    </w:lvl>
  </w:abstractNum>
  <w:abstractNum w:abstractNumId="1884996">
    <w:lvl>
      <w:start w:val="1"/>
      <w:numFmt w:val="decimal"/>
      <w:suff w:val="tab"/>
      <w:lvlText w:val="%1."/>
      <w:rPr>
        <w:color w:val="3370ff"/>
      </w:rPr>
    </w:lvl>
  </w:abstractNum>
  <w:abstractNum w:abstractNumId="1884997">
    <w:lvl>
      <w:start w:val="2"/>
      <w:numFmt w:val="decimal"/>
      <w:suff w:val="tab"/>
      <w:lvlText w:val="%1."/>
      <w:rPr>
        <w:color w:val="3370ff"/>
      </w:rPr>
    </w:lvl>
  </w:abstractNum>
  <w:abstractNum w:abstractNumId="1884998">
    <w:lvl>
      <w:start w:val="3"/>
      <w:numFmt w:val="decimal"/>
      <w:suff w:val="tab"/>
      <w:lvlText w:val="%1."/>
      <w:rPr>
        <w:color w:val="3370ff"/>
      </w:rPr>
    </w:lvl>
  </w:abstractNum>
  <w:abstractNum w:abstractNumId="1884999">
    <w:lvl>
      <w:start w:val="4"/>
      <w:numFmt w:val="decimal"/>
      <w:suff w:val="tab"/>
      <w:lvlText w:val="%1."/>
      <w:rPr>
        <w:color w:val="3370ff"/>
      </w:rPr>
    </w:lvl>
  </w:abstractNum>
  <w:abstractNum w:abstractNumId="1885000">
    <w:lvl>
      <w:numFmt w:val="bullet"/>
      <w:suff w:val="tab"/>
      <w:lvlText w:val="•"/>
      <w:rPr>
        <w:color w:val="3370ff"/>
      </w:rPr>
    </w:lvl>
  </w:abstractNum>
  <w:abstractNum w:abstractNumId="1885001">
    <w:lvl>
      <w:numFmt w:val="bullet"/>
      <w:suff w:val="tab"/>
      <w:lvlText w:val="•"/>
      <w:rPr>
        <w:color w:val="3370ff"/>
      </w:rPr>
    </w:lvl>
  </w:abstractNum>
  <w:abstractNum w:abstractNumId="1885002">
    <w:lvl>
      <w:numFmt w:val="bullet"/>
      <w:suff w:val="tab"/>
      <w:lvlText w:val="•"/>
      <w:rPr>
        <w:color w:val="3370ff"/>
      </w:rPr>
    </w:lvl>
  </w:abstractNum>
  <w:abstractNum w:abstractNumId="1885003">
    <w:lvl>
      <w:numFmt w:val="bullet"/>
      <w:suff w:val="tab"/>
      <w:lvlText w:val="•"/>
      <w:rPr>
        <w:color w:val="3370ff"/>
      </w:rPr>
    </w:lvl>
  </w:abstractNum>
  <w:abstractNum w:abstractNumId="1885004">
    <w:lvl>
      <w:numFmt w:val="bullet"/>
      <w:suff w:val="tab"/>
      <w:lvlText w:val="•"/>
      <w:rPr>
        <w:color w:val="3370ff"/>
      </w:rPr>
    </w:lvl>
  </w:abstractNum>
  <w:abstractNum w:abstractNumId="1885005">
    <w:lvl>
      <w:numFmt w:val="bullet"/>
      <w:suff w:val="tab"/>
      <w:lvlText w:val="•"/>
      <w:rPr>
        <w:color w:val="3370ff"/>
      </w:rPr>
    </w:lvl>
  </w:abstractNum>
  <w:abstractNum w:abstractNumId="1885006">
    <w:lvl>
      <w:numFmt w:val="bullet"/>
      <w:suff w:val="tab"/>
      <w:lvlText w:val="•"/>
      <w:rPr>
        <w:color w:val="3370ff"/>
      </w:rPr>
    </w:lvl>
  </w:abstractNum>
  <w:abstractNum w:abstractNumId="1885007">
    <w:lvl>
      <w:numFmt w:val="bullet"/>
      <w:suff w:val="tab"/>
      <w:lvlText w:val="•"/>
      <w:rPr>
        <w:color w:val="3370ff"/>
      </w:rPr>
    </w:lvl>
  </w:abstractNum>
  <w:num w:numId="1">
    <w:abstractNumId w:val="1884901"/>
  </w:num>
  <w:num w:numId="2">
    <w:abstractNumId w:val="1884902"/>
  </w:num>
  <w:num w:numId="3">
    <w:abstractNumId w:val="1884903"/>
  </w:num>
  <w:num w:numId="4">
    <w:abstractNumId w:val="1884904"/>
  </w:num>
  <w:num w:numId="5">
    <w:abstractNumId w:val="1884905"/>
  </w:num>
  <w:num w:numId="6">
    <w:abstractNumId w:val="1884906"/>
  </w:num>
  <w:num w:numId="7">
    <w:abstractNumId w:val="1884907"/>
  </w:num>
  <w:num w:numId="8">
    <w:abstractNumId w:val="1884908"/>
  </w:num>
  <w:num w:numId="9">
    <w:abstractNumId w:val="1884909"/>
  </w:num>
  <w:num w:numId="10">
    <w:abstractNumId w:val="1884910"/>
  </w:num>
  <w:num w:numId="11">
    <w:abstractNumId w:val="1884911"/>
  </w:num>
  <w:num w:numId="12">
    <w:abstractNumId w:val="1884912"/>
  </w:num>
  <w:num w:numId="13">
    <w:abstractNumId w:val="1884913"/>
  </w:num>
  <w:num w:numId="14">
    <w:abstractNumId w:val="1884914"/>
  </w:num>
  <w:num w:numId="15">
    <w:abstractNumId w:val="1884915"/>
  </w:num>
  <w:num w:numId="16">
    <w:abstractNumId w:val="1884916"/>
  </w:num>
  <w:num w:numId="17">
    <w:abstractNumId w:val="1884917"/>
  </w:num>
  <w:num w:numId="18">
    <w:abstractNumId w:val="1884918"/>
  </w:num>
  <w:num w:numId="19">
    <w:abstractNumId w:val="1884919"/>
  </w:num>
  <w:num w:numId="20">
    <w:abstractNumId w:val="1884920"/>
  </w:num>
  <w:num w:numId="21">
    <w:abstractNumId w:val="1884921"/>
  </w:num>
  <w:num w:numId="22">
    <w:abstractNumId w:val="1884922"/>
  </w:num>
  <w:num w:numId="23">
    <w:abstractNumId w:val="1884923"/>
  </w:num>
  <w:num w:numId="24">
    <w:abstractNumId w:val="1884924"/>
  </w:num>
  <w:num w:numId="25">
    <w:abstractNumId w:val="1884925"/>
  </w:num>
  <w:num w:numId="26">
    <w:abstractNumId w:val="1884926"/>
  </w:num>
  <w:num w:numId="27">
    <w:abstractNumId w:val="1884927"/>
  </w:num>
  <w:num w:numId="28">
    <w:abstractNumId w:val="1884928"/>
  </w:num>
  <w:num w:numId="29">
    <w:abstractNumId w:val="1884929"/>
  </w:num>
  <w:num w:numId="30">
    <w:abstractNumId w:val="1884930"/>
  </w:num>
  <w:num w:numId="31">
    <w:abstractNumId w:val="1884931"/>
  </w:num>
  <w:num w:numId="32">
    <w:abstractNumId w:val="1884932"/>
  </w:num>
  <w:num w:numId="33">
    <w:abstractNumId w:val="1884933"/>
  </w:num>
  <w:num w:numId="34">
    <w:abstractNumId w:val="1884934"/>
  </w:num>
  <w:num w:numId="35">
    <w:abstractNumId w:val="1884935"/>
  </w:num>
  <w:num w:numId="36">
    <w:abstractNumId w:val="1884936"/>
  </w:num>
  <w:num w:numId="37">
    <w:abstractNumId w:val="1884937"/>
  </w:num>
  <w:num w:numId="38">
    <w:abstractNumId w:val="1884938"/>
  </w:num>
  <w:num w:numId="39">
    <w:abstractNumId w:val="1884939"/>
  </w:num>
  <w:num w:numId="40">
    <w:abstractNumId w:val="1884940"/>
  </w:num>
  <w:num w:numId="41">
    <w:abstractNumId w:val="1884941"/>
  </w:num>
  <w:num w:numId="42">
    <w:abstractNumId w:val="1884942"/>
  </w:num>
  <w:num w:numId="43">
    <w:abstractNumId w:val="1884943"/>
  </w:num>
  <w:num w:numId="44">
    <w:abstractNumId w:val="1884944"/>
  </w:num>
  <w:num w:numId="45">
    <w:abstractNumId w:val="1884945"/>
  </w:num>
  <w:num w:numId="46">
    <w:abstractNumId w:val="1884946"/>
  </w:num>
  <w:num w:numId="47">
    <w:abstractNumId w:val="1884947"/>
  </w:num>
  <w:num w:numId="48">
    <w:abstractNumId w:val="1884948"/>
  </w:num>
  <w:num w:numId="49">
    <w:abstractNumId w:val="1884949"/>
  </w:num>
  <w:num w:numId="50">
    <w:abstractNumId w:val="1884950"/>
  </w:num>
  <w:num w:numId="51">
    <w:abstractNumId w:val="1884951"/>
  </w:num>
  <w:num w:numId="52">
    <w:abstractNumId w:val="1884952"/>
  </w:num>
  <w:num w:numId="53">
    <w:abstractNumId w:val="1884953"/>
  </w:num>
  <w:num w:numId="54">
    <w:abstractNumId w:val="1884954"/>
  </w:num>
  <w:num w:numId="55">
    <w:abstractNumId w:val="1884955"/>
  </w:num>
  <w:num w:numId="56">
    <w:abstractNumId w:val="1884956"/>
  </w:num>
  <w:num w:numId="57">
    <w:abstractNumId w:val="1884957"/>
  </w:num>
  <w:num w:numId="58">
    <w:abstractNumId w:val="1884958"/>
  </w:num>
  <w:num w:numId="59">
    <w:abstractNumId w:val="1884959"/>
  </w:num>
  <w:num w:numId="60">
    <w:abstractNumId w:val="1884960"/>
  </w:num>
  <w:num w:numId="61">
    <w:abstractNumId w:val="1884961"/>
  </w:num>
  <w:num w:numId="62">
    <w:abstractNumId w:val="1884962"/>
  </w:num>
  <w:num w:numId="63">
    <w:abstractNumId w:val="1884963"/>
  </w:num>
  <w:num w:numId="64">
    <w:abstractNumId w:val="1884964"/>
  </w:num>
  <w:num w:numId="65">
    <w:abstractNumId w:val="1884965"/>
  </w:num>
  <w:num w:numId="66">
    <w:abstractNumId w:val="1884966"/>
  </w:num>
  <w:num w:numId="67">
    <w:abstractNumId w:val="1884967"/>
  </w:num>
  <w:num w:numId="68">
    <w:abstractNumId w:val="1884968"/>
  </w:num>
  <w:num w:numId="69">
    <w:abstractNumId w:val="1884969"/>
  </w:num>
  <w:num w:numId="70">
    <w:abstractNumId w:val="1884970"/>
  </w:num>
  <w:num w:numId="71">
    <w:abstractNumId w:val="1884971"/>
  </w:num>
  <w:num w:numId="72">
    <w:abstractNumId w:val="1884972"/>
  </w:num>
  <w:num w:numId="73">
    <w:abstractNumId w:val="1884973"/>
  </w:num>
  <w:num w:numId="74">
    <w:abstractNumId w:val="1884974"/>
  </w:num>
  <w:num w:numId="75">
    <w:abstractNumId w:val="1884975"/>
  </w:num>
  <w:num w:numId="76">
    <w:abstractNumId w:val="1884976"/>
  </w:num>
  <w:num w:numId="77">
    <w:abstractNumId w:val="1884977"/>
  </w:num>
  <w:num w:numId="78">
    <w:abstractNumId w:val="1884978"/>
  </w:num>
  <w:num w:numId="79">
    <w:abstractNumId w:val="1884979"/>
  </w:num>
  <w:num w:numId="80">
    <w:abstractNumId w:val="1884980"/>
  </w:num>
  <w:num w:numId="81">
    <w:abstractNumId w:val="1884981"/>
  </w:num>
  <w:num w:numId="82">
    <w:abstractNumId w:val="1884982"/>
  </w:num>
  <w:num w:numId="83">
    <w:abstractNumId w:val="1884983"/>
  </w:num>
  <w:num w:numId="84">
    <w:abstractNumId w:val="1884984"/>
  </w:num>
  <w:num w:numId="85">
    <w:abstractNumId w:val="1884985"/>
  </w:num>
  <w:num w:numId="86">
    <w:abstractNumId w:val="1884986"/>
  </w:num>
  <w:num w:numId="87">
    <w:abstractNumId w:val="1884987"/>
  </w:num>
  <w:num w:numId="88">
    <w:abstractNumId w:val="1884988"/>
  </w:num>
  <w:num w:numId="89">
    <w:abstractNumId w:val="1884989"/>
  </w:num>
  <w:num w:numId="90">
    <w:abstractNumId w:val="1884990"/>
  </w:num>
  <w:num w:numId="91">
    <w:abstractNumId w:val="1884991"/>
  </w:num>
  <w:num w:numId="92">
    <w:abstractNumId w:val="1884992"/>
  </w:num>
  <w:num w:numId="93">
    <w:abstractNumId w:val="1884993"/>
  </w:num>
  <w:num w:numId="94">
    <w:abstractNumId w:val="1884994"/>
  </w:num>
  <w:num w:numId="95">
    <w:abstractNumId w:val="1884995"/>
  </w:num>
  <w:num w:numId="96">
    <w:abstractNumId w:val="1884996"/>
  </w:num>
  <w:num w:numId="97">
    <w:abstractNumId w:val="1884997"/>
  </w:num>
  <w:num w:numId="98">
    <w:abstractNumId w:val="1884998"/>
  </w:num>
  <w:num w:numId="99">
    <w:abstractNumId w:val="1884999"/>
  </w:num>
  <w:num w:numId="100">
    <w:abstractNumId w:val="1885000"/>
  </w:num>
  <w:num w:numId="101">
    <w:abstractNumId w:val="1885001"/>
  </w:num>
  <w:num w:numId="102">
    <w:abstractNumId w:val="1885002"/>
  </w:num>
  <w:num w:numId="103">
    <w:abstractNumId w:val="1885003"/>
  </w:num>
  <w:num w:numId="104">
    <w:abstractNumId w:val="1885004"/>
  </w:num>
  <w:num w:numId="105">
    <w:abstractNumId w:val="1885005"/>
  </w:num>
  <w:num w:numId="106">
    <w:abstractNumId w:val="1885006"/>
  </w:num>
  <w:num w:numId="107">
    <w:abstractNumId w:val="18850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://python.langchain.com" TargetMode="External" Type="http://schemas.openxmlformats.org/officeDocument/2006/relationships/hyperlink"/><Relationship Id="rId6" Target="https://huggingface.co/docs" TargetMode="External" Type="http://schemas.openxmlformats.org/officeDocument/2006/relationships/hyperlink"/><Relationship Id="rId7" Target="https://python.langchain.com" TargetMode="External" Type="http://schemas.openxmlformats.org/officeDocument/2006/relationships/hyperlink"/><Relationship Id="rId8" Target="https://www.doubao.com/platform" TargetMode="External" Type="http://schemas.openxmlformats.org/officeDocument/2006/relationships/hyperlink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2026-03-23T11:36:19Z</dcterms:created>
  <dc:creator>Apache POI</dc:creator>
</cp:coreProperties>
</file>