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771" w:rsidRDefault="00161771" w:rsidP="00161771">
      <w:pPr>
        <w:pStyle w:val="Default"/>
      </w:pPr>
    </w:p>
    <w:p w:rsidR="00161771" w:rsidRPr="00AC4DBE" w:rsidRDefault="00161771" w:rsidP="00161771">
      <w:pPr>
        <w:pStyle w:val="Heading1"/>
        <w:shd w:val="clear" w:color="auto" w:fill="FFFFFF"/>
        <w:spacing w:before="135" w:beforeAutospacing="0" w:after="135" w:afterAutospacing="0" w:line="600" w:lineRule="atLeast"/>
        <w:rPr>
          <w:rFonts w:ascii="Helvetica" w:hAnsi="Helvetica" w:cs="Helvetica"/>
          <w:b w:val="0"/>
          <w:bCs w:val="0"/>
          <w:color w:val="333333"/>
          <w:sz w:val="54"/>
          <w:szCs w:val="54"/>
        </w:rPr>
      </w:pPr>
      <w:r>
        <w:rPr>
          <w:sz w:val="44"/>
          <w:szCs w:val="44"/>
        </w:rPr>
        <w:t xml:space="preserve"> </w:t>
      </w:r>
      <w:r>
        <w:rPr>
          <w:rFonts w:ascii="Helvetica" w:hAnsi="Helvetica" w:cs="Helvetica"/>
          <w:b w:val="0"/>
          <w:bCs w:val="0"/>
          <w:color w:val="333333"/>
          <w:sz w:val="54"/>
          <w:szCs w:val="54"/>
        </w:rPr>
        <w:t>Rabbits and Recurrence Relations</w:t>
      </w:r>
    </w:p>
    <w:p w:rsidR="00161771" w:rsidRDefault="00161771" w:rsidP="00161771">
      <w:pPr>
        <w:rPr>
          <w:sz w:val="44"/>
          <w:szCs w:val="44"/>
        </w:rPr>
      </w:pPr>
    </w:p>
    <w:p w:rsidR="00161771" w:rsidRDefault="00161771" w:rsidP="00161771">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 </w:t>
      </w:r>
      <w:hyperlink r:id="rId4" w:history="1">
        <w:r>
          <w:rPr>
            <w:rStyle w:val="Hyperlink"/>
            <w:rFonts w:ascii="Helvetica" w:hAnsi="Helvetica" w:cs="Helvetica"/>
            <w:b/>
            <w:bCs/>
            <w:color w:val="0088CC"/>
            <w:sz w:val="20"/>
            <w:szCs w:val="20"/>
            <w:shd w:val="clear" w:color="auto" w:fill="FFFFFF"/>
          </w:rPr>
          <w:t>recurrence relation</w:t>
        </w:r>
      </w:hyperlink>
      <w:r>
        <w:rPr>
          <w:rFonts w:ascii="Helvetica" w:hAnsi="Helvetica" w:cs="Helvetica"/>
          <w:color w:val="333333"/>
          <w:sz w:val="20"/>
          <w:szCs w:val="20"/>
          <w:shd w:val="clear" w:color="auto" w:fill="FFFFFF"/>
        </w:rPr>
        <w:t> is a way of defining the terms of a sequence with respect to the values of previous terms. In the case of Fibonacci's rabbits from the introduction, any given month will contain the rabbits that were alive the previous month, plus any new offspring. A key observation is that the number of offspring in any month is equal to the number of rabbits that were alive two months prior. As a result, if </w:t>
      </w:r>
      <w:proofErr w:type="spellStart"/>
      <w:r>
        <w:rPr>
          <w:rStyle w:val="mi"/>
          <w:rFonts w:ascii="MathJax_Math-italic" w:hAnsi="MathJax_Math-italic"/>
          <w:sz w:val="23"/>
          <w:szCs w:val="23"/>
          <w:bdr w:val="none" w:sz="0" w:space="0" w:color="auto" w:frame="1"/>
        </w:rPr>
        <w:t>F</w:t>
      </w:r>
      <w:r>
        <w:rPr>
          <w:rStyle w:val="mi"/>
          <w:rFonts w:ascii="MathJax_Math-italic" w:hAnsi="MathJax_Math-italic"/>
          <w:sz w:val="17"/>
          <w:szCs w:val="17"/>
          <w:bdr w:val="none" w:sz="0" w:space="0" w:color="auto" w:frame="1"/>
        </w:rPr>
        <w:t>n</w:t>
      </w:r>
      <w:r>
        <w:rPr>
          <w:rStyle w:val="mjxassistivemathml"/>
          <w:sz w:val="20"/>
          <w:szCs w:val="20"/>
          <w:bdr w:val="none" w:sz="0" w:space="0" w:color="auto" w:frame="1"/>
        </w:rPr>
        <w:t>Fn</w:t>
      </w:r>
      <w:proofErr w:type="spellEnd"/>
      <w:r>
        <w:rPr>
          <w:rFonts w:ascii="Helvetica" w:hAnsi="Helvetica" w:cs="Helvetica"/>
          <w:color w:val="333333"/>
          <w:sz w:val="20"/>
          <w:szCs w:val="20"/>
          <w:shd w:val="clear" w:color="auto" w:fill="FFFFFF"/>
        </w:rPr>
        <w:t> represents the number of rabbit pairs alive after the </w:t>
      </w:r>
      <w:proofErr w:type="spellStart"/>
      <w:r>
        <w:rPr>
          <w:rStyle w:val="mi"/>
          <w:rFonts w:ascii="MathJax_Math-italic" w:hAnsi="MathJax_Math-italic"/>
          <w:sz w:val="23"/>
          <w:szCs w:val="23"/>
          <w:bdr w:val="none" w:sz="0" w:space="0" w:color="auto" w:frame="1"/>
        </w:rPr>
        <w:t>n</w:t>
      </w:r>
      <w:r>
        <w:rPr>
          <w:rStyle w:val="mjxassistivemathml"/>
          <w:sz w:val="20"/>
          <w:szCs w:val="20"/>
          <w:bdr w:val="none" w:sz="0" w:space="0" w:color="auto" w:frame="1"/>
        </w:rPr>
        <w:t>n</w:t>
      </w:r>
      <w:r>
        <w:rPr>
          <w:rFonts w:ascii="Helvetica" w:hAnsi="Helvetica" w:cs="Helvetica"/>
          <w:color w:val="333333"/>
          <w:sz w:val="20"/>
          <w:szCs w:val="20"/>
          <w:shd w:val="clear" w:color="auto" w:fill="FFFFFF"/>
        </w:rPr>
        <w:t>-th</w:t>
      </w:r>
      <w:proofErr w:type="spellEnd"/>
      <w:r>
        <w:rPr>
          <w:rFonts w:ascii="Helvetica" w:hAnsi="Helvetica" w:cs="Helvetica"/>
          <w:color w:val="333333"/>
          <w:sz w:val="20"/>
          <w:szCs w:val="20"/>
          <w:shd w:val="clear" w:color="auto" w:fill="FFFFFF"/>
        </w:rPr>
        <w:t xml:space="preserve"> month, then we obtain the </w:t>
      </w:r>
      <w:hyperlink r:id="rId5" w:history="1">
        <w:r>
          <w:rPr>
            <w:rStyle w:val="Hyperlink"/>
            <w:rFonts w:ascii="Helvetica" w:hAnsi="Helvetica" w:cs="Helvetica"/>
            <w:b/>
            <w:bCs/>
            <w:color w:val="0088CC"/>
            <w:sz w:val="20"/>
            <w:szCs w:val="20"/>
            <w:shd w:val="clear" w:color="auto" w:fill="FFFFFF"/>
          </w:rPr>
          <w:t>Fibonacci sequence</w:t>
        </w:r>
      </w:hyperlink>
      <w:r>
        <w:rPr>
          <w:rFonts w:ascii="Helvetica" w:hAnsi="Helvetica" w:cs="Helvetica"/>
          <w:color w:val="333333"/>
          <w:sz w:val="20"/>
          <w:szCs w:val="20"/>
          <w:shd w:val="clear" w:color="auto" w:fill="FFFFFF"/>
        </w:rPr>
        <w:t> having terms </w:t>
      </w:r>
      <w:proofErr w:type="spellStart"/>
      <w:r>
        <w:rPr>
          <w:rStyle w:val="mi"/>
          <w:rFonts w:ascii="MathJax_Math-italic" w:hAnsi="MathJax_Math-italic"/>
          <w:sz w:val="23"/>
          <w:szCs w:val="23"/>
          <w:bdr w:val="none" w:sz="0" w:space="0" w:color="auto" w:frame="1"/>
        </w:rPr>
        <w:t>F</w:t>
      </w:r>
      <w:r>
        <w:rPr>
          <w:rStyle w:val="mi"/>
          <w:rFonts w:ascii="MathJax_Math-italic" w:hAnsi="MathJax_Math-italic"/>
          <w:sz w:val="17"/>
          <w:szCs w:val="17"/>
          <w:bdr w:val="none" w:sz="0" w:space="0" w:color="auto" w:frame="1"/>
        </w:rPr>
        <w:t>n</w:t>
      </w:r>
      <w:r>
        <w:rPr>
          <w:rStyle w:val="mjxassistivemathml"/>
          <w:sz w:val="20"/>
          <w:szCs w:val="20"/>
          <w:bdr w:val="none" w:sz="0" w:space="0" w:color="auto" w:frame="1"/>
        </w:rPr>
        <w:t>Fn</w:t>
      </w:r>
      <w:proofErr w:type="spellEnd"/>
      <w:r>
        <w:rPr>
          <w:rFonts w:ascii="Helvetica" w:hAnsi="Helvetica" w:cs="Helvetica"/>
          <w:color w:val="333333"/>
          <w:sz w:val="20"/>
          <w:szCs w:val="20"/>
          <w:shd w:val="clear" w:color="auto" w:fill="FFFFFF"/>
        </w:rPr>
        <w:t> that are defined by the recurrence relation </w:t>
      </w:r>
      <w:proofErr w:type="spellStart"/>
      <w:r>
        <w:rPr>
          <w:rStyle w:val="mi"/>
          <w:rFonts w:ascii="MathJax_Math-italic" w:hAnsi="MathJax_Math-italic"/>
          <w:sz w:val="23"/>
          <w:szCs w:val="23"/>
          <w:bdr w:val="none" w:sz="0" w:space="0" w:color="auto" w:frame="1"/>
        </w:rPr>
        <w:t>F</w:t>
      </w:r>
      <w:r>
        <w:rPr>
          <w:rStyle w:val="mi"/>
          <w:rFonts w:ascii="MathJax_Math-italic" w:hAnsi="MathJax_Math-italic"/>
          <w:sz w:val="17"/>
          <w:szCs w:val="17"/>
          <w:bdr w:val="none" w:sz="0" w:space="0" w:color="auto" w:frame="1"/>
        </w:rPr>
        <w:t>n</w:t>
      </w:r>
      <w:proofErr w:type="spellEnd"/>
      <w:r>
        <w:rPr>
          <w:rStyle w:val="mo"/>
          <w:rFonts w:ascii="MathJax_Main" w:hAnsi="MathJax_Main"/>
          <w:sz w:val="23"/>
          <w:szCs w:val="23"/>
          <w:bdr w:val="none" w:sz="0" w:space="0" w:color="auto" w:frame="1"/>
        </w:rPr>
        <w:t>=</w:t>
      </w:r>
      <w:r>
        <w:rPr>
          <w:rStyle w:val="mi"/>
          <w:rFonts w:ascii="MathJax_Math-italic" w:hAnsi="MathJax_Math-italic"/>
          <w:sz w:val="23"/>
          <w:szCs w:val="23"/>
          <w:bdr w:val="none" w:sz="0" w:space="0" w:color="auto" w:frame="1"/>
        </w:rPr>
        <w:t>F</w:t>
      </w:r>
      <w:r>
        <w:rPr>
          <w:rStyle w:val="mi"/>
          <w:rFonts w:ascii="MathJax_Math-italic" w:hAnsi="MathJax_Math-italic"/>
          <w:sz w:val="17"/>
          <w:szCs w:val="17"/>
          <w:bdr w:val="none" w:sz="0" w:space="0" w:color="auto" w:frame="1"/>
        </w:rPr>
        <w:t>n</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sz w:val="23"/>
          <w:szCs w:val="23"/>
          <w:bdr w:val="none" w:sz="0" w:space="0" w:color="auto" w:frame="1"/>
        </w:rPr>
        <w:t>+</w:t>
      </w:r>
      <w:r>
        <w:rPr>
          <w:rStyle w:val="mi"/>
          <w:rFonts w:ascii="MathJax_Math-italic" w:hAnsi="MathJax_Math-italic"/>
          <w:sz w:val="23"/>
          <w:szCs w:val="23"/>
          <w:bdr w:val="none" w:sz="0" w:space="0" w:color="auto" w:frame="1"/>
        </w:rPr>
        <w:t>F</w:t>
      </w:r>
      <w:r>
        <w:rPr>
          <w:rStyle w:val="mi"/>
          <w:rFonts w:ascii="MathJax_Math-italic" w:hAnsi="MathJax_Math-italic"/>
          <w:sz w:val="17"/>
          <w:szCs w:val="17"/>
          <w:bdr w:val="none" w:sz="0" w:space="0" w:color="auto" w:frame="1"/>
        </w:rPr>
        <w:t>n</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2</w:t>
      </w:r>
      <w:r>
        <w:rPr>
          <w:rStyle w:val="mjxassistivemathml"/>
          <w:sz w:val="20"/>
          <w:szCs w:val="20"/>
          <w:bdr w:val="none" w:sz="0" w:space="0" w:color="auto" w:frame="1"/>
        </w:rPr>
        <w:t>Fn=Fn−1+Fn−2</w:t>
      </w:r>
      <w:r>
        <w:rPr>
          <w:rFonts w:ascii="Helvetica" w:hAnsi="Helvetica" w:cs="Helvetica"/>
          <w:color w:val="333333"/>
          <w:sz w:val="20"/>
          <w:szCs w:val="20"/>
          <w:shd w:val="clear" w:color="auto" w:fill="FFFFFF"/>
        </w:rPr>
        <w:t> (with </w:t>
      </w:r>
      <w:r>
        <w:rPr>
          <w:rStyle w:val="mi"/>
          <w:rFonts w:ascii="MathJax_Math-italic" w:hAnsi="MathJax_Math-italic"/>
          <w:sz w:val="23"/>
          <w:szCs w:val="23"/>
          <w:bdr w:val="none" w:sz="0" w:space="0" w:color="auto" w:frame="1"/>
        </w:rPr>
        <w:t>F</w:t>
      </w:r>
      <w:r>
        <w:rPr>
          <w:rStyle w:val="mn"/>
          <w:rFonts w:ascii="MathJax_Main" w:hAnsi="MathJax_Main"/>
          <w:sz w:val="17"/>
          <w:szCs w:val="17"/>
          <w:bdr w:val="none" w:sz="0" w:space="0" w:color="auto" w:frame="1"/>
        </w:rPr>
        <w:t>1</w:t>
      </w:r>
      <w:r>
        <w:rPr>
          <w:rStyle w:val="mo"/>
          <w:rFonts w:ascii="MathJax_Main" w:hAnsi="MathJax_Main"/>
          <w:sz w:val="23"/>
          <w:szCs w:val="23"/>
          <w:bdr w:val="none" w:sz="0" w:space="0" w:color="auto" w:frame="1"/>
        </w:rPr>
        <w:t>=</w:t>
      </w:r>
      <w:r>
        <w:rPr>
          <w:rStyle w:val="mi"/>
          <w:rFonts w:ascii="MathJax_Math-italic" w:hAnsi="MathJax_Math-italic"/>
          <w:sz w:val="23"/>
          <w:szCs w:val="23"/>
          <w:bdr w:val="none" w:sz="0" w:space="0" w:color="auto" w:frame="1"/>
        </w:rPr>
        <w:t>F</w:t>
      </w:r>
      <w:r>
        <w:rPr>
          <w:rStyle w:val="mn"/>
          <w:rFonts w:ascii="MathJax_Main" w:hAnsi="MathJax_Main"/>
          <w:sz w:val="17"/>
          <w:szCs w:val="17"/>
          <w:bdr w:val="none" w:sz="0" w:space="0" w:color="auto" w:frame="1"/>
        </w:rPr>
        <w:t>2</w:t>
      </w:r>
      <w:r>
        <w:rPr>
          <w:rStyle w:val="mo"/>
          <w:rFonts w:ascii="MathJax_Main" w:hAnsi="MathJax_Main"/>
          <w:sz w:val="23"/>
          <w:szCs w:val="23"/>
          <w:bdr w:val="none" w:sz="0" w:space="0" w:color="auto" w:frame="1"/>
        </w:rPr>
        <w:t>=</w:t>
      </w:r>
      <w:r>
        <w:rPr>
          <w:rStyle w:val="mn"/>
          <w:rFonts w:ascii="MathJax_Main" w:hAnsi="MathJax_Main"/>
          <w:sz w:val="23"/>
          <w:szCs w:val="23"/>
          <w:bdr w:val="none" w:sz="0" w:space="0" w:color="auto" w:frame="1"/>
        </w:rPr>
        <w:t>1</w:t>
      </w:r>
      <w:r>
        <w:rPr>
          <w:rStyle w:val="mjxassistivemathml"/>
          <w:sz w:val="20"/>
          <w:szCs w:val="20"/>
          <w:bdr w:val="none" w:sz="0" w:space="0" w:color="auto" w:frame="1"/>
        </w:rPr>
        <w:t>F1=F2=1</w:t>
      </w:r>
      <w:r>
        <w:rPr>
          <w:rFonts w:ascii="Helvetica" w:hAnsi="Helvetica" w:cs="Helvetica"/>
          <w:color w:val="333333"/>
          <w:sz w:val="20"/>
          <w:szCs w:val="20"/>
          <w:shd w:val="clear" w:color="auto" w:fill="FFFFFF"/>
        </w:rPr>
        <w:t> to initiate the sequence). Although the sequence bears Fibonacci's name, it was known to Indian mathematicians over two millennia ago.</w:t>
      </w:r>
    </w:p>
    <w:p w:rsidR="00161771" w:rsidRDefault="00161771" w:rsidP="00161771">
      <w:pPr>
        <w:rPr>
          <w:b/>
          <w:sz w:val="28"/>
          <w:szCs w:val="28"/>
        </w:rPr>
      </w:pPr>
      <w:proofErr w:type="gramStart"/>
      <w:r>
        <w:rPr>
          <w:b/>
          <w:sz w:val="28"/>
          <w:szCs w:val="28"/>
        </w:rPr>
        <w:t>Assumption :</w:t>
      </w:r>
      <w:proofErr w:type="gramEnd"/>
      <w:r>
        <w:rPr>
          <w:b/>
          <w:sz w:val="28"/>
          <w:szCs w:val="28"/>
        </w:rPr>
        <w:t xml:space="preserve"> </w:t>
      </w:r>
    </w:p>
    <w:p w:rsidR="00161771" w:rsidRDefault="00161771" w:rsidP="00161771">
      <w:pPr>
        <w:rPr>
          <w:sz w:val="28"/>
          <w:szCs w:val="28"/>
        </w:rPr>
      </w:pPr>
      <w:r w:rsidRPr="00161771">
        <w:rPr>
          <w:rFonts w:ascii="Helvetica" w:hAnsi="Helvetica" w:cs="Helvetica"/>
          <w:color w:val="333333"/>
          <w:sz w:val="24"/>
          <w:szCs w:val="24"/>
          <w:shd w:val="clear" w:color="auto" w:fill="FFFFFF"/>
        </w:rPr>
        <w:t>Positive integers </w:t>
      </w:r>
      <w:r w:rsidRPr="00161771">
        <w:rPr>
          <w:rStyle w:val="mi"/>
          <w:rFonts w:ascii="MathJax_Math-italic" w:hAnsi="MathJax_Math-italic"/>
          <w:sz w:val="24"/>
          <w:szCs w:val="24"/>
          <w:bdr w:val="none" w:sz="0" w:space="0" w:color="auto" w:frame="1"/>
        </w:rPr>
        <w:t>n</w:t>
      </w:r>
      <w:r w:rsidRPr="00161771">
        <w:rPr>
          <w:rStyle w:val="mo"/>
          <w:rFonts w:ascii="MathJax_Main" w:hAnsi="MathJax_Main"/>
          <w:sz w:val="24"/>
          <w:szCs w:val="24"/>
          <w:bdr w:val="none" w:sz="0" w:space="0" w:color="auto" w:frame="1"/>
        </w:rPr>
        <w:t>≤</w:t>
      </w:r>
      <w:r w:rsidRPr="00161771">
        <w:rPr>
          <w:rStyle w:val="mn"/>
          <w:rFonts w:ascii="MathJax_Main" w:hAnsi="MathJax_Main"/>
          <w:sz w:val="24"/>
          <w:szCs w:val="24"/>
          <w:bdr w:val="none" w:sz="0" w:space="0" w:color="auto" w:frame="1"/>
        </w:rPr>
        <w:t>40</w:t>
      </w:r>
      <w:r w:rsidRPr="00161771">
        <w:rPr>
          <w:rStyle w:val="mjxassistivemathml"/>
          <w:sz w:val="24"/>
          <w:szCs w:val="24"/>
          <w:bdr w:val="none" w:sz="0" w:space="0" w:color="auto" w:frame="1"/>
        </w:rPr>
        <w:t>n≤40</w:t>
      </w:r>
      <w:r w:rsidRPr="00161771">
        <w:rPr>
          <w:rFonts w:ascii="Helvetica" w:hAnsi="Helvetica" w:cs="Helvetica"/>
          <w:color w:val="333333"/>
          <w:sz w:val="24"/>
          <w:szCs w:val="24"/>
          <w:shd w:val="clear" w:color="auto" w:fill="FFFFFF"/>
        </w:rPr>
        <w:t> and </w:t>
      </w:r>
      <w:r w:rsidRPr="00161771">
        <w:rPr>
          <w:rStyle w:val="mi"/>
          <w:rFonts w:ascii="MathJax_Math-italic" w:hAnsi="MathJax_Math-italic"/>
          <w:sz w:val="24"/>
          <w:szCs w:val="24"/>
          <w:bdr w:val="none" w:sz="0" w:space="0" w:color="auto" w:frame="1"/>
        </w:rPr>
        <w:t>k</w:t>
      </w:r>
      <w:r w:rsidRPr="00161771">
        <w:rPr>
          <w:rStyle w:val="mo"/>
          <w:rFonts w:ascii="MathJax_Main" w:hAnsi="MathJax_Main"/>
          <w:sz w:val="24"/>
          <w:szCs w:val="24"/>
          <w:bdr w:val="none" w:sz="0" w:space="0" w:color="auto" w:frame="1"/>
        </w:rPr>
        <w:t>≤</w:t>
      </w:r>
      <w:proofErr w:type="gramStart"/>
      <w:r w:rsidRPr="00161771">
        <w:rPr>
          <w:rStyle w:val="mn"/>
          <w:rFonts w:ascii="MathJax_Main" w:hAnsi="MathJax_Main"/>
          <w:sz w:val="24"/>
          <w:szCs w:val="24"/>
          <w:bdr w:val="none" w:sz="0" w:space="0" w:color="auto" w:frame="1"/>
        </w:rPr>
        <w:t>5</w:t>
      </w:r>
      <w:r>
        <w:rPr>
          <w:rFonts w:ascii="Helvetica" w:hAnsi="Helvetica" w:cs="Helvetica"/>
          <w:color w:val="333333"/>
          <w:sz w:val="20"/>
          <w:szCs w:val="20"/>
          <w:shd w:val="clear" w:color="auto" w:fill="FFFFFF"/>
        </w:rPr>
        <w:t>.</w:t>
      </w:r>
      <w:r>
        <w:rPr>
          <w:sz w:val="28"/>
          <w:szCs w:val="28"/>
        </w:rPr>
        <w:t>.</w:t>
      </w:r>
      <w:proofErr w:type="gramEnd"/>
      <w:r>
        <w:rPr>
          <w:sz w:val="28"/>
          <w:szCs w:val="28"/>
        </w:rPr>
        <w:t xml:space="preserve"> </w:t>
      </w:r>
    </w:p>
    <w:p w:rsidR="00161771" w:rsidRDefault="00161771" w:rsidP="00161771">
      <w:pPr>
        <w:rPr>
          <w:b/>
          <w:sz w:val="28"/>
          <w:szCs w:val="28"/>
        </w:rPr>
      </w:pPr>
      <w:r>
        <w:rPr>
          <w:b/>
          <w:sz w:val="28"/>
          <w:szCs w:val="28"/>
        </w:rPr>
        <w:t>Design Method:</w:t>
      </w:r>
    </w:p>
    <w:p w:rsidR="00161771" w:rsidRDefault="00161771" w:rsidP="00161771">
      <w:pPr>
        <w:rPr>
          <w:b/>
          <w:sz w:val="28"/>
          <w:szCs w:val="28"/>
        </w:rPr>
      </w:pPr>
      <w:r>
        <w:rPr>
          <w:sz w:val="28"/>
          <w:szCs w:val="28"/>
        </w:rPr>
        <w:t xml:space="preserve">Dynamic programming. </w:t>
      </w:r>
    </w:p>
    <w:p w:rsidR="00161771" w:rsidRDefault="00161771" w:rsidP="00161771">
      <w:pPr>
        <w:rPr>
          <w:sz w:val="28"/>
          <w:szCs w:val="28"/>
        </w:rPr>
      </w:pPr>
      <w:r>
        <w:rPr>
          <w:b/>
          <w:sz w:val="28"/>
          <w:szCs w:val="28"/>
        </w:rPr>
        <w:t>Programming language</w:t>
      </w:r>
      <w:r>
        <w:rPr>
          <w:sz w:val="28"/>
          <w:szCs w:val="28"/>
        </w:rPr>
        <w:t>:</w:t>
      </w:r>
    </w:p>
    <w:p w:rsidR="00161771" w:rsidRDefault="00161771" w:rsidP="00161771">
      <w:pPr>
        <w:rPr>
          <w:sz w:val="28"/>
          <w:szCs w:val="28"/>
        </w:rPr>
      </w:pPr>
      <w:r>
        <w:rPr>
          <w:sz w:val="28"/>
          <w:szCs w:val="28"/>
        </w:rPr>
        <w:t xml:space="preserve"> Python</w:t>
      </w:r>
    </w:p>
    <w:p w:rsidR="00161771" w:rsidRDefault="00161771" w:rsidP="00161771">
      <w:pPr>
        <w:rPr>
          <w:b/>
          <w:sz w:val="28"/>
          <w:szCs w:val="28"/>
        </w:rPr>
      </w:pPr>
      <w:r>
        <w:rPr>
          <w:b/>
          <w:sz w:val="28"/>
          <w:szCs w:val="28"/>
        </w:rPr>
        <w:t xml:space="preserve">Why Python?   </w:t>
      </w:r>
    </w:p>
    <w:p w:rsidR="00161771" w:rsidRDefault="00161771" w:rsidP="00161771">
      <w:pPr>
        <w:rPr>
          <w:b/>
          <w:sz w:val="28"/>
          <w:szCs w:val="28"/>
        </w:rPr>
      </w:pPr>
      <w:r>
        <w:rPr>
          <w:sz w:val="28"/>
          <w:szCs w:val="28"/>
        </w:rPr>
        <w:t xml:space="preserve">Easy to implement. </w:t>
      </w:r>
      <w:r>
        <w:rPr>
          <w:b/>
          <w:sz w:val="28"/>
          <w:szCs w:val="28"/>
        </w:rPr>
        <w:t xml:space="preserve">                                                                                                                       </w:t>
      </w:r>
    </w:p>
    <w:p w:rsidR="00161771" w:rsidRDefault="00161771" w:rsidP="00161771">
      <w:pPr>
        <w:rPr>
          <w:sz w:val="28"/>
          <w:szCs w:val="28"/>
        </w:rPr>
      </w:pPr>
      <w:proofErr w:type="gramStart"/>
      <w:r>
        <w:rPr>
          <w:b/>
          <w:sz w:val="28"/>
          <w:szCs w:val="28"/>
        </w:rPr>
        <w:t>Result</w:t>
      </w:r>
      <w:r>
        <w:rPr>
          <w:sz w:val="28"/>
          <w:szCs w:val="28"/>
        </w:rPr>
        <w:t xml:space="preserve"> :</w:t>
      </w:r>
      <w:proofErr w:type="gramEnd"/>
    </w:p>
    <w:p w:rsidR="00161771" w:rsidRDefault="00B742A4" w:rsidP="00161771">
      <w:pPr>
        <w:rPr>
          <w:sz w:val="28"/>
          <w:szCs w:val="28"/>
        </w:rPr>
      </w:pPr>
      <w:r>
        <w:rPr>
          <w:sz w:val="28"/>
          <w:szCs w:val="28"/>
        </w:rPr>
        <w:t xml:space="preserve"> Time Complexity </w:t>
      </w:r>
      <w:bookmarkStart w:id="0" w:name="_GoBack"/>
      <w:bookmarkEnd w:id="0"/>
      <w:r w:rsidR="00161771">
        <w:rPr>
          <w:sz w:val="28"/>
          <w:szCs w:val="28"/>
        </w:rPr>
        <w:t>= O(n)</w:t>
      </w:r>
    </w:p>
    <w:p w:rsidR="00161771" w:rsidRDefault="00161771" w:rsidP="00161771">
      <w:pPr>
        <w:rPr>
          <w:sz w:val="28"/>
          <w:szCs w:val="28"/>
        </w:rPr>
      </w:pPr>
      <w:r>
        <w:rPr>
          <w:sz w:val="28"/>
          <w:szCs w:val="28"/>
        </w:rPr>
        <w:tab/>
      </w:r>
      <w:r>
        <w:rPr>
          <w:sz w:val="28"/>
          <w:szCs w:val="28"/>
        </w:rPr>
        <w:tab/>
      </w:r>
    </w:p>
    <w:p w:rsidR="00161771" w:rsidRDefault="00161771" w:rsidP="00161771"/>
    <w:p w:rsidR="00472966" w:rsidRDefault="00472966"/>
    <w:sectPr w:rsidR="00472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02"/>
    <w:rsid w:val="00161771"/>
    <w:rsid w:val="00472966"/>
    <w:rsid w:val="00B742A4"/>
    <w:rsid w:val="00CE5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317E"/>
  <w15:chartTrackingRefBased/>
  <w15:docId w15:val="{1D5A0AEA-CDDD-47D8-B5D5-010DCD09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771"/>
    <w:pPr>
      <w:spacing w:line="256" w:lineRule="auto"/>
    </w:pPr>
  </w:style>
  <w:style w:type="paragraph" w:styleId="Heading1">
    <w:name w:val="heading 1"/>
    <w:basedOn w:val="Normal"/>
    <w:link w:val="Heading1Char"/>
    <w:uiPriority w:val="9"/>
    <w:qFormat/>
    <w:rsid w:val="001617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771"/>
    <w:rPr>
      <w:rFonts w:ascii="Times New Roman" w:eastAsia="Times New Roman" w:hAnsi="Times New Roman" w:cs="Times New Roman"/>
      <w:b/>
      <w:bCs/>
      <w:kern w:val="36"/>
      <w:sz w:val="48"/>
      <w:szCs w:val="48"/>
      <w:lang w:eastAsia="en-IN"/>
    </w:rPr>
  </w:style>
  <w:style w:type="paragraph" w:customStyle="1" w:styleId="Default">
    <w:name w:val="Default"/>
    <w:rsid w:val="0016177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617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1771"/>
    <w:rPr>
      <w:color w:val="0000FF"/>
      <w:u w:val="single"/>
    </w:rPr>
  </w:style>
  <w:style w:type="character" w:customStyle="1" w:styleId="mi">
    <w:name w:val="mi"/>
    <w:basedOn w:val="DefaultParagraphFont"/>
    <w:rsid w:val="00161771"/>
  </w:style>
  <w:style w:type="character" w:customStyle="1" w:styleId="mjxassistivemathml">
    <w:name w:val="mjx_assistive_mathml"/>
    <w:basedOn w:val="DefaultParagraphFont"/>
    <w:rsid w:val="00161771"/>
  </w:style>
  <w:style w:type="character" w:customStyle="1" w:styleId="mo">
    <w:name w:val="mo"/>
    <w:basedOn w:val="DefaultParagraphFont"/>
    <w:rsid w:val="00161771"/>
  </w:style>
  <w:style w:type="character" w:customStyle="1" w:styleId="mn">
    <w:name w:val="mn"/>
    <w:basedOn w:val="DefaultParagraphFont"/>
    <w:rsid w:val="0016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13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osalind.info/glossary/fibonacci-sequence/" TargetMode="External"/><Relationship Id="rId4" Type="http://schemas.openxmlformats.org/officeDocument/2006/relationships/hyperlink" Target="http://rosalind.info/glossary/recurrence-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Wase</dc:creator>
  <cp:keywords/>
  <dc:description/>
  <cp:lastModifiedBy>Akhilesh Wase</cp:lastModifiedBy>
  <cp:revision>3</cp:revision>
  <dcterms:created xsi:type="dcterms:W3CDTF">2020-09-21T16:36:00Z</dcterms:created>
  <dcterms:modified xsi:type="dcterms:W3CDTF">2020-09-21T17:13:00Z</dcterms:modified>
</cp:coreProperties>
</file>