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D887" w14:textId="77777777" w:rsidR="00E52727" w:rsidRDefault="00000000">
      <w:pPr>
        <w:pStyle w:val="Title"/>
      </w:pPr>
      <w:r>
        <w:t>Take-Home Exercise 1 - Part 1</w:t>
      </w:r>
    </w:p>
    <w:p w14:paraId="686F829D" w14:textId="77777777" w:rsidR="00E52727" w:rsidRDefault="00000000">
      <w:pPr>
        <w:pStyle w:val="Author"/>
      </w:pPr>
      <w:r>
        <w:t>Enrico Sebastian</w:t>
      </w:r>
    </w:p>
    <w:p w14:paraId="18F2BD7E" w14:textId="77777777" w:rsidR="00E52727" w:rsidRDefault="00000000">
      <w:pPr>
        <w:pStyle w:val="Date"/>
      </w:pPr>
      <w:r>
        <w:t>2025-04-29</w:t>
      </w:r>
    </w:p>
    <w:p w14:paraId="335C594D" w14:textId="77777777" w:rsidR="00E52727" w:rsidRDefault="00000000">
      <w:pPr>
        <w:pStyle w:val="Heading1"/>
      </w:pPr>
      <w:bookmarkStart w:id="0" w:name="scenario-overview"/>
      <w:r>
        <w:rPr>
          <w:b/>
          <w:bCs/>
        </w:rPr>
        <w:t>Scenario Overview</w:t>
      </w:r>
    </w:p>
    <w:p w14:paraId="78DAA03B" w14:textId="77777777" w:rsidR="00E52727" w:rsidRDefault="00000000">
      <w:pPr>
        <w:pStyle w:val="FirstParagraph"/>
      </w:pPr>
      <w:r>
        <w:t>Singapore is home to almost 5.5 million residents as of 2025, and these residents are widely spread across the island.It ranks 129th in the world by population and 32nd in Asia. The population growth rate in 2024 is projected at 0.69 percent, the 129th highest among 237 countries and dependent territories.</w:t>
      </w:r>
    </w:p>
    <w:p w14:paraId="7641FFA6" w14:textId="77777777" w:rsidR="00E52727" w:rsidRDefault="00000000">
      <w:pPr>
        <w:pStyle w:val="BodyText"/>
      </w:pPr>
      <w:r>
        <w:rPr>
          <w:noProof/>
        </w:rPr>
        <w:drawing>
          <wp:inline distT="0" distB="0" distL="0" distR="0" wp14:anchorId="7C2E7B07" wp14:editId="1E32B228">
            <wp:extent cx="4802198" cy="351692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image2.png"/>
                    <pic:cNvPicPr>
                      <a:picLocks noChangeAspect="1" noChangeArrowheads="1"/>
                    </pic:cNvPicPr>
                  </pic:nvPicPr>
                  <pic:blipFill>
                    <a:blip r:embed="rId5"/>
                    <a:stretch>
                      <a:fillRect/>
                    </a:stretch>
                  </pic:blipFill>
                  <pic:spPr bwMode="auto">
                    <a:xfrm>
                      <a:off x="0" y="0"/>
                      <a:ext cx="4802198" cy="3516923"/>
                    </a:xfrm>
                    <a:prstGeom prst="rect">
                      <a:avLst/>
                    </a:prstGeom>
                    <a:noFill/>
                    <a:ln w="9525">
                      <a:noFill/>
                      <a:headEnd/>
                      <a:tailEnd/>
                    </a:ln>
                  </pic:spPr>
                </pic:pic>
              </a:graphicData>
            </a:graphic>
          </wp:inline>
        </w:drawing>
      </w:r>
    </w:p>
    <w:p w14:paraId="5CF98C32" w14:textId="77777777" w:rsidR="00E52727" w:rsidRDefault="00000000">
      <w:pPr>
        <w:pStyle w:val="BodyText"/>
      </w:pPr>
      <w:r>
        <w:rPr>
          <w:b/>
          <w:bCs/>
        </w:rPr>
        <w:t>Source: Singstat</w:t>
      </w:r>
    </w:p>
    <w:p w14:paraId="6C8454F8" w14:textId="77777777" w:rsidR="00E52727" w:rsidRDefault="00000000">
      <w:pPr>
        <w:pStyle w:val="BodyText"/>
      </w:pPr>
      <w:r>
        <w:t xml:space="preserve">In this Task, we will be diving into more details on how these residents are distributed across the island. The data that has been used is imported from the </w:t>
      </w:r>
      <w:hyperlink r:id="rId6">
        <w:r>
          <w:rPr>
            <w:rStyle w:val="Hyperlink"/>
          </w:rPr>
          <w:t>SingStat website</w:t>
        </w:r>
      </w:hyperlink>
    </w:p>
    <w:p w14:paraId="33825F36" w14:textId="77777777" w:rsidR="00D34DE9" w:rsidRDefault="00D34DE9">
      <w:pPr>
        <w:pStyle w:val="Heading2"/>
        <w:rPr>
          <w:b/>
          <w:bCs/>
        </w:rPr>
      </w:pPr>
      <w:bookmarkStart w:id="1" w:name="getting-started"/>
    </w:p>
    <w:p w14:paraId="1F8103DE" w14:textId="77777777" w:rsidR="00D34DE9" w:rsidRPr="00D34DE9" w:rsidRDefault="00D34DE9" w:rsidP="00D34DE9">
      <w:pPr>
        <w:pStyle w:val="BodyText"/>
      </w:pPr>
    </w:p>
    <w:p w14:paraId="2BBCA322" w14:textId="4FC0D398" w:rsidR="00E52727" w:rsidRDefault="00000000">
      <w:pPr>
        <w:pStyle w:val="Heading2"/>
      </w:pPr>
      <w:r>
        <w:rPr>
          <w:b/>
          <w:bCs/>
        </w:rPr>
        <w:lastRenderedPageBreak/>
        <w:t>1 Getting started</w:t>
      </w:r>
    </w:p>
    <w:p w14:paraId="7ECB1EB2" w14:textId="77777777" w:rsidR="00E52727" w:rsidRDefault="00000000">
      <w:pPr>
        <w:pStyle w:val="FirstParagraph"/>
      </w:pPr>
      <w:r>
        <w:t>Let us get started on this Task. But first things first, we need to get some housekeeping done before performing the task, which will be outlined below:</w:t>
      </w:r>
    </w:p>
    <w:p w14:paraId="5165A094" w14:textId="77777777" w:rsidR="00E52727" w:rsidRDefault="00000000">
      <w:pPr>
        <w:pStyle w:val="Heading4"/>
      </w:pPr>
      <w:bookmarkStart w:id="2" w:name="loading-the-packages"/>
      <w:r>
        <w:rPr>
          <w:b/>
          <w:bCs/>
        </w:rPr>
        <w:t>1.1 Loading the packages</w:t>
      </w:r>
    </w:p>
    <w:p w14:paraId="42CE28CE" w14:textId="77777777" w:rsidR="00E52727" w:rsidRDefault="00000000">
      <w:pPr>
        <w:pStyle w:val="FirstParagraph"/>
      </w:pPr>
      <w:r>
        <w:t xml:space="preserve">In this step, I will first use the </w:t>
      </w:r>
      <w:r>
        <w:rPr>
          <w:rStyle w:val="VerbatimChar"/>
        </w:rPr>
        <w:t>pacman::p_load()</w:t>
      </w:r>
      <w:r>
        <w:t xml:space="preserve"> function to load up the R packages that will be used to complete the task. The R packages are as follows:</w:t>
      </w:r>
    </w:p>
    <w:p w14:paraId="7A0034E8" w14:textId="77777777" w:rsidR="00E52727" w:rsidRDefault="00000000">
      <w:pPr>
        <w:numPr>
          <w:ilvl w:val="0"/>
          <w:numId w:val="2"/>
        </w:numPr>
      </w:pPr>
      <w:r>
        <w:rPr>
          <w:b/>
          <w:bCs/>
        </w:rPr>
        <w:t>Tidyverse</w:t>
      </w:r>
      <w:r>
        <w:t>: This is the core collection of R packages designed for data science</w:t>
      </w:r>
    </w:p>
    <w:p w14:paraId="74FAB2D2" w14:textId="77777777" w:rsidR="00E52727" w:rsidRDefault="00000000">
      <w:pPr>
        <w:numPr>
          <w:ilvl w:val="0"/>
          <w:numId w:val="2"/>
        </w:numPr>
      </w:pPr>
      <w:r>
        <w:rPr>
          <w:b/>
          <w:bCs/>
        </w:rPr>
        <w:t>ggplot2</w:t>
      </w:r>
      <w:r>
        <w:t xml:space="preserve"> This is an R package for producing visualizations of data. It uses a conceptual framework based on the grammar of graphics.</w:t>
      </w:r>
    </w:p>
    <w:p w14:paraId="50AB1CF2" w14:textId="77777777" w:rsidR="00E52727" w:rsidRDefault="00000000">
      <w:pPr>
        <w:numPr>
          <w:ilvl w:val="0"/>
          <w:numId w:val="2"/>
        </w:numPr>
      </w:pPr>
      <w:r>
        <w:rPr>
          <w:b/>
          <w:bCs/>
        </w:rPr>
        <w:t>ggrepel</w:t>
      </w:r>
      <w:r>
        <w:t>: This is to provide geoms for ggplot2 to repel overlapping text labels</w:t>
      </w:r>
    </w:p>
    <w:p w14:paraId="4F825717" w14:textId="77777777" w:rsidR="00E52727" w:rsidRDefault="00000000">
      <w:pPr>
        <w:numPr>
          <w:ilvl w:val="0"/>
          <w:numId w:val="2"/>
        </w:numPr>
      </w:pPr>
      <w:r>
        <w:rPr>
          <w:b/>
          <w:bCs/>
        </w:rPr>
        <w:t>ggthemes</w:t>
      </w:r>
      <w:r>
        <w:t>: to use additional themes for ggplot2</w:t>
      </w:r>
    </w:p>
    <w:p w14:paraId="5653EBC4" w14:textId="77777777" w:rsidR="00E52727" w:rsidRDefault="00000000">
      <w:pPr>
        <w:numPr>
          <w:ilvl w:val="0"/>
          <w:numId w:val="2"/>
        </w:numPr>
      </w:pPr>
      <w:r>
        <w:rPr>
          <w:b/>
          <w:bCs/>
        </w:rPr>
        <w:t>patchwork</w:t>
      </w:r>
      <w:r>
        <w:t>: to prepare composite figure created using ggplot2</w:t>
      </w:r>
    </w:p>
    <w:p w14:paraId="6C8892F2" w14:textId="77777777" w:rsidR="00E52727" w:rsidRDefault="00000000">
      <w:pPr>
        <w:numPr>
          <w:ilvl w:val="0"/>
          <w:numId w:val="2"/>
        </w:numPr>
      </w:pPr>
      <w:r>
        <w:rPr>
          <w:b/>
          <w:bCs/>
        </w:rPr>
        <w:t>ggridges</w:t>
      </w:r>
      <w:r>
        <w:t>: to plot ridgeline plots</w:t>
      </w:r>
    </w:p>
    <w:p w14:paraId="4E7A3876" w14:textId="77777777" w:rsidR="00E52727" w:rsidRDefault="00000000">
      <w:pPr>
        <w:numPr>
          <w:ilvl w:val="0"/>
          <w:numId w:val="2"/>
        </w:numPr>
      </w:pPr>
      <w:r>
        <w:rPr>
          <w:b/>
          <w:bCs/>
        </w:rPr>
        <w:t>ggdist</w:t>
      </w:r>
      <w:r>
        <w:t>: for visualizations of distributions and uncertainty</w:t>
      </w:r>
    </w:p>
    <w:p w14:paraId="41D4EC18" w14:textId="77777777" w:rsidR="00E52727" w:rsidRDefault="00000000">
      <w:pPr>
        <w:numPr>
          <w:ilvl w:val="0"/>
          <w:numId w:val="2"/>
        </w:numPr>
      </w:pPr>
      <w:r>
        <w:rPr>
          <w:b/>
          <w:bCs/>
        </w:rPr>
        <w:t>scales</w:t>
      </w:r>
      <w:r>
        <w:t>: provides the internal scaling infrastructure used by ggplot2</w:t>
      </w:r>
    </w:p>
    <w:p w14:paraId="20723DC5" w14:textId="77777777" w:rsidR="00E52727" w:rsidRDefault="00000000">
      <w:pPr>
        <w:numPr>
          <w:ilvl w:val="0"/>
          <w:numId w:val="2"/>
        </w:numPr>
      </w:pPr>
      <w:r>
        <w:rPr>
          <w:b/>
          <w:bCs/>
        </w:rPr>
        <w:t>readxl</w:t>
      </w:r>
      <w:r>
        <w:t>: To read all excel files (in xls format)</w:t>
      </w:r>
    </w:p>
    <w:p w14:paraId="59B87B5E" w14:textId="77777777" w:rsidR="00E52727" w:rsidRDefault="00000000">
      <w:pPr>
        <w:numPr>
          <w:ilvl w:val="0"/>
          <w:numId w:val="2"/>
        </w:numPr>
      </w:pPr>
      <w:r>
        <w:rPr>
          <w:b/>
          <w:bCs/>
        </w:rPr>
        <w:t>lubridate</w:t>
      </w:r>
      <w:r>
        <w:t>: To read and handle dates</w:t>
      </w:r>
    </w:p>
    <w:p w14:paraId="1561A5F5" w14:textId="77777777" w:rsidR="00E52727" w:rsidRDefault="00000000">
      <w:pPr>
        <w:numPr>
          <w:ilvl w:val="0"/>
          <w:numId w:val="2"/>
        </w:numPr>
      </w:pPr>
      <w:r>
        <w:rPr>
          <w:b/>
          <w:bCs/>
        </w:rPr>
        <w:t>Janitor</w:t>
      </w:r>
      <w:r>
        <w:t>: To clean up column names and data formatting purposes</w:t>
      </w:r>
    </w:p>
    <w:p w14:paraId="5E28758E" w14:textId="77777777" w:rsidR="00E52727" w:rsidRDefault="00000000">
      <w:pPr>
        <w:pStyle w:val="SourceCode"/>
      </w:pPr>
      <w:r>
        <w:rPr>
          <w:rStyle w:val="FunctionTok"/>
        </w:rPr>
        <w:t>library</w:t>
      </w:r>
      <w:r>
        <w:rPr>
          <w:rStyle w:val="NormalTok"/>
        </w:rPr>
        <w:t>(</w:t>
      </w:r>
      <w:r>
        <w:rPr>
          <w:rStyle w:val="StringTok"/>
        </w:rPr>
        <w:t>"pacman"</w:t>
      </w:r>
      <w:r>
        <w:rPr>
          <w:rStyle w:val="NormalTok"/>
        </w:rPr>
        <w:t>)</w:t>
      </w:r>
      <w:r>
        <w:br/>
      </w:r>
      <w:r>
        <w:rPr>
          <w:rStyle w:val="FunctionTok"/>
        </w:rPr>
        <w:t>suppressWarnings</w:t>
      </w:r>
      <w:r>
        <w:rPr>
          <w:rStyle w:val="NormalTok"/>
        </w:rPr>
        <w:t>(</w:t>
      </w:r>
      <w:r>
        <w:rPr>
          <w:rStyle w:val="FunctionTok"/>
        </w:rPr>
        <w:t>library</w:t>
      </w:r>
      <w:r>
        <w:rPr>
          <w:rStyle w:val="NormalTok"/>
        </w:rPr>
        <w:t>(</w:t>
      </w:r>
      <w:r>
        <w:rPr>
          <w:rStyle w:val="StringTok"/>
        </w:rPr>
        <w:t>"lubridate"</w:t>
      </w:r>
      <w:r>
        <w:rPr>
          <w:rStyle w:val="NormalTok"/>
        </w:rPr>
        <w:t>))</w:t>
      </w:r>
      <w:r>
        <w:br/>
      </w:r>
      <w:r>
        <w:rPr>
          <w:rStyle w:val="FunctionTok"/>
        </w:rPr>
        <w:t>library</w:t>
      </w:r>
      <w:r>
        <w:rPr>
          <w:rStyle w:val="NormalTok"/>
        </w:rPr>
        <w:t>(readr)</w:t>
      </w:r>
    </w:p>
    <w:p w14:paraId="5132A259" w14:textId="77777777" w:rsidR="00E52727" w:rsidRDefault="00000000">
      <w:pPr>
        <w:pStyle w:val="SourceCode"/>
      </w:pPr>
      <w:r>
        <w:rPr>
          <w:rStyle w:val="NormalTok"/>
        </w:rPr>
        <w:t>pacman</w:t>
      </w:r>
      <w:r>
        <w:rPr>
          <w:rStyle w:val="SpecialCharTok"/>
        </w:rPr>
        <w:t>::</w:t>
      </w:r>
      <w:r>
        <w:rPr>
          <w:rStyle w:val="FunctionTok"/>
        </w:rPr>
        <w:t>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p w14:paraId="1E8B2167" w14:textId="77777777" w:rsidR="00E52727" w:rsidRDefault="00000000">
      <w:pPr>
        <w:pStyle w:val="Heading4"/>
      </w:pPr>
      <w:bookmarkStart w:id="3" w:name="importing-the-dataset"/>
      <w:bookmarkEnd w:id="2"/>
      <w:r>
        <w:rPr>
          <w:b/>
          <w:bCs/>
        </w:rPr>
        <w:t>1.2 Importing the dataset</w:t>
      </w:r>
    </w:p>
    <w:p w14:paraId="5A8D2390" w14:textId="77777777" w:rsidR="00E52727" w:rsidRDefault="00000000">
      <w:pPr>
        <w:pStyle w:val="FirstParagraph"/>
      </w:pPr>
      <w:r>
        <w:t xml:space="preserve">In this step, we will now be importing the dataset that we have obtained earlier from the </w:t>
      </w:r>
      <w:hyperlink r:id="rId7">
        <w:r>
          <w:rPr>
            <w:rStyle w:val="Hyperlink"/>
          </w:rPr>
          <w:t>SingStat website</w:t>
        </w:r>
      </w:hyperlink>
      <w:r>
        <w:t>, and the code is as follows:</w:t>
      </w:r>
    </w:p>
    <w:p w14:paraId="739A3F86" w14:textId="77777777" w:rsidR="00E52727" w:rsidRDefault="00000000">
      <w:pPr>
        <w:pStyle w:val="SourceCode"/>
      </w:pPr>
      <w:r>
        <w:rPr>
          <w:rStyle w:val="NormalTok"/>
        </w:rPr>
        <w:t xml:space="preserve">Resident_Data </w:t>
      </w:r>
      <w:r>
        <w:rPr>
          <w:rStyle w:val="OtherTok"/>
        </w:rPr>
        <w:t>&lt;-</w:t>
      </w:r>
      <w:r>
        <w:rPr>
          <w:rStyle w:val="NormalTok"/>
        </w:rPr>
        <w:t xml:space="preserve"> </w:t>
      </w:r>
      <w:r>
        <w:rPr>
          <w:rStyle w:val="FunctionTok"/>
        </w:rPr>
        <w:t>read.csv</w:t>
      </w:r>
      <w:r>
        <w:rPr>
          <w:rStyle w:val="NormalTok"/>
        </w:rPr>
        <w:t>(</w:t>
      </w:r>
      <w:r>
        <w:rPr>
          <w:rStyle w:val="StringTok"/>
        </w:rPr>
        <w:t>"data/Resident_Data.csv"</w:t>
      </w:r>
      <w:r>
        <w:rPr>
          <w:rStyle w:val="NormalTok"/>
        </w:rPr>
        <w:t>)</w:t>
      </w:r>
    </w:p>
    <w:p w14:paraId="7F83ED50" w14:textId="77777777" w:rsidR="00E52727" w:rsidRDefault="00000000">
      <w:pPr>
        <w:pStyle w:val="Heading4"/>
      </w:pPr>
      <w:bookmarkStart w:id="4" w:name="data-screening"/>
      <w:bookmarkEnd w:id="3"/>
      <w:r>
        <w:rPr>
          <w:b/>
          <w:bCs/>
        </w:rPr>
        <w:lastRenderedPageBreak/>
        <w:t>1.3 Data screening</w:t>
      </w:r>
    </w:p>
    <w:p w14:paraId="03341D2A" w14:textId="77777777" w:rsidR="00E52727" w:rsidRDefault="00000000">
      <w:pPr>
        <w:pStyle w:val="FirstParagraph"/>
      </w:pPr>
      <w:r>
        <w:t xml:space="preserve">After importing the dataset, I will be using the </w:t>
      </w:r>
      <w:r>
        <w:rPr>
          <w:rStyle w:val="VerbatimChar"/>
        </w:rPr>
        <w:t>glimpse</w:t>
      </w:r>
      <w:r>
        <w:t xml:space="preserve"> function to determine any similar rows that can be found inside this dataset</w:t>
      </w:r>
    </w:p>
    <w:p w14:paraId="014F748E" w14:textId="77777777" w:rsidR="00E52727" w:rsidRDefault="00000000">
      <w:pPr>
        <w:pStyle w:val="SourceCode"/>
      </w:pPr>
      <w:r>
        <w:rPr>
          <w:rStyle w:val="FunctionTok"/>
        </w:rPr>
        <w:t>glimpse</w:t>
      </w:r>
      <w:r>
        <w:rPr>
          <w:rStyle w:val="NormalTok"/>
        </w:rPr>
        <w:t>(Resident_Data)</w:t>
      </w:r>
    </w:p>
    <w:p w14:paraId="60372A14" w14:textId="77777777" w:rsidR="00E52727" w:rsidRDefault="00000000">
      <w:pPr>
        <w:pStyle w:val="SourceCode"/>
      </w:pPr>
      <w:r>
        <w:rPr>
          <w:rStyle w:val="VerbatimChar"/>
        </w:rPr>
        <w:t>Rows: 75,696</w:t>
      </w:r>
      <w:r>
        <w:br/>
      </w:r>
      <w:r>
        <w:rPr>
          <w:rStyle w:val="VerbatimChar"/>
        </w:rPr>
        <w:t>Columns: 7</w:t>
      </w:r>
      <w:r>
        <w:br/>
      </w:r>
      <w:r>
        <w:rPr>
          <w:rStyle w:val="VerbatimChar"/>
        </w:rPr>
        <w:t>$ PA      &lt;chr&gt; "Ang Mo Kio", "Ang Mo Kio", "Ang Mo Kio", "Ang Mo Kio", "Ang M…</w:t>
      </w:r>
      <w:r>
        <w:br/>
      </w:r>
      <w:r>
        <w:rPr>
          <w:rStyle w:val="VerbatimChar"/>
        </w:rPr>
        <w:t>$ Subzone &lt;chr&gt; "Ang Mo Kio Town Centre", "Ang Mo Kio Town Centre", "Ang Mo Ki…</w:t>
      </w:r>
      <w:r>
        <w:br/>
      </w:r>
      <w:r>
        <w:rPr>
          <w:rStyle w:val="VerbatimChar"/>
        </w:rPr>
        <w:t>$ AG      &lt;chr&gt; "0_to_4", "0_to_4", "0_to_4", "0_to_4", "0_to_4", "0_to_4", "0…</w:t>
      </w:r>
      <w:r>
        <w:br/>
      </w:r>
      <w:r>
        <w:rPr>
          <w:rStyle w:val="VerbatimChar"/>
        </w:rPr>
        <w:t>$ Sex     &lt;chr&gt; "Males", "Males", "Males", "Males", "Males", "Males", "Females…</w:t>
      </w:r>
      <w:r>
        <w:br/>
      </w:r>
      <w:r>
        <w:rPr>
          <w:rStyle w:val="VerbatimChar"/>
        </w:rPr>
        <w:t>$ FA      &lt;chr&gt; "&lt;= 60", "&gt;60 to 80", "&gt;80 to 100", "&gt;100 to 120", "&gt;120", "No…</w:t>
      </w:r>
      <w:r>
        <w:br/>
      </w:r>
      <w:r>
        <w:rPr>
          <w:rStyle w:val="VerbatimChar"/>
        </w:rPr>
        <w:t>$ Pop     &lt;int&gt; 0, 10, 10, 50, 10, 0, 0, 0, 20, 30, 10, 0, 0, 10, 30, 70, 20, …</w:t>
      </w:r>
      <w:r>
        <w:br/>
      </w:r>
      <w:r>
        <w:rPr>
          <w:rStyle w:val="VerbatimChar"/>
        </w:rPr>
        <w:t>$ Year    &lt;int&gt; 2024, 2024, 2024, 2024, 2024, 2024, 2024, 2024, 2024, 2024, 20…</w:t>
      </w:r>
    </w:p>
    <w:p w14:paraId="3F561E79" w14:textId="77777777" w:rsidR="00E52727" w:rsidRDefault="00000000">
      <w:pPr>
        <w:pStyle w:val="FirstParagraph"/>
      </w:pPr>
      <w:r>
        <w:t xml:space="preserve">Next, we also need to ensure that there are no duplicates in the data, so the </w:t>
      </w:r>
      <w:r>
        <w:rPr>
          <w:rStyle w:val="VerbatimChar"/>
        </w:rPr>
        <w:t>duplicate</w:t>
      </w:r>
      <w:r>
        <w:t xml:space="preserve"> function is used, as shown below:</w:t>
      </w:r>
    </w:p>
    <w:p w14:paraId="65DBCD30" w14:textId="77777777" w:rsidR="00E52727" w:rsidRDefault="00000000">
      <w:pPr>
        <w:pStyle w:val="SourceCode"/>
      </w:pPr>
      <w:r>
        <w:rPr>
          <w:rStyle w:val="NormalTok"/>
        </w:rPr>
        <w:t>Resident_Data[</w:t>
      </w:r>
      <w:r>
        <w:rPr>
          <w:rStyle w:val="FunctionTok"/>
        </w:rPr>
        <w:t>duplicated</w:t>
      </w:r>
      <w:r>
        <w:rPr>
          <w:rStyle w:val="NormalTok"/>
        </w:rPr>
        <w:t>(Resident_Data),]</w:t>
      </w:r>
    </w:p>
    <w:p w14:paraId="3C5BA459" w14:textId="77777777" w:rsidR="00E52727" w:rsidRDefault="00000000">
      <w:pPr>
        <w:pStyle w:val="SourceCode"/>
      </w:pPr>
      <w:r>
        <w:rPr>
          <w:rStyle w:val="VerbatimChar"/>
        </w:rPr>
        <w:t xml:space="preserve">[1] PA      Subzone AG      Sex     FA      Pop     Year   </w:t>
      </w:r>
      <w:r>
        <w:br/>
      </w:r>
      <w:r>
        <w:rPr>
          <w:rStyle w:val="VerbatimChar"/>
        </w:rPr>
        <w:t>&lt;0 rows&gt; (or 0-length row.names)</w:t>
      </w:r>
    </w:p>
    <w:p w14:paraId="22BCB21E" w14:textId="77777777" w:rsidR="00E52727" w:rsidRDefault="00000000">
      <w:pPr>
        <w:pStyle w:val="Heading2"/>
      </w:pPr>
      <w:bookmarkStart w:id="5" w:name="analysing-and-visualizing-data"/>
      <w:bookmarkEnd w:id="1"/>
      <w:bookmarkEnd w:id="4"/>
      <w:r>
        <w:rPr>
          <w:b/>
          <w:bCs/>
        </w:rPr>
        <w:t>2 Analysing and Visualizing Data</w:t>
      </w:r>
    </w:p>
    <w:p w14:paraId="3C09DCD3" w14:textId="77777777" w:rsidR="00E52727" w:rsidRDefault="00000000">
      <w:pPr>
        <w:pStyle w:val="FirstParagraph"/>
      </w:pPr>
      <w:r>
        <w:t xml:space="preserve">To Analyse the data provided at the csv file taken from the </w:t>
      </w:r>
      <w:hyperlink r:id="rId8">
        <w:r>
          <w:rPr>
            <w:rStyle w:val="Hyperlink"/>
          </w:rPr>
          <w:t>SingStat website</w:t>
        </w:r>
      </w:hyperlink>
      <w:r>
        <w:t>, we will be anaysing how the residents of Singapore are scattered based on Area (Planing Area), Functional Age (FA), and sex.</w:t>
      </w:r>
    </w:p>
    <w:p w14:paraId="61695FC5" w14:textId="77777777" w:rsidR="00E52727" w:rsidRDefault="00000000">
      <w:pPr>
        <w:pStyle w:val="Heading4"/>
      </w:pPr>
      <w:bookmarkStart w:id="6" w:name="using-bar-chart-based-on-population-area"/>
      <w:r>
        <w:rPr>
          <w:b/>
          <w:bCs/>
        </w:rPr>
        <w:t>2.1 Using Bar chart based on Population Area</w:t>
      </w:r>
    </w:p>
    <w:p w14:paraId="228BEF98" w14:textId="77777777" w:rsidR="00E52727" w:rsidRDefault="00000000">
      <w:pPr>
        <w:pStyle w:val="FirstParagraph"/>
      </w:pPr>
      <w:r>
        <w:t>One of the ways that I used to visualise the dataset is using the bar chart based on the ppulation area. Here, we can see which of the residential areas are the most popular for Singaore residents. Bar charts provide a straightforward way to compare population sizes across different planning areas (PA), and are simple and widely understood by most audiences, regardless of their experience with data visualization. The length of the bars makes it easy to spot the highest and lowest population areas at a glance.</w:t>
      </w:r>
    </w:p>
    <w:bookmarkEnd w:id="5"/>
    <w:bookmarkEnd w:id="6"/>
    <w:p w14:paraId="6D736AB0" w14:textId="77777777" w:rsidR="00E52727" w:rsidRDefault="00000000">
      <w:pPr>
        <w:pStyle w:val="Heading2"/>
      </w:pPr>
      <w:r>
        <w:lastRenderedPageBreak/>
        <w:t>Plot</w:t>
      </w:r>
    </w:p>
    <w:p w14:paraId="7FD0E549" w14:textId="77777777" w:rsidR="00E52727" w:rsidRDefault="00000000">
      <w:pPr>
        <w:pStyle w:val="FirstParagraph"/>
      </w:pPr>
      <w:r>
        <w:rPr>
          <w:noProof/>
        </w:rPr>
        <w:drawing>
          <wp:inline distT="0" distB="0" distL="0" distR="0" wp14:anchorId="19E970B1" wp14:editId="2B94E6B5">
            <wp:extent cx="5334000" cy="4000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ake-Home-Exercise-1_files/figure-docx/unnamed-chunk-6-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0BF90B66" w14:textId="77777777" w:rsidR="00E52727" w:rsidRDefault="00000000">
      <w:pPr>
        <w:pStyle w:val="Heading2"/>
      </w:pPr>
      <w:r>
        <w:t>Codes</w:t>
      </w:r>
    </w:p>
    <w:p w14:paraId="6C36EE7E" w14:textId="77777777" w:rsidR="00E52727" w:rsidRDefault="00000000">
      <w:pPr>
        <w:pStyle w:val="SourceCode"/>
      </w:pPr>
      <w:r>
        <w:rPr>
          <w:rStyle w:val="NormalTok"/>
        </w:rPr>
        <w:t xml:space="preserve">filtered_data </w:t>
      </w:r>
      <w:r>
        <w:rPr>
          <w:rStyle w:val="OtherTok"/>
        </w:rPr>
        <w:t>&lt;-</w:t>
      </w:r>
      <w:r>
        <w:rPr>
          <w:rStyle w:val="NormalTok"/>
        </w:rPr>
        <w:t xml:space="preserve"> Resident_Data[</w:t>
      </w:r>
      <w:r>
        <w:rPr>
          <w:rStyle w:val="SpecialCharTok"/>
        </w:rPr>
        <w:t>!</w:t>
      </w:r>
      <w:r>
        <w:rPr>
          <w:rStyle w:val="FunctionTok"/>
        </w:rPr>
        <w:t>is.na</w:t>
      </w:r>
      <w:r>
        <w:rPr>
          <w:rStyle w:val="NormalTok"/>
        </w:rPr>
        <w:t>(Resident_Data</w:t>
      </w:r>
      <w:r>
        <w:rPr>
          <w:rStyle w:val="SpecialCharTok"/>
        </w:rPr>
        <w:t>$</w:t>
      </w:r>
      <w:r>
        <w:rPr>
          <w:rStyle w:val="NormalTok"/>
        </w:rPr>
        <w:t xml:space="preserve">Pop) </w:t>
      </w:r>
      <w:r>
        <w:rPr>
          <w:rStyle w:val="SpecialCharTok"/>
        </w:rPr>
        <w:t>&amp;</w:t>
      </w:r>
      <w:r>
        <w:rPr>
          <w:rStyle w:val="NormalTok"/>
        </w:rPr>
        <w:t xml:space="preserve"> Resident_Data</w:t>
      </w:r>
      <w:r>
        <w:rPr>
          <w:rStyle w:val="SpecialCharTok"/>
        </w:rPr>
        <w:t>$</w:t>
      </w:r>
      <w:r>
        <w:rPr>
          <w:rStyle w:val="NormalTok"/>
        </w:rPr>
        <w:t xml:space="preserve">Pop </w:t>
      </w:r>
      <w:r>
        <w:rPr>
          <w:rStyle w:val="SpecialCharTok"/>
        </w:rPr>
        <w:t>&gt;</w:t>
      </w:r>
      <w:r>
        <w:rPr>
          <w:rStyle w:val="NormalTok"/>
        </w:rPr>
        <w:t xml:space="preserve"> </w:t>
      </w:r>
      <w:r>
        <w:rPr>
          <w:rStyle w:val="DecValTok"/>
        </w:rPr>
        <w:t>0</w:t>
      </w:r>
      <w:r>
        <w:rPr>
          <w:rStyle w:val="NormalTok"/>
        </w:rPr>
        <w:t>, ]</w:t>
      </w:r>
      <w:r>
        <w:br/>
      </w:r>
      <w:r>
        <w:br/>
      </w:r>
      <w:r>
        <w:rPr>
          <w:rStyle w:val="FunctionTok"/>
        </w:rPr>
        <w:t>ggplot</w:t>
      </w:r>
      <w:r>
        <w:rPr>
          <w:rStyle w:val="NormalTok"/>
        </w:rPr>
        <w:t>(</w:t>
      </w:r>
      <w:r>
        <w:rPr>
          <w:rStyle w:val="AttributeTok"/>
        </w:rPr>
        <w:t>data =</w:t>
      </w:r>
      <w:r>
        <w:rPr>
          <w:rStyle w:val="NormalTok"/>
        </w:rPr>
        <w:t xml:space="preserve"> filtered_data,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StringTok"/>
        </w:rPr>
        <w:t>`</w:t>
      </w:r>
      <w:r>
        <w:rPr>
          <w:rStyle w:val="AttributeTok"/>
        </w:rPr>
        <w:t>PA</w:t>
      </w:r>
      <w:r>
        <w:rPr>
          <w:rStyle w:val="StringTok"/>
        </w:rPr>
        <w:t>`</w:t>
      </w:r>
      <w:r>
        <w:rPr>
          <w:rStyle w:val="NormalTok"/>
        </w:rPr>
        <w:t xml:space="preserve">, Pop), </w:t>
      </w:r>
      <w:r>
        <w:rPr>
          <w:rStyle w:val="AttributeTok"/>
        </w:rPr>
        <w:t>y =</w:t>
      </w:r>
      <w:r>
        <w:rPr>
          <w:rStyle w:val="NormalTok"/>
        </w:rPr>
        <w:t xml:space="preserve"> Pop))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"Population by Planning Area (Singapore, 2024)"</w:t>
      </w:r>
      <w:r>
        <w:rPr>
          <w:rStyle w:val="NormalTok"/>
        </w:rPr>
        <w:t>,</w:t>
      </w:r>
      <w:r>
        <w:br/>
      </w:r>
      <w:r>
        <w:rPr>
          <w:rStyle w:val="NormalTok"/>
        </w:rPr>
        <w:t xml:space="preserve">    </w:t>
      </w:r>
      <w:r>
        <w:rPr>
          <w:rStyle w:val="AttributeTok"/>
        </w:rPr>
        <w:t>x =</w:t>
      </w:r>
      <w:r>
        <w:rPr>
          <w:rStyle w:val="NormalTok"/>
        </w:rPr>
        <w:t xml:space="preserve"> </w:t>
      </w:r>
      <w:r>
        <w:rPr>
          <w:rStyle w:val="StringTok"/>
        </w:rPr>
        <w:t>"Planning Area"</w:t>
      </w:r>
      <w:r>
        <w:rPr>
          <w:rStyle w:val="NormalTok"/>
        </w:rPr>
        <w:t>,</w:t>
      </w:r>
      <w:r>
        <w:br/>
      </w:r>
      <w:r>
        <w:rPr>
          <w:rStyle w:val="NormalTok"/>
        </w:rPr>
        <w:t xml:space="preserve">    </w:t>
      </w:r>
      <w:r>
        <w:rPr>
          <w:rStyle w:val="AttributeTok"/>
        </w:rPr>
        <w:t>y =</w:t>
      </w:r>
      <w:r>
        <w:rPr>
          <w:rStyle w:val="NormalTok"/>
        </w:rPr>
        <w:t xml:space="preserve"> </w:t>
      </w:r>
      <w:r>
        <w:rPr>
          <w:rStyle w:val="StringTok"/>
        </w:rPr>
        <w:t>"Population"</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CommentTok"/>
        </w:rPr>
        <w:t># Increase base font size</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18</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StringTok"/>
        </w:rPr>
        <w:t>"cm"</w:t>
      </w:r>
      <w:r>
        <w:rPr>
          <w:rStyle w:val="NormalTok"/>
        </w:rPr>
        <w:t xml:space="preserve">)  </w:t>
      </w:r>
      <w:r>
        <w:rPr>
          <w:rStyle w:val="CommentTok"/>
        </w:rPr>
        <w:t># Add breathing space</w:t>
      </w:r>
      <w:r>
        <w:br/>
      </w:r>
      <w:r>
        <w:rPr>
          <w:rStyle w:val="NormalTok"/>
        </w:rPr>
        <w:t xml:space="preserve">  )</w:t>
      </w:r>
    </w:p>
    <w:p w14:paraId="12683895" w14:textId="77777777" w:rsidR="00E52727" w:rsidRDefault="00000000">
      <w:pPr>
        <w:pStyle w:val="FirstParagraph"/>
      </w:pPr>
      <w:r>
        <w:lastRenderedPageBreak/>
        <w:t>From the visualisation above, we can easily determine that most residents prefers to live around Tampines and Pasir Ris towns, given the proximity to other major transport nodes such as Changi Airport and the direct train connections to the city centre.</w:t>
      </w:r>
    </w:p>
    <w:p w14:paraId="434F79AE" w14:textId="77777777" w:rsidR="00E52727" w:rsidRDefault="00000000">
      <w:pPr>
        <w:pStyle w:val="BodyText"/>
      </w:pPr>
      <w:r>
        <w:t>::: callout-tip {title=“Summary: What can we learn from this visualization?”} - Bar charts provide a simple and straightforward visualization method for analysts - The length of bars can easily help us to visualize what is the most affected variable - This data visualization shows that most residents prefer to live in towns such as Tampines and Pasir Ris :::</w:t>
      </w:r>
    </w:p>
    <w:p w14:paraId="5AFBE1F9" w14:textId="77777777" w:rsidR="00E52727" w:rsidRDefault="00000000">
      <w:pPr>
        <w:pStyle w:val="Heading4"/>
      </w:pPr>
      <w:bookmarkStart w:id="7" w:name="Xa6ee3a345080b79231e2da0ab4415ff67043b10"/>
      <w:r>
        <w:rPr>
          <w:b/>
          <w:bCs/>
        </w:rPr>
        <w:t>2.2 Using Pyramid Bar chart based on Population Area</w:t>
      </w:r>
    </w:p>
    <w:p w14:paraId="0C18FE87" w14:textId="77777777" w:rsidR="00E52727" w:rsidRDefault="00000000">
      <w:pPr>
        <w:pStyle w:val="FirstParagraph"/>
      </w:pPr>
      <w:r>
        <w:t>Another visualisation that I made from this dataset is the pyramid bar chart. The pyramid bar chart aims to visualise the number of residential population based on gender and age groups. This technique helps us for enhanced Comparisons between two Categories, eg. based on gender and age group.</w:t>
      </w:r>
    </w:p>
    <w:bookmarkEnd w:id="7"/>
    <w:p w14:paraId="35E93831" w14:textId="77777777" w:rsidR="00E52727" w:rsidRDefault="00000000">
      <w:pPr>
        <w:pStyle w:val="Heading2"/>
      </w:pPr>
      <w:r>
        <w:t>Plot</w:t>
      </w:r>
    </w:p>
    <w:p w14:paraId="4F1D7DA7" w14:textId="77777777" w:rsidR="00E52727" w:rsidRDefault="00000000">
      <w:pPr>
        <w:pStyle w:val="FirstParagraph"/>
      </w:pPr>
      <w:r>
        <w:rPr>
          <w:noProof/>
        </w:rPr>
        <w:drawing>
          <wp:inline distT="0" distB="0" distL="0" distR="0" wp14:anchorId="0A636E45" wp14:editId="238A0F9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ake-Home-Exercise-1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6A3EF1" w14:textId="77777777" w:rsidR="00E52727" w:rsidRDefault="00000000">
      <w:pPr>
        <w:pStyle w:val="Heading2"/>
      </w:pPr>
      <w:r>
        <w:t>Code</w:t>
      </w:r>
    </w:p>
    <w:p w14:paraId="3BFD8422" w14:textId="77777777" w:rsidR="00E52727" w:rsidRDefault="00000000">
      <w:pPr>
        <w:pStyle w:val="SourceCode"/>
      </w:pPr>
      <w:r>
        <w:rPr>
          <w:rStyle w:val="NormalTok"/>
        </w:rPr>
        <w:t xml:space="preserve">pyramid_data </w:t>
      </w:r>
      <w:r>
        <w:rPr>
          <w:rStyle w:val="OtherTok"/>
        </w:rPr>
        <w:t>&lt;-</w:t>
      </w:r>
      <w:r>
        <w:rPr>
          <w:rStyle w:val="NormalTok"/>
        </w:rPr>
        <w:t xml:space="preserve"> </w:t>
      </w:r>
      <w:r>
        <w:rPr>
          <w:rStyle w:val="FunctionTok"/>
        </w:rPr>
        <w:t>aggregate</w:t>
      </w:r>
      <w:r>
        <w:rPr>
          <w:rStyle w:val="NormalTok"/>
        </w:rPr>
        <w:t xml:space="preserve">(Pop </w:t>
      </w:r>
      <w:r>
        <w:rPr>
          <w:rStyle w:val="SpecialCharTok"/>
        </w:rPr>
        <w:t>~</w:t>
      </w:r>
      <w:r>
        <w:rPr>
          <w:rStyle w:val="NormalTok"/>
        </w:rPr>
        <w:t xml:space="preserve"> </w:t>
      </w:r>
      <w:r>
        <w:rPr>
          <w:rStyle w:val="StringTok"/>
        </w:rPr>
        <w:t>`</w:t>
      </w:r>
      <w:r>
        <w:rPr>
          <w:rStyle w:val="AttributeTok"/>
        </w:rPr>
        <w:t>AG</w:t>
      </w:r>
      <w:r>
        <w:rPr>
          <w:rStyle w:val="StringTok"/>
        </w:rPr>
        <w:t>`</w:t>
      </w:r>
      <w:r>
        <w:rPr>
          <w:rStyle w:val="NormalTok"/>
        </w:rPr>
        <w:t xml:space="preserve"> </w:t>
      </w:r>
      <w:r>
        <w:rPr>
          <w:rStyle w:val="SpecialCharTok"/>
        </w:rPr>
        <w:t>+</w:t>
      </w:r>
      <w:r>
        <w:rPr>
          <w:rStyle w:val="NormalTok"/>
        </w:rPr>
        <w:t xml:space="preserve"> Sex, </w:t>
      </w:r>
      <w:r>
        <w:rPr>
          <w:rStyle w:val="AttributeTok"/>
        </w:rPr>
        <w:t>data =</w:t>
      </w:r>
      <w:r>
        <w:rPr>
          <w:rStyle w:val="NormalTok"/>
        </w:rPr>
        <w:t xml:space="preserve"> Resident_Data, sum)</w:t>
      </w:r>
      <w:r>
        <w:br/>
      </w:r>
      <w:r>
        <w:br/>
      </w:r>
      <w:r>
        <w:rPr>
          <w:rStyle w:val="NormalTok"/>
        </w:rPr>
        <w:t xml:space="preserve">age_order </w:t>
      </w:r>
      <w:r>
        <w:rPr>
          <w:rStyle w:val="OtherTok"/>
        </w:rPr>
        <w:t>&lt;-</w:t>
      </w:r>
      <w:r>
        <w:rPr>
          <w:rStyle w:val="NormalTok"/>
        </w:rPr>
        <w:t xml:space="preserve"> </w:t>
      </w:r>
      <w:r>
        <w:rPr>
          <w:rStyle w:val="FunctionTok"/>
        </w:rPr>
        <w:t>c</w:t>
      </w:r>
      <w:r>
        <w:rPr>
          <w:rStyle w:val="NormalTok"/>
        </w:rPr>
        <w:t>(</w:t>
      </w:r>
      <w:r>
        <w:rPr>
          <w:rStyle w:val="StringTok"/>
        </w:rPr>
        <w:t>"0_to_4"</w:t>
      </w:r>
      <w:r>
        <w:rPr>
          <w:rStyle w:val="NormalTok"/>
        </w:rPr>
        <w:t xml:space="preserve">, </w:t>
      </w:r>
      <w:r>
        <w:rPr>
          <w:rStyle w:val="StringTok"/>
        </w:rPr>
        <w:t>"5_to_9"</w:t>
      </w:r>
      <w:r>
        <w:rPr>
          <w:rStyle w:val="NormalTok"/>
        </w:rPr>
        <w:t xml:space="preserve">, </w:t>
      </w:r>
      <w:r>
        <w:rPr>
          <w:rStyle w:val="StringTok"/>
        </w:rPr>
        <w:t>"10_to_14"</w:t>
      </w:r>
      <w:r>
        <w:rPr>
          <w:rStyle w:val="NormalTok"/>
        </w:rPr>
        <w:t xml:space="preserve">, </w:t>
      </w:r>
      <w:r>
        <w:rPr>
          <w:rStyle w:val="StringTok"/>
        </w:rPr>
        <w:t>"15_to_19"</w:t>
      </w:r>
      <w:r>
        <w:rPr>
          <w:rStyle w:val="NormalTok"/>
        </w:rPr>
        <w:t xml:space="preserve">, </w:t>
      </w:r>
      <w:r>
        <w:rPr>
          <w:rStyle w:val="StringTok"/>
        </w:rPr>
        <w:t>"20_to_24"</w:t>
      </w:r>
      <w:r>
        <w:rPr>
          <w:rStyle w:val="NormalTok"/>
        </w:rPr>
        <w:t xml:space="preserve">, </w:t>
      </w:r>
      <w:r>
        <w:rPr>
          <w:rStyle w:val="StringTok"/>
        </w:rPr>
        <w:t>"25_to_29"</w:t>
      </w:r>
      <w:r>
        <w:rPr>
          <w:rStyle w:val="NormalTok"/>
        </w:rPr>
        <w:t xml:space="preserve">, </w:t>
      </w:r>
      <w:r>
        <w:br/>
      </w:r>
      <w:r>
        <w:rPr>
          <w:rStyle w:val="NormalTok"/>
        </w:rPr>
        <w:t xml:space="preserve">               </w:t>
      </w:r>
      <w:r>
        <w:rPr>
          <w:rStyle w:val="StringTok"/>
        </w:rPr>
        <w:t>"30_to_34"</w:t>
      </w:r>
      <w:r>
        <w:rPr>
          <w:rStyle w:val="NormalTok"/>
        </w:rPr>
        <w:t xml:space="preserve">, </w:t>
      </w:r>
      <w:r>
        <w:rPr>
          <w:rStyle w:val="StringTok"/>
        </w:rPr>
        <w:t>"35_to_39"</w:t>
      </w:r>
      <w:r>
        <w:rPr>
          <w:rStyle w:val="NormalTok"/>
        </w:rPr>
        <w:t xml:space="preserve">, </w:t>
      </w:r>
      <w:r>
        <w:rPr>
          <w:rStyle w:val="StringTok"/>
        </w:rPr>
        <w:t>"40_to_44"</w:t>
      </w:r>
      <w:r>
        <w:rPr>
          <w:rStyle w:val="NormalTok"/>
        </w:rPr>
        <w:t xml:space="preserve">, </w:t>
      </w:r>
      <w:r>
        <w:rPr>
          <w:rStyle w:val="StringTok"/>
        </w:rPr>
        <w:t>"45_to_49"</w:t>
      </w:r>
      <w:r>
        <w:rPr>
          <w:rStyle w:val="NormalTok"/>
        </w:rPr>
        <w:t xml:space="preserve">, </w:t>
      </w:r>
      <w:r>
        <w:rPr>
          <w:rStyle w:val="StringTok"/>
        </w:rPr>
        <w:t>"50_to_54"</w:t>
      </w:r>
      <w:r>
        <w:rPr>
          <w:rStyle w:val="NormalTok"/>
        </w:rPr>
        <w:t xml:space="preserve">, </w:t>
      </w:r>
      <w:r>
        <w:rPr>
          <w:rStyle w:val="StringTok"/>
        </w:rPr>
        <w:t>"55_to_59"</w:t>
      </w:r>
      <w:r>
        <w:rPr>
          <w:rStyle w:val="NormalTok"/>
        </w:rPr>
        <w:t xml:space="preserve">, </w:t>
      </w:r>
      <w:r>
        <w:br/>
      </w:r>
      <w:r>
        <w:rPr>
          <w:rStyle w:val="NormalTok"/>
        </w:rPr>
        <w:lastRenderedPageBreak/>
        <w:t xml:space="preserve">               </w:t>
      </w:r>
      <w:r>
        <w:rPr>
          <w:rStyle w:val="StringTok"/>
        </w:rPr>
        <w:t>"60_to_64"</w:t>
      </w:r>
      <w:r>
        <w:rPr>
          <w:rStyle w:val="NormalTok"/>
        </w:rPr>
        <w:t xml:space="preserve">, </w:t>
      </w:r>
      <w:r>
        <w:rPr>
          <w:rStyle w:val="StringTok"/>
        </w:rPr>
        <w:t>"65_to_69"</w:t>
      </w:r>
      <w:r>
        <w:rPr>
          <w:rStyle w:val="NormalTok"/>
        </w:rPr>
        <w:t xml:space="preserve">, </w:t>
      </w:r>
      <w:r>
        <w:rPr>
          <w:rStyle w:val="StringTok"/>
        </w:rPr>
        <w:t>"70_to_74"</w:t>
      </w:r>
      <w:r>
        <w:rPr>
          <w:rStyle w:val="NormalTok"/>
        </w:rPr>
        <w:t xml:space="preserve">, </w:t>
      </w:r>
      <w:r>
        <w:rPr>
          <w:rStyle w:val="StringTok"/>
        </w:rPr>
        <w:t>"75_to_79"</w:t>
      </w:r>
      <w:r>
        <w:rPr>
          <w:rStyle w:val="NormalTok"/>
        </w:rPr>
        <w:t xml:space="preserve">, </w:t>
      </w:r>
      <w:r>
        <w:rPr>
          <w:rStyle w:val="StringTok"/>
        </w:rPr>
        <w:t>"80_to_84"</w:t>
      </w:r>
      <w:r>
        <w:rPr>
          <w:rStyle w:val="NormalTok"/>
        </w:rPr>
        <w:t xml:space="preserve">, </w:t>
      </w:r>
      <w:r>
        <w:rPr>
          <w:rStyle w:val="StringTok"/>
        </w:rPr>
        <w:t>"85_to_89"</w:t>
      </w:r>
      <w:r>
        <w:rPr>
          <w:rStyle w:val="NormalTok"/>
        </w:rPr>
        <w:t xml:space="preserve">, </w:t>
      </w:r>
      <w:r>
        <w:br/>
      </w:r>
      <w:r>
        <w:rPr>
          <w:rStyle w:val="NormalTok"/>
        </w:rPr>
        <w:t xml:space="preserve">               </w:t>
      </w:r>
      <w:r>
        <w:rPr>
          <w:rStyle w:val="StringTok"/>
        </w:rPr>
        <w:t>"90_and_over"</w:t>
      </w:r>
      <w:r>
        <w:rPr>
          <w:rStyle w:val="NormalTok"/>
        </w:rPr>
        <w:t>)</w:t>
      </w:r>
      <w:r>
        <w:br/>
      </w:r>
      <w:r>
        <w:br/>
      </w:r>
      <w:r>
        <w:rPr>
          <w:rStyle w:val="NormalTok"/>
        </w:rPr>
        <w:t>pyramid_data</w:t>
      </w:r>
      <w:r>
        <w:rPr>
          <w:rStyle w:val="SpecialCharTok"/>
        </w:rPr>
        <w:t>$</w:t>
      </w:r>
      <w:r>
        <w:rPr>
          <w:rStyle w:val="NormalTok"/>
        </w:rPr>
        <w:t xml:space="preserve">AG </w:t>
      </w:r>
      <w:r>
        <w:rPr>
          <w:rStyle w:val="OtherTok"/>
        </w:rPr>
        <w:t>&lt;-</w:t>
      </w:r>
      <w:r>
        <w:rPr>
          <w:rStyle w:val="NormalTok"/>
        </w:rPr>
        <w:t xml:space="preserve"> </w:t>
      </w:r>
      <w:r>
        <w:rPr>
          <w:rStyle w:val="FunctionTok"/>
        </w:rPr>
        <w:t>factor</w:t>
      </w:r>
      <w:r>
        <w:rPr>
          <w:rStyle w:val="NormalTok"/>
        </w:rPr>
        <w:t>(pyramid_data</w:t>
      </w:r>
      <w:r>
        <w:rPr>
          <w:rStyle w:val="SpecialCharTok"/>
        </w:rPr>
        <w:t>$</w:t>
      </w:r>
      <w:r>
        <w:rPr>
          <w:rStyle w:val="NormalTok"/>
        </w:rPr>
        <w:t xml:space="preserve">AG, </w:t>
      </w:r>
      <w:r>
        <w:rPr>
          <w:rStyle w:val="AttributeTok"/>
        </w:rPr>
        <w:t>levels =</w:t>
      </w:r>
      <w:r>
        <w:rPr>
          <w:rStyle w:val="NormalTok"/>
        </w:rPr>
        <w:t xml:space="preserve"> age_order)</w:t>
      </w:r>
      <w:r>
        <w:br/>
      </w:r>
      <w:r>
        <w:br/>
      </w:r>
      <w:r>
        <w:rPr>
          <w:rStyle w:val="NormalTok"/>
        </w:rPr>
        <w:t>pyramid_data</w:t>
      </w:r>
      <w:r>
        <w:rPr>
          <w:rStyle w:val="SpecialCharTok"/>
        </w:rPr>
        <w:t>$</w:t>
      </w:r>
      <w:r>
        <w:rPr>
          <w:rStyle w:val="NormalTok"/>
        </w:rPr>
        <w:t>Pop[pyramid_data</w:t>
      </w:r>
      <w:r>
        <w:rPr>
          <w:rStyle w:val="SpecialCharTok"/>
        </w:rPr>
        <w:t>$</w:t>
      </w:r>
      <w:r>
        <w:rPr>
          <w:rStyle w:val="NormalTok"/>
        </w:rPr>
        <w:t xml:space="preserve">Sex </w:t>
      </w:r>
      <w:r>
        <w:rPr>
          <w:rStyle w:val="SpecialCharTok"/>
        </w:rPr>
        <w:t>==</w:t>
      </w:r>
      <w:r>
        <w:rPr>
          <w:rStyle w:val="NormalTok"/>
        </w:rPr>
        <w:t xml:space="preserve"> </w:t>
      </w:r>
      <w:r>
        <w:rPr>
          <w:rStyle w:val="StringTok"/>
        </w:rPr>
        <w:t>"Males"</w:t>
      </w:r>
      <w:r>
        <w:rPr>
          <w:rStyle w:val="NormalTok"/>
        </w:rPr>
        <w:t xml:space="preserve">] </w:t>
      </w:r>
      <w:r>
        <w:rPr>
          <w:rStyle w:val="OtherTok"/>
        </w:rPr>
        <w:t>&lt;-</w:t>
      </w:r>
      <w:r>
        <w:rPr>
          <w:rStyle w:val="NormalTok"/>
        </w:rPr>
        <w:t xml:space="preserve"> </w:t>
      </w:r>
      <w:r>
        <w:rPr>
          <w:rStyle w:val="SpecialCharTok"/>
        </w:rPr>
        <w:t>-</w:t>
      </w:r>
      <w:r>
        <w:rPr>
          <w:rStyle w:val="NormalTok"/>
        </w:rPr>
        <w:t>pyramid_data</w:t>
      </w:r>
      <w:r>
        <w:rPr>
          <w:rStyle w:val="SpecialCharTok"/>
        </w:rPr>
        <w:t>$</w:t>
      </w:r>
      <w:r>
        <w:rPr>
          <w:rStyle w:val="NormalTok"/>
        </w:rPr>
        <w:t>Pop[pyramid_data</w:t>
      </w:r>
      <w:r>
        <w:rPr>
          <w:rStyle w:val="SpecialCharTok"/>
        </w:rPr>
        <w:t>$</w:t>
      </w:r>
      <w:r>
        <w:rPr>
          <w:rStyle w:val="NormalTok"/>
        </w:rPr>
        <w:t xml:space="preserve">Sex </w:t>
      </w:r>
      <w:r>
        <w:rPr>
          <w:rStyle w:val="SpecialCharTok"/>
        </w:rPr>
        <w:t>==</w:t>
      </w:r>
      <w:r>
        <w:rPr>
          <w:rStyle w:val="NormalTok"/>
        </w:rPr>
        <w:t xml:space="preserve"> </w:t>
      </w:r>
      <w:r>
        <w:rPr>
          <w:rStyle w:val="StringTok"/>
        </w:rPr>
        <w:t>"Males"</w:t>
      </w:r>
      <w:r>
        <w:rPr>
          <w:rStyle w:val="NormalTok"/>
        </w:rPr>
        <w:t>]</w:t>
      </w:r>
      <w:r>
        <w:br/>
      </w:r>
      <w:r>
        <w:br/>
      </w:r>
      <w:r>
        <w:rPr>
          <w:rStyle w:val="FunctionTok"/>
        </w:rPr>
        <w:t>ggplot</w:t>
      </w:r>
      <w:r>
        <w:rPr>
          <w:rStyle w:val="NormalTok"/>
        </w:rPr>
        <w:t>(</w:t>
      </w:r>
      <w:r>
        <w:rPr>
          <w:rStyle w:val="AttributeTok"/>
        </w:rPr>
        <w:t>data =</w:t>
      </w:r>
      <w:r>
        <w:rPr>
          <w:rStyle w:val="NormalTok"/>
        </w:rPr>
        <w:t xml:space="preserve"> pyramid_data, </w:t>
      </w:r>
      <w:r>
        <w:rPr>
          <w:rStyle w:val="FunctionTok"/>
        </w:rPr>
        <w:t>aes</w:t>
      </w:r>
      <w:r>
        <w:rPr>
          <w:rStyle w:val="NormalTok"/>
        </w:rPr>
        <w:t>(</w:t>
      </w:r>
      <w:r>
        <w:rPr>
          <w:rStyle w:val="AttributeTok"/>
        </w:rPr>
        <w:t>x =</w:t>
      </w:r>
      <w:r>
        <w:rPr>
          <w:rStyle w:val="NormalTok"/>
        </w:rPr>
        <w:t xml:space="preserve"> AG, </w:t>
      </w:r>
      <w:r>
        <w:rPr>
          <w:rStyle w:val="AttributeTok"/>
        </w:rPr>
        <w:t>y =</w:t>
      </w:r>
      <w:r>
        <w:rPr>
          <w:rStyle w:val="NormalTok"/>
        </w:rPr>
        <w:t xml:space="preserve"> Pop,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 Pyramid (2024)"</w:t>
      </w:r>
      <w:r>
        <w:rPr>
          <w:rStyle w:val="NormalTok"/>
        </w:rPr>
        <w:t xml:space="preserve">, </w:t>
      </w:r>
      <w:r>
        <w:rPr>
          <w:rStyle w:val="AttributeTok"/>
        </w:rPr>
        <w:t>x =</w:t>
      </w:r>
      <w:r>
        <w:rPr>
          <w:rStyle w:val="NormalTok"/>
        </w:rPr>
        <w:t xml:space="preserve"> </w:t>
      </w:r>
      <w:r>
        <w:rPr>
          <w:rStyle w:val="StringTok"/>
        </w:rPr>
        <w:t>"Age Group"</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"skyblue"</w:t>
      </w:r>
      <w:r>
        <w:rPr>
          <w:rStyle w:val="NormalTok"/>
        </w:rPr>
        <w:t xml:space="preserve">, </w:t>
      </w:r>
      <w:r>
        <w:rPr>
          <w:rStyle w:val="StringTok"/>
        </w:rPr>
        <w:t>"salmon"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p>
    <w:p w14:paraId="07C2EB5D" w14:textId="77777777" w:rsidR="00E52727" w:rsidRDefault="00000000">
      <w:pPr>
        <w:pStyle w:val="FirstParagraph"/>
      </w:pPr>
      <w:r>
        <w:t>From this visualisation, we can easily determine that most residents are still within the working age of 30 to 34 years old. However, given that Singapore is projected to have an increase in aging population by 2050 (Siau, 2019), the pyramind graph also shows that there is a high number of population wwithin the age groups of 35 to 65.</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E52727" w14:paraId="3E5700CD" w14:textId="77777777" w:rsidTr="00E52727">
        <w:trPr>
          <w:cantSplit/>
        </w:trPr>
        <w:tc>
          <w:tcPr>
            <w:tcW w:w="0" w:type="auto"/>
            <w:shd w:val="clear" w:color="auto" w:fill="CCF1E3"/>
            <w:tcMar>
              <w:top w:w="92" w:type="dxa"/>
              <w:bottom w:w="92" w:type="dxa"/>
            </w:tcMar>
          </w:tcPr>
          <w:p w14:paraId="5BCC0E8C" w14:textId="77777777" w:rsidR="00E52727" w:rsidRDefault="00000000">
            <w:pPr>
              <w:pStyle w:val="BodyText"/>
              <w:spacing w:before="0" w:after="0"/>
              <w:textAlignment w:val="center"/>
            </w:pPr>
            <w:r>
              <w:rPr>
                <w:noProof/>
              </w:rPr>
              <w:drawing>
                <wp:inline distT="0" distB="0" distL="0" distR="0" wp14:anchorId="02856C2D" wp14:editId="5393BD08">
                  <wp:extent cx="152400" cy="152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danus\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What can we learn from this visualization?</w:t>
            </w:r>
          </w:p>
        </w:tc>
      </w:tr>
      <w:tr w:rsidR="00E52727" w14:paraId="18F01DB1" w14:textId="77777777" w:rsidTr="00E52727">
        <w:trPr>
          <w:cantSplit/>
        </w:trPr>
        <w:tc>
          <w:tcPr>
            <w:tcW w:w="0" w:type="auto"/>
            <w:tcMar>
              <w:top w:w="108" w:type="dxa"/>
              <w:bottom w:w="108" w:type="dxa"/>
            </w:tcMar>
          </w:tcPr>
          <w:p w14:paraId="2AC6A08D" w14:textId="77777777" w:rsidR="00E52727" w:rsidRDefault="00000000">
            <w:pPr>
              <w:numPr>
                <w:ilvl w:val="0"/>
                <w:numId w:val="3"/>
              </w:numPr>
            </w:pPr>
            <w:r>
              <w:t>The visualization technique on using the pyramid graph can be used to visualize a bar graph by using 2 different categories</w:t>
            </w:r>
          </w:p>
          <w:p w14:paraId="210A002A" w14:textId="77777777" w:rsidR="00E52727" w:rsidRDefault="00000000">
            <w:pPr>
              <w:numPr>
                <w:ilvl w:val="0"/>
                <w:numId w:val="3"/>
              </w:numPr>
            </w:pPr>
            <w:r>
              <w:t>This visualization technique is beneficial especially When the population of different planning areas is split into categories and you want to see the relative size of those categories.</w:t>
            </w:r>
          </w:p>
          <w:p w14:paraId="17B514EA" w14:textId="77777777" w:rsidR="00E52727" w:rsidRDefault="00000000">
            <w:pPr>
              <w:numPr>
                <w:ilvl w:val="0"/>
                <w:numId w:val="3"/>
              </w:numPr>
            </w:pPr>
            <w:r>
              <w:t>This visualization technique shows that most residents in Singapore fall within the age groups of 30 to 65 for both genders.</w:t>
            </w:r>
          </w:p>
        </w:tc>
      </w:tr>
    </w:tbl>
    <w:p w14:paraId="4EAFCA1E" w14:textId="77777777" w:rsidR="00E52727" w:rsidRDefault="00000000">
      <w:pPr>
        <w:pStyle w:val="Heading4"/>
      </w:pPr>
      <w:bookmarkStart w:id="8" w:name="using-box-plot-based-on-age-range"/>
      <w:r>
        <w:rPr>
          <w:b/>
          <w:bCs/>
        </w:rPr>
        <w:t>2.3 Using Box Plot based on Age Range</w:t>
      </w:r>
    </w:p>
    <w:p w14:paraId="48E9D14A" w14:textId="77777777" w:rsidR="00E52727" w:rsidRDefault="00000000">
      <w:pPr>
        <w:pStyle w:val="FirstParagraph"/>
      </w:pPr>
      <w:r>
        <w:t>Another visualization technique I used is the box plot technique. Box plots are used to visually display the distribution and variability of data, and in this case, I will use it to compare population distributions across different functional age bands (FA Bands).</w:t>
      </w:r>
    </w:p>
    <w:bookmarkEnd w:id="8"/>
    <w:p w14:paraId="4D0EEF68" w14:textId="77777777" w:rsidR="00E52727" w:rsidRDefault="00000000">
      <w:pPr>
        <w:pStyle w:val="Heading2"/>
      </w:pPr>
      <w:r>
        <w:lastRenderedPageBreak/>
        <w:t>Plot</w:t>
      </w:r>
    </w:p>
    <w:p w14:paraId="5103355B" w14:textId="77777777" w:rsidR="00E52727" w:rsidRDefault="00000000">
      <w:pPr>
        <w:pStyle w:val="FirstParagraph"/>
      </w:pPr>
      <w:r>
        <w:rPr>
          <w:noProof/>
        </w:rPr>
        <w:drawing>
          <wp:inline distT="0" distB="0" distL="0" distR="0" wp14:anchorId="65C7CF12" wp14:editId="3D5FDD5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ake-Home-Exercise-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22D654" w14:textId="77777777" w:rsidR="00E52727" w:rsidRDefault="00000000">
      <w:pPr>
        <w:pStyle w:val="Heading2"/>
      </w:pPr>
      <w:r>
        <w:t>Code</w:t>
      </w:r>
    </w:p>
    <w:p w14:paraId="6A850810" w14:textId="77777777" w:rsidR="00E52727" w:rsidRDefault="00000000">
      <w:pPr>
        <w:pStyle w:val="SourceCode"/>
      </w:pPr>
      <w:r>
        <w:rPr>
          <w:rStyle w:val="NormalTok"/>
        </w:rPr>
        <w:t xml:space="preserve">FA_order </w:t>
      </w:r>
      <w:r>
        <w:rPr>
          <w:rStyle w:val="OtherTok"/>
        </w:rPr>
        <w:t>&lt;-</w:t>
      </w:r>
      <w:r>
        <w:rPr>
          <w:rStyle w:val="NormalTok"/>
        </w:rPr>
        <w:t xml:space="preserve"> </w:t>
      </w:r>
      <w:r>
        <w:rPr>
          <w:rStyle w:val="FunctionTok"/>
        </w:rPr>
        <w:t>c</w:t>
      </w:r>
      <w:r>
        <w:rPr>
          <w:rStyle w:val="NormalTok"/>
        </w:rPr>
        <w:t>(</w:t>
      </w:r>
      <w:r>
        <w:rPr>
          <w:rStyle w:val="StringTok"/>
        </w:rPr>
        <w:t>"&lt;= 60"</w:t>
      </w:r>
      <w:r>
        <w:rPr>
          <w:rStyle w:val="NormalTok"/>
        </w:rPr>
        <w:t xml:space="preserve">, </w:t>
      </w:r>
      <w:r>
        <w:rPr>
          <w:rStyle w:val="StringTok"/>
        </w:rPr>
        <w:t>"&gt;60 to 80"</w:t>
      </w:r>
      <w:r>
        <w:rPr>
          <w:rStyle w:val="NormalTok"/>
        </w:rPr>
        <w:t xml:space="preserve">, </w:t>
      </w:r>
      <w:r>
        <w:rPr>
          <w:rStyle w:val="StringTok"/>
        </w:rPr>
        <w:t>"&gt;80 to 100"</w:t>
      </w:r>
      <w:r>
        <w:rPr>
          <w:rStyle w:val="NormalTok"/>
        </w:rPr>
        <w:t xml:space="preserve">, </w:t>
      </w:r>
      <w:r>
        <w:rPr>
          <w:rStyle w:val="StringTok"/>
        </w:rPr>
        <w:t>"&gt;100 to 120"</w:t>
      </w:r>
      <w:r>
        <w:rPr>
          <w:rStyle w:val="NormalTok"/>
        </w:rPr>
        <w:t xml:space="preserve">, </w:t>
      </w:r>
      <w:r>
        <w:rPr>
          <w:rStyle w:val="StringTok"/>
        </w:rPr>
        <w:t>"&gt;120"</w:t>
      </w:r>
      <w:r>
        <w:rPr>
          <w:rStyle w:val="NormalTok"/>
        </w:rPr>
        <w:t xml:space="preserve">, </w:t>
      </w:r>
      <w:r>
        <w:rPr>
          <w:rStyle w:val="StringTok"/>
        </w:rPr>
        <w:t>"Not Available"</w:t>
      </w:r>
      <w:r>
        <w:rPr>
          <w:rStyle w:val="NormalTok"/>
        </w:rPr>
        <w:t>)</w:t>
      </w:r>
      <w:r>
        <w:br/>
      </w:r>
      <w:r>
        <w:rPr>
          <w:rStyle w:val="NormalTok"/>
        </w:rPr>
        <w:t>Resident_Data</w:t>
      </w:r>
      <w:r>
        <w:rPr>
          <w:rStyle w:val="SpecialCharTok"/>
        </w:rPr>
        <w:t>$</w:t>
      </w:r>
      <w:r>
        <w:rPr>
          <w:rStyle w:val="NormalTok"/>
        </w:rPr>
        <w:t xml:space="preserve">FA </w:t>
      </w:r>
      <w:r>
        <w:rPr>
          <w:rStyle w:val="OtherTok"/>
        </w:rPr>
        <w:t>&lt;-</w:t>
      </w:r>
      <w:r>
        <w:rPr>
          <w:rStyle w:val="NormalTok"/>
        </w:rPr>
        <w:t xml:space="preserve"> </w:t>
      </w:r>
      <w:r>
        <w:rPr>
          <w:rStyle w:val="FunctionTok"/>
        </w:rPr>
        <w:t>factor</w:t>
      </w:r>
      <w:r>
        <w:rPr>
          <w:rStyle w:val="NormalTok"/>
        </w:rPr>
        <w:t>(Resident_Data</w:t>
      </w:r>
      <w:r>
        <w:rPr>
          <w:rStyle w:val="SpecialCharTok"/>
        </w:rPr>
        <w:t>$</w:t>
      </w:r>
      <w:r>
        <w:rPr>
          <w:rStyle w:val="NormalTok"/>
        </w:rPr>
        <w:t xml:space="preserve">FA, </w:t>
      </w:r>
      <w:r>
        <w:rPr>
          <w:rStyle w:val="AttributeTok"/>
        </w:rPr>
        <w:t>levels =</w:t>
      </w:r>
      <w:r>
        <w:rPr>
          <w:rStyle w:val="NormalTok"/>
        </w:rPr>
        <w:t xml:space="preserve"> FA_order)</w:t>
      </w:r>
      <w:r>
        <w:br/>
      </w:r>
      <w:r>
        <w:br/>
      </w:r>
      <w:r>
        <w:rPr>
          <w:rStyle w:val="FunctionTok"/>
        </w:rPr>
        <w:t>ggplot</w:t>
      </w:r>
      <w:r>
        <w:rPr>
          <w:rStyle w:val="NormalTok"/>
        </w:rPr>
        <w:t xml:space="preserve">(Resident_Data, </w:t>
      </w:r>
      <w:r>
        <w:rPr>
          <w:rStyle w:val="FunctionTok"/>
        </w:rPr>
        <w:t>aes</w:t>
      </w:r>
      <w:r>
        <w:rPr>
          <w:rStyle w:val="NormalTok"/>
        </w:rPr>
        <w:t>(</w:t>
      </w:r>
      <w:r>
        <w:rPr>
          <w:rStyle w:val="AttributeTok"/>
        </w:rPr>
        <w:t>x =</w:t>
      </w:r>
      <w:r>
        <w:rPr>
          <w:rStyle w:val="NormalTok"/>
        </w:rPr>
        <w:t xml:space="preserve"> FA, </w:t>
      </w:r>
      <w:r>
        <w:rPr>
          <w:rStyle w:val="AttributeTok"/>
        </w:rPr>
        <w:t>y =</w:t>
      </w:r>
      <w:r>
        <w:rPr>
          <w:rStyle w:val="NormalTok"/>
        </w:rPr>
        <w:t xml:space="preserve"> Pop))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"lightgreen"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 by Functional Age Range (FA)"</w:t>
      </w:r>
      <w:r>
        <w:rPr>
          <w:rStyle w:val="NormalTok"/>
        </w:rPr>
        <w:t xml:space="preserve">, </w:t>
      </w:r>
      <w:r>
        <w:rPr>
          <w:rStyle w:val="AttributeTok"/>
        </w:rPr>
        <w:t>x =</w:t>
      </w:r>
      <w:r>
        <w:rPr>
          <w:rStyle w:val="NormalTok"/>
        </w:rPr>
        <w:t xml:space="preserve"> </w:t>
      </w:r>
      <w:r>
        <w:rPr>
          <w:rStyle w:val="StringTok"/>
        </w:rPr>
        <w:t>"FA Band"</w:t>
      </w:r>
      <w:r>
        <w:rPr>
          <w:rStyle w:val="NormalTok"/>
        </w:rPr>
        <w:t xml:space="preserve">, </w:t>
      </w:r>
      <w:r>
        <w:rPr>
          <w:rStyle w:val="AttributeTok"/>
        </w:rPr>
        <w:t>y =</w:t>
      </w:r>
      <w:r>
        <w:rPr>
          <w:rStyle w:val="NormalTok"/>
        </w:rPr>
        <w:t xml:space="preserve"> </w:t>
      </w:r>
      <w:r>
        <w:rPr>
          <w:rStyle w:val="StringTok"/>
        </w:rPr>
        <w:t>"Population"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C934CD2" w14:textId="77777777" w:rsidR="00E52727" w:rsidRDefault="00000000">
      <w:pPr>
        <w:pStyle w:val="FirstParagraph"/>
      </w:pPr>
      <w:r>
        <w:t>From the above visualization, we can infer that the population in the &gt;100 to 120 FA Band has a larger spread and higher population values than the &lt;=60 FA Band. For the &gt;100 to 120 band, There is a large spread of population values, indicating higher variability in population within this FA Band. The median line is placed higher in the box, showing that the central tendency is also higher in this age band. There are also presence of outliers in some bands indicates that there are extreme values in the population data for certain age groups, suggesting that these age ranges have a more diverse or skewed distribution.</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E52727" w14:paraId="5E1D9C0F" w14:textId="77777777" w:rsidTr="00E52727">
        <w:trPr>
          <w:cantSplit/>
        </w:trPr>
        <w:tc>
          <w:tcPr>
            <w:tcW w:w="0" w:type="auto"/>
            <w:shd w:val="clear" w:color="auto" w:fill="CCF1E3"/>
            <w:tcMar>
              <w:top w:w="92" w:type="dxa"/>
              <w:bottom w:w="92" w:type="dxa"/>
            </w:tcMar>
          </w:tcPr>
          <w:p w14:paraId="09F6DA33" w14:textId="77777777" w:rsidR="00E52727" w:rsidRDefault="00000000">
            <w:pPr>
              <w:pStyle w:val="BodyText"/>
              <w:spacing w:before="0" w:after="0"/>
              <w:textAlignment w:val="center"/>
            </w:pPr>
            <w:r>
              <w:rPr>
                <w:noProof/>
              </w:rPr>
              <w:drawing>
                <wp:inline distT="0" distB="0" distL="0" distR="0" wp14:anchorId="21BB8A2F" wp14:editId="32B0E14D">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Users\danus\AppData\Local\Programs\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What can we learn from this visualization?</w:t>
            </w:r>
          </w:p>
        </w:tc>
      </w:tr>
      <w:tr w:rsidR="00E52727" w14:paraId="66007061" w14:textId="77777777" w:rsidTr="00E52727">
        <w:trPr>
          <w:cantSplit/>
        </w:trPr>
        <w:tc>
          <w:tcPr>
            <w:tcW w:w="0" w:type="auto"/>
            <w:tcMar>
              <w:top w:w="108" w:type="dxa"/>
              <w:bottom w:w="108" w:type="dxa"/>
            </w:tcMar>
          </w:tcPr>
          <w:p w14:paraId="30F8DADE" w14:textId="77777777" w:rsidR="00E52727" w:rsidRDefault="00000000">
            <w:pPr>
              <w:numPr>
                <w:ilvl w:val="0"/>
                <w:numId w:val="4"/>
              </w:numPr>
            </w:pPr>
            <w:r>
              <w:lastRenderedPageBreak/>
              <w:t>Box plots are generally used to visually display the distribution and variability of data</w:t>
            </w:r>
          </w:p>
          <w:p w14:paraId="55F1544F" w14:textId="77777777" w:rsidR="00E52727" w:rsidRDefault="00000000">
            <w:pPr>
              <w:numPr>
                <w:ilvl w:val="0"/>
                <w:numId w:val="4"/>
              </w:numPr>
            </w:pPr>
            <w:r>
              <w:t>The presence of Outliers indicates that there are extreme values in the population data for certain age groups</w:t>
            </w:r>
          </w:p>
          <w:p w14:paraId="263C367D" w14:textId="77777777" w:rsidR="00E52727" w:rsidRDefault="00000000">
            <w:pPr>
              <w:numPr>
                <w:ilvl w:val="0"/>
                <w:numId w:val="4"/>
              </w:numPr>
            </w:pPr>
            <w:r>
              <w:t>Box plot visualisation helps analysts to Compare distributions across different categories</w:t>
            </w:r>
          </w:p>
          <w:p w14:paraId="6F032071" w14:textId="77777777" w:rsidR="00E52727" w:rsidRDefault="00000000">
            <w:pPr>
              <w:numPr>
                <w:ilvl w:val="0"/>
                <w:numId w:val="4"/>
              </w:numPr>
            </w:pPr>
            <w:r>
              <w:t>This technique also helps to identify and analyze variations, spread, and central tendency within the data.</w:t>
            </w:r>
          </w:p>
        </w:tc>
      </w:tr>
    </w:tbl>
    <w:p w14:paraId="39E437A5" w14:textId="77777777" w:rsidR="00E52727" w:rsidRDefault="00000000">
      <w:pPr>
        <w:pStyle w:val="Heading2"/>
      </w:pPr>
      <w:bookmarkStart w:id="9" w:name="visualization-summary"/>
      <w:r>
        <w:rPr>
          <w:b/>
          <w:bCs/>
        </w:rPr>
        <w:t>3 Visualization Summary</w:t>
      </w:r>
    </w:p>
    <w:p w14:paraId="033778D5" w14:textId="77777777" w:rsidR="00E52727" w:rsidRDefault="00000000">
      <w:pPr>
        <w:pStyle w:val="FirstParagraph"/>
      </w:pPr>
      <w:r>
        <w:t>The three visualization techniques can help us to better understand and study the contents of the data set provided by singstat. Having these visualization techniques can help us to better understand how Resident data is spread out across Singapore in various ways.</w:t>
      </w:r>
    </w:p>
    <w:p w14:paraId="0223263A" w14:textId="77777777" w:rsidR="00E52727" w:rsidRDefault="00000000">
      <w:pPr>
        <w:pStyle w:val="BodyText"/>
      </w:pPr>
      <w:r>
        <w:t>Therefore, we can conclude that these visualisation techniques can be used to examine this dataset, which are the following:</w:t>
      </w:r>
    </w:p>
    <w:p w14:paraId="197E1DF2" w14:textId="77777777" w:rsidR="00E52727" w:rsidRDefault="00000000">
      <w:pPr>
        <w:numPr>
          <w:ilvl w:val="0"/>
          <w:numId w:val="5"/>
        </w:numPr>
      </w:pPr>
      <w:r>
        <w:rPr>
          <w:b/>
          <w:bCs/>
        </w:rPr>
        <w:t>Using Bar chart based on Population Area</w:t>
      </w:r>
      <w:r>
        <w:t>: This technique provides a straightforward way to compare population sizes across different variables, and are simple and widely understood by most audiences, regardless of their experience with data visualization.</w:t>
      </w:r>
    </w:p>
    <w:p w14:paraId="164F9119" w14:textId="77777777" w:rsidR="00E52727" w:rsidRDefault="00000000">
      <w:pPr>
        <w:numPr>
          <w:ilvl w:val="0"/>
          <w:numId w:val="5"/>
        </w:numPr>
      </w:pPr>
      <w:r>
        <w:rPr>
          <w:b/>
          <w:bCs/>
        </w:rPr>
        <w:t>Using Pyramid Bar chart based on Population Area:</w:t>
      </w:r>
      <w:r>
        <w:t xml:space="preserve"> The visualization technique on using the pyramid graph can be used to visualize a bar graph by using 2 different categories at the same time</w:t>
      </w:r>
    </w:p>
    <w:p w14:paraId="057E232D" w14:textId="77777777" w:rsidR="00E52727" w:rsidRDefault="00000000">
      <w:pPr>
        <w:numPr>
          <w:ilvl w:val="0"/>
          <w:numId w:val="5"/>
        </w:numPr>
      </w:pPr>
      <w:r>
        <w:rPr>
          <w:b/>
          <w:bCs/>
        </w:rPr>
        <w:t>Using Box Plot based on Age Range:</w:t>
      </w:r>
      <w:r>
        <w:t xml:space="preserve"> This visualization technique are mainly used to visually display the distribution and variability of data</w:t>
      </w:r>
    </w:p>
    <w:p w14:paraId="53183461" w14:textId="77777777" w:rsidR="00E52727" w:rsidRDefault="00000000">
      <w:pPr>
        <w:pStyle w:val="Heading2"/>
      </w:pPr>
      <w:bookmarkStart w:id="10" w:name="references"/>
      <w:bookmarkEnd w:id="9"/>
      <w:r>
        <w:rPr>
          <w:b/>
          <w:bCs/>
        </w:rPr>
        <w:t>4 References</w:t>
      </w:r>
    </w:p>
    <w:p w14:paraId="629E5C60" w14:textId="77777777" w:rsidR="00E52727" w:rsidRDefault="00000000">
      <w:pPr>
        <w:pStyle w:val="FirstParagraph"/>
      </w:pPr>
      <w:r>
        <w:rPr>
          <w:i/>
          <w:iCs/>
        </w:rPr>
        <w:t>Siau, M. (2019, November 26). Elderly to make up almost half of Singapore’s population by 2050: United Nations. Today Online. https://www.todayonline.com/singapore/elderly-make-almost-half-spore-population-2050-united-nations</w:t>
      </w:r>
    </w:p>
    <w:p w14:paraId="704AAF28" w14:textId="77777777" w:rsidR="00E52727" w:rsidRDefault="00000000">
      <w:pPr>
        <w:pStyle w:val="BodyText"/>
      </w:pPr>
      <w:r>
        <w:rPr>
          <w:i/>
          <w:iCs/>
        </w:rPr>
        <w:t>Statistics Times. (2024). Singapore demographics. Statistics Times. https://statisticstimes.com/demographics/country/singapore-demographics.php#:~:text=As%20of%202024%2C%20the%20population%20of%20Singapore%20is,129th %20highest%20among%20237%20countries%20and%20dependent%20territories</w:t>
      </w:r>
      <w:bookmarkEnd w:id="0"/>
      <w:bookmarkEnd w:id="10"/>
    </w:p>
    <w:sectPr w:rsidR="00E5272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BEAF0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5BE2E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0710822">
    <w:abstractNumId w:val="0"/>
  </w:num>
  <w:num w:numId="2" w16cid:durableId="333578906">
    <w:abstractNumId w:val="1"/>
  </w:num>
  <w:num w:numId="3" w16cid:durableId="1833981026">
    <w:abstractNumId w:val="1"/>
  </w:num>
  <w:num w:numId="4" w16cid:durableId="230966770">
    <w:abstractNumId w:val="1"/>
  </w:num>
  <w:num w:numId="5" w16cid:durableId="114427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52727"/>
    <w:rsid w:val="00C362D5"/>
    <w:rsid w:val="00D34DE9"/>
    <w:rsid w:val="00E5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C67F"/>
  <w15:docId w15:val="{2979556B-394C-400A-9A33-605359F4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gstat.gov.sg/find-data/search-by-theme/population/geographic-distribution/latest-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ngstat.gov.sg/find-data/search-by-theme/population/geographic-distribution/latest-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ngstat.gov.sg/find-data/search-by-theme/population/geographic-distribution/latest-data/"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Part 1</dc:title>
  <dc:creator>Enrico Sebastian</dc:creator>
  <cp:keywords/>
  <cp:lastModifiedBy>Enrico Sebastian</cp:lastModifiedBy>
  <cp:revision>2</cp:revision>
  <dcterms:created xsi:type="dcterms:W3CDTF">2025-05-08T08:53:00Z</dcterms:created>
  <dcterms:modified xsi:type="dcterms:W3CDTF">2025-05-08T08:53:00Z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2025-04-29</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