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60"/>
        </w:rPr>
        <w:t>IBVAP</w:t>
      </w:r>
    </w:p>
    <w:p>
      <w:pPr>
        <w:jc w:val="center"/>
      </w:pPr>
      <w:r>
        <w:rPr>
          <w:b/>
          <w:color w:val="0E7490"/>
          <w:sz w:val="28"/>
        </w:rPr>
        <w:t>AI-Based Intelligent Video Analytics Platform for Border Surveillance</w:t>
      </w:r>
    </w:p>
    <w:p>
      <w:pPr>
        <w:jc w:val="center"/>
      </w:pPr>
      <w:r>
        <w:rPr>
          <w:color w:val="555F6B"/>
          <w:sz w:val="19"/>
        </w:rPr>
        <w:t>Executive Summary  ·  Problem Statement ID 26187  ·  SSB / MHA  ·  Reference architecture + working prototype  ·  September 2026</w:t>
      </w:r>
    </w:p>
    <w:p/>
    <w:p>
      <w:pPr>
        <w:pStyle w:val="Heading1"/>
      </w:pPr>
      <w:r>
        <w:rPr>
          <w:color w:val="0B1F3A"/>
        </w:rPr>
        <w:t>1. What and Why</w:t>
      </w:r>
    </w:p>
    <w:p>
      <w:pPr>
        <w:spacing w:after="80"/>
      </w:pPr>
      <w:r>
        <w:rPr>
          <w:b w:val="0"/>
          <w:sz w:val="21"/>
        </w:rPr>
        <w:t>IBVAP turns SSB's existing border video surveillance — RTSP cameras already installed at Border Outposts (BOPs) and connected over the existing SSB VPN — into an intelligent, 24×7 surveillance system. Deep-learning analytics (YOLOv8, CPU-only) detect person/vehicle intrusions across virtual fences and loitering in restricted areas, and raise an alert on the watch-room console in under 3 seconds, with automatic evidence (snapshot + 20-second clip) for every event. The system needs zero new hardware at the BOP: it is software that runs on a central SSB server (16–32 cores, 64 GB+, 5–10 TB, 1 Gbps) and reuses the existing camera/VPN estate.</w:t>
      </w:r>
    </w:p>
    <w:p>
      <w:pPr>
        <w:spacing w:after="80"/>
      </w:pPr>
      <w:r>
        <w:rPr>
          <w:b w:val="0"/>
          <w:sz w:val="21"/>
        </w:rPr>
        <w:t>A complete, working reference prototype is delivered with this summary: live multi-camera wall, real AI inference on video, virtual-fence editor, real-time WebSocket alerts, searchable event database with evidence, role-based access (admin/operator/viewer), reports &amp; analytics, and an offline BOP deployment map — all deployable via Docker.</w:t>
      </w:r>
    </w:p>
    <w:p>
      <w:pPr>
        <w:pStyle w:val="Heading1"/>
      </w:pPr>
      <w:r>
        <w:rPr>
          <w:color w:val="0B1F3A"/>
        </w:rPr>
        <w:t>2. Headline Numbers — proposal target vs prototype evidence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</w:tcPr>
          <w:p>
            <w:r/>
            <w:r>
              <w:rPr>
                <w:b/>
                <w:sz w:val="20"/>
              </w:rPr>
              <w:t>Metric (proposal §7)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Prototype evidence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Alert latency (fence crossing → alert)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&lt; 3 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p50 2 ms · p95 3 ms · max 4 ms — measured end-to-end via real WebSocket (KPI report)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Detection accuracy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&gt; 85%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Event precision/recall 100% on ground-truth scene; YOLOv8n person-conf p50 0.81, 31% of detections ≥ 0.85; annotated-set eval in Phase 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Frames per camera (CPU, 640×360)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3–5 fps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16 fps single-stream measured on 2-core VM (YOLOv8n); scales 10 → 1000+ cams via workers/GPU option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New BOP hardware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None — RTSP + VPN reuse only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Event storage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Event-only ≈ 100 GB/mo per 100 cams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Snapshots + 10 s pre-roll clips only; no continuous recording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Evidence per event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Snapshot + 10–20 s clip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JPG snapshot + 20 s MP4 (10 s before / 10 s after)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Deployment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Docker, PostgreSQL production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Dockerfile + docker-compose; SQLite in prototype, Postgres swap is config-level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Access control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RBAC + audit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3 roles enforced (401/403 verified) + audit log table</w:t>
            </w:r>
          </w:p>
        </w:tc>
      </w:tr>
    </w:tbl>
    <w:p>
      <w:pPr>
        <w:pStyle w:val="Heading1"/>
      </w:pPr>
      <w:r>
        <w:rPr>
          <w:color w:val="0B1F3A"/>
        </w:rPr>
        <w:t>3. Architecture in One Breath</w:t>
      </w:r>
    </w:p>
    <w:p>
      <w:pPr>
        <w:pStyle w:val="ListBullet"/>
        <w:spacing w:after="40"/>
      </w:pPr>
      <w:r>
        <w:rPr>
          <w:sz w:val="21"/>
        </w:rPr>
        <w:t>Capture: existing RTSP cameras (H.264) over the existing SSB VPN; 640×360 analytics resolution; motion-triggered frame sampling to cut CPU.</w:t>
      </w:r>
    </w:p>
    <w:p>
      <w:pPr>
        <w:pStyle w:val="ListBullet"/>
        <w:spacing w:after="40"/>
      </w:pPr>
      <w:r>
        <w:rPr>
          <w:sz w:val="21"/>
        </w:rPr>
        <w:t>Analytics: FastAPI service with per-camera worker threads → YOLOv8n (INT8-capable, CPU) person/vehicle detection → IoU tracker → rule engine (intrusion line / loitering area, per-zone cooldown, dropout tolerance, and track handoff — a tracker ID reset can't fake a re-intrusion).</w:t>
      </w:r>
    </w:p>
    <w:p>
      <w:pPr>
        <w:pStyle w:val="ListBullet"/>
        <w:spacing w:after="40"/>
      </w:pPr>
      <w:r>
        <w:rPr>
          <w:sz w:val="21"/>
        </w:rPr>
        <w:t>Alerting: in-process alert hub → WebSocket push to consoles (&lt; 1 s fan-out) with polling fallback; severity = high (intrusion) / medium (loitering).</w:t>
      </w:r>
    </w:p>
    <w:p>
      <w:pPr>
        <w:pStyle w:val="ListBullet"/>
        <w:spacing w:after="40"/>
      </w:pPr>
      <w:r>
        <w:rPr>
          <w:sz w:val="21"/>
        </w:rPr>
        <w:t>Evidence: ring buffer of 10 s pre-roll per camera → JPG snapshot + 20 s MP4 clip auto-attached to every event.</w:t>
      </w:r>
    </w:p>
    <w:p>
      <w:pPr>
        <w:pStyle w:val="ListBullet"/>
        <w:spacing w:after="40"/>
      </w:pPr>
      <w:r>
        <w:rPr>
          <w:sz w:val="21"/>
        </w:rPr>
        <w:t>Data: events, alerts, cameras, zones, BOPs, users, audit — SQLite in the prototype, PostgreSQL in production (identical schema, config-level swap).</w:t>
      </w:r>
    </w:p>
    <w:p>
      <w:pPr>
        <w:pStyle w:val="ListBullet"/>
        <w:spacing w:after="40"/>
      </w:pPr>
      <w:r>
        <w:rPr>
          <w:sz w:val="21"/>
        </w:rPr>
        <w:t>Console: single-page web console (no build step) — live wall with drawn boxes, alert feed, event timeline with search, fence editor, camera registration, reports &amp; analytics, BOP map, admin users.</w:t>
      </w:r>
    </w:p>
    <w:p>
      <w:pPr>
        <w:pStyle w:val="ListBullet"/>
        <w:spacing w:after="40"/>
      </w:pPr>
      <w:r>
        <w:rPr>
          <w:sz w:val="21"/>
        </w:rPr>
        <w:t>Scale-out: stateless analytics workers behind a queue; horizontal scale from 10 to 1000+ cameras; GPU option later (OpenVINO/TensorRT); multi-tenant BOP scoping and C2 API are designed-in.</w:t>
      </w:r>
    </w:p>
    <w:p>
      <w:pPr>
        <w:pStyle w:val="Heading1"/>
      </w:pPr>
      <w:r>
        <w:rPr>
          <w:color w:val="0B1F3A"/>
        </w:rPr>
        <w:t>4. What Is Delivered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76"/>
          </w:tcPr>
          <w:p>
            <w:r/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Working prototype (4 demo cameras incl. real-AI video, RBAC, zones, events, evidence, alerts)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Built &amp; verified live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System architecture document (17 sections) + 5 diagrams (logical, deployment, pipeline, sequence, ER)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Delivered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User manual, admin guide, API reference, training script (2-hr bilingual BOP session)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Delivered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Automated test suite — 27 tests (geometry, tracker, event engine, full API incl. WebSocket, latency)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All passing (18.7 s)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KPI verification report — measured alert latency, event precision/recall, YOLO inference audit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Delivered (docs/KPI_VERIFICATION.md)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Docker + docker-compose deployment, .env config, demo asset fetcher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Delivered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Reports &amp; analytics endpoint + console (daily trend, type/severity mix, per-camera load)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Built &amp; verified live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BOP deployment map (offline schematic, GPS-plotted, status-coloured cameras)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Built in console</w:t>
            </w:r>
          </w:p>
        </w:tc>
      </w:tr>
      <w:tr>
        <w:tc>
          <w:tcPr>
            <w:tcW w:type="dxa" w:w="6576"/>
          </w:tcPr>
          <w:p>
            <w:r/>
            <w:r>
              <w:rPr>
                <w:sz w:val="20"/>
              </w:rPr>
              <w:t>Budget workbook (6 sheets, ₹) + 14-slide proposal deck (PPTX)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Delivered</w:t>
            </w:r>
          </w:p>
        </w:tc>
      </w:tr>
    </w:tbl>
    <w:p>
      <w:pPr>
        <w:pStyle w:val="Heading1"/>
      </w:pPr>
      <w:r>
        <w:rPr>
          <w:color w:val="0B1F3A"/>
        </w:rPr>
        <w:t>5. Phased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20"/>
              </w:rPr>
              <w:t>Exit criteria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Phase 0 — Pilot (2–3 BOPs, 10–20 cams)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Deploy on existing SSB server; operator training (script provided); weekly tuning of zones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Alert latency &lt; 3 s in field; operator acceptance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Phase 1 — Hardening (1–3 months)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PostgreSQL, Nginx TLS, MFA, HA pair, ONNX-INT8 inference, load test to 100 cams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4-week soak, &lt; 2% false positives per shift after tuning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Phase 2 — Scale (3–9 months)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Queue-based workers to 1000+ cams, multi-tenant BOP scoping, GIS map with real basemap, C2 API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Design capacity demonstrated at 500 cams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Phase 3 — Advanced analytics (optional)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ANPR, face watchlist, abandoned-object, multi-frame behaviour rules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Feature-by-feature, funded separately</w:t>
            </w:r>
          </w:p>
        </w:tc>
      </w:tr>
    </w:tbl>
    <w:p>
      <w:pPr>
        <w:pStyle w:val="Heading1"/>
      </w:pPr>
      <w:r>
        <w:rPr>
          <w:color w:val="0B1F3A"/>
        </w:rPr>
        <w:t>6. Budget at a Glance (₹, indicative)</w:t>
      </w:r>
    </w:p>
    <w:p>
      <w:pPr>
        <w:spacing w:after="80"/>
      </w:pPr>
      <w:r>
        <w:rPr>
          <w:b w:val="0"/>
          <w:color w:val="555F6B"/>
          <w:sz w:val="19"/>
        </w:rPr>
        <w:t>Full workbook: docs/budget/IBVAP-Budget.xlsx (6 sheets: pilot, scaling, hardware, software/licensing, manpower, summary).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82"/>
          </w:tcPr>
          <w:p>
            <w:r/>
            <w:r>
              <w:rPr>
                <w:b/>
                <w:sz w:val="20"/>
              </w:rPr>
              <w:t>Head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Pilot (2–3 BOPs)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20"/>
              </w:rPr>
              <w:t>Full build-out (1000+ cams)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20"/>
              </w:rPr>
              <w:t>Software development &amp; integration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₹ 12–18 L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₹ 60–90 L (incl. scale-out engineering)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20"/>
              </w:rPr>
              <w:t>Central server (existing SSB estate — uplift only)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₹ 4–8 L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₹ 25–40 L (2 nodes HA + storage)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20"/>
              </w:rPr>
              <w:t>Deployment, training, pilot ops (3 months)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₹ 3–6 L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₹ 12–20 L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20"/>
              </w:rPr>
              <w:t>Indicative total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₹ 19–32 L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₹ 97–150 L</w:t>
            </w:r>
          </w:p>
        </w:tc>
      </w:tr>
    </w:tbl>
    <w:p>
      <w:pPr>
        <w:spacing w:after="80"/>
      </w:pPr>
      <w:r>
        <w:rPr>
          <w:b w:val="0"/>
          <w:color w:val="555F6B"/>
          <w:sz w:val="19"/>
        </w:rPr>
        <w:t>Consistent with the proposal's pilot band (₹ 2–4 L per BOP for 10–20 cameras) when central costs are amortised across the BOP estate.</w:t>
      </w:r>
    </w:p>
    <w:p>
      <w:pPr>
        <w:pStyle w:val="Heading1"/>
      </w:pPr>
      <w:r>
        <w:rPr>
          <w:color w:val="0B1F3A"/>
        </w:rPr>
        <w:t>7. Key Risks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20"/>
              </w:rPr>
              <w:t>Mitigation (already in design)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VPN bandwidth saturation from 1000+ cam streams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640×360 analytics resolution + motion-triggered sampling; per-BOP ingest caps; edge pre-filter option in Phase 2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False alarms eroding operator trust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Per-zone cooldown, dropout-tolerant tracker, operator acknowledgement loop; tuning SOP in training script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CPU inference not keeping up at scale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INT8/ONNX, worker pool scale-out, GPU option; capacity test at Phase 1 exit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Evidence retention &amp; legal chain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Event-only storage, tamper-evident DB records, audit log of every user action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Vendor lock-in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100% open-source stack (PyTorch/Ultralytics, FastAPI, PostgreSQL, FFmpeg, Docker)</w:t>
            </w:r>
          </w:p>
        </w:tc>
      </w:tr>
    </w:tbl>
    <w:p>
      <w:pPr>
        <w:pStyle w:val="Heading1"/>
      </w:pPr>
      <w:r>
        <w:rPr>
          <w:color w:val="0B1F3A"/>
        </w:rPr>
        <w:t>8. Immediate Next Steps</w:t>
      </w:r>
    </w:p>
    <w:p>
      <w:pPr>
        <w:pStyle w:val="ListBullet"/>
        <w:spacing w:after="40"/>
      </w:pPr>
      <w:r>
        <w:rPr>
          <w:sz w:val="21"/>
        </w:rPr>
        <w:t>Stakeholder review of this summary + live prototype walkthrough (30 min, demo logins provided).</w:t>
      </w:r>
    </w:p>
    <w:p>
      <w:pPr>
        <w:pStyle w:val="ListBullet"/>
        <w:spacing w:after="40"/>
      </w:pPr>
      <w:r>
        <w:rPr>
          <w:sz w:val="21"/>
        </w:rPr>
        <w:t>Confirm pilot BOP shortlist (2–3) and central server allocation (16–32 cores / 64 GB / 5 TB minimum).</w:t>
      </w:r>
    </w:p>
    <w:p>
      <w:pPr>
        <w:pStyle w:val="ListBullet"/>
        <w:spacing w:after="40"/>
      </w:pPr>
      <w:r>
        <w:rPr>
          <w:sz w:val="21"/>
        </w:rPr>
        <w:t>Sign off Phase 0 scope; 6-week pilot mobilisation using the delivered deployment package.</w:t>
      </w:r>
    </w:p>
    <w:p>
      <w:pPr>
        <w:jc w:val="center"/>
      </w:pPr>
      <w:r>
        <w:rPr>
          <w:color w:val="555F6B"/>
          <w:sz w:val="17"/>
        </w:rPr>
        <w:t>Prepared for SSB / MHA  ·  IBVAP working prototype + reference architecture  ·  See ARCHITECTURE.md for the full 17-section design  ·  September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