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color w:val="FF0000"/>
        </w:rPr>
      </w:pPr>
      <w:r>
        <w:rPr>
          <w:color w:val="FF0000"/>
        </w:rPr>
        <w:t>Android II Internal</w:t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  <w:t>CONTENT PROVIDER:</w:t>
      </w:r>
    </w:p>
    <w:p>
      <w:pPr>
        <w:pStyle w:val="Heading2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  <w:t>Key Features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Data Sharing:</w:t>
      </w:r>
      <w:r>
        <w:rPr>
          <w:rFonts w:ascii="Monospace" w:hAnsi="Monospace"/>
          <w:b/>
          <w:bCs/>
          <w:color w:val="000000"/>
        </w:rPr>
        <w:t> Enables secure data sharing between different applications without exposing the implementation details</w:t>
      </w:r>
      <w:hyperlink r:id="rId2" w:tgtFrame="_blank">
        <w:r>
          <w:rPr>
            <w:rStyle w:val="Hyperlink"/>
            <w:rFonts w:ascii="Monospace" w:hAnsi="Monospace"/>
            <w:b/>
            <w:bCs/>
            <w:color w:val="000000"/>
          </w:rPr>
          <w:t>2</w:t>
        </w:r>
      </w:hyperlink>
      <w:hyperlink r:id="rId3" w:tgtFrame="_blank">
        <w:r>
          <w:rPr>
            <w:rStyle w:val="Hyperlink"/>
            <w:rFonts w:ascii="Monospace" w:hAnsi="Monospace"/>
            <w:b/>
            <w:bCs/>
            <w:color w:val="000000"/>
          </w:rPr>
          <w:t>3</w:t>
        </w:r>
      </w:hyperlink>
      <w:r>
        <w:rPr>
          <w:rFonts w:ascii="Monospace" w:hAnsi="Monospace"/>
          <w:b/>
          <w:bCs/>
          <w:color w:val="000000"/>
        </w:rPr>
        <w:t>.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Abstraction:</w:t>
      </w:r>
      <w:r>
        <w:rPr>
          <w:rFonts w:ascii="Monospace" w:hAnsi="Monospace"/>
          <w:b/>
          <w:bCs/>
          <w:color w:val="000000"/>
        </w:rPr>
        <w:t> Acts as a bridge between data storage and the user interface</w:t>
      </w:r>
      <w:hyperlink r:id="rId4" w:tgtFrame="_blank">
        <w:r>
          <w:rPr>
            <w:rStyle w:val="Hyperlink"/>
            <w:rFonts w:ascii="Monospace" w:hAnsi="Monospace"/>
            <w:b/>
            <w:bCs/>
            <w:color w:val="000000"/>
          </w:rPr>
          <w:t>2</w:t>
        </w:r>
      </w:hyperlink>
      <w:r>
        <w:rPr>
          <w:rFonts w:ascii="Monospace" w:hAnsi="Monospace"/>
          <w:b/>
          <w:bCs/>
          <w:color w:val="000000"/>
        </w:rPr>
        <w:t>.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Standardized Access:</w:t>
      </w:r>
      <w:r>
        <w:rPr>
          <w:rFonts w:ascii="Monospace" w:hAnsi="Monospace"/>
          <w:b/>
          <w:bCs/>
          <w:color w:val="000000"/>
        </w:rPr>
        <w:t> Exposes data through a set of methods and content URIs, allowing other apps to interact with the data in a controlled manner</w:t>
      </w:r>
      <w:hyperlink r:id="rId5" w:tgtFrame="_blank">
        <w:r>
          <w:rPr>
            <w:rStyle w:val="Hyperlink"/>
            <w:rFonts w:ascii="Monospace" w:hAnsi="Monospace"/>
            <w:b/>
            <w:bCs/>
            <w:color w:val="000000"/>
          </w:rPr>
          <w:t>2</w:t>
        </w:r>
      </w:hyperlink>
      <w:hyperlink r:id="rId6" w:tgtFrame="_blank">
        <w:r>
          <w:rPr>
            <w:rStyle w:val="Hyperlink"/>
            <w:rFonts w:ascii="Monospace" w:hAnsi="Monospace"/>
            <w:b/>
            <w:bCs/>
            <w:color w:val="000000"/>
          </w:rPr>
          <w:t>4</w:t>
        </w:r>
      </w:hyperlink>
      <w:r>
        <w:rPr>
          <w:rFonts w:ascii="Monospace" w:hAnsi="Monospace"/>
          <w:b/>
          <w:bCs/>
          <w:color w:val="000000"/>
        </w:rPr>
        <w:t>.</w:t>
      </w:r>
    </w:p>
    <w:p>
      <w:pPr>
        <w:pStyle w:val="BodyText"/>
        <w:numPr>
          <w:ilvl w:val="0"/>
          <w:numId w:val="1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Permission Control:</w:t>
      </w:r>
      <w:r>
        <w:rPr>
          <w:rFonts w:ascii="Monospace" w:hAnsi="Monospace"/>
          <w:b/>
          <w:bCs/>
          <w:color w:val="000000"/>
        </w:rPr>
        <w:t> Allows fine-grained control over which apps can access or modify data</w:t>
      </w:r>
    </w:p>
    <w:p>
      <w:pPr>
        <w:pStyle w:val="Heading2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  <w:t>How Content Providers Work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Data Storage:</w:t>
      </w:r>
      <w:r>
        <w:rPr>
          <w:rFonts w:ascii="Monospace" w:hAnsi="Monospace"/>
          <w:b/>
          <w:bCs/>
          <w:color w:val="000000"/>
        </w:rPr>
        <w:t> The content provider manages data stored in databases, files, or other sources.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ContentResolver:</w:t>
      </w:r>
      <w:r>
        <w:rPr>
          <w:rFonts w:ascii="Monospace" w:hAnsi="Monospace"/>
          <w:b/>
          <w:bCs/>
          <w:color w:val="000000"/>
        </w:rPr>
        <w:t> Applications use a </w:t>
      </w:r>
      <w:r>
        <w:rPr>
          <w:rStyle w:val="SourceText"/>
          <w:rFonts w:ascii="Monospace" w:hAnsi="Monospace"/>
          <w:b/>
          <w:bCs/>
          <w:color w:val="000000"/>
        </w:rPr>
        <w:t>ContentResolver</w:t>
      </w:r>
      <w:r>
        <w:rPr>
          <w:rFonts w:ascii="Monospace" w:hAnsi="Monospace"/>
          <w:b/>
          <w:bCs/>
          <w:color w:val="000000"/>
        </w:rPr>
        <w:t> object to interact with the content provider, sending requests to query, insert, update, or delete data</w:t>
      </w:r>
      <w:hyperlink r:id="rId7" w:tgtFrame="_blank">
        <w:r>
          <w:rPr>
            <w:rStyle w:val="Hyperlink"/>
            <w:rFonts w:ascii="Monospace" w:hAnsi="Monospace"/>
            <w:b/>
            <w:bCs/>
            <w:color w:val="000000"/>
          </w:rPr>
          <w:t>3</w:t>
        </w:r>
      </w:hyperlink>
      <w:hyperlink r:id="rId8" w:tgtFrame="_blank">
        <w:r>
          <w:rPr>
            <w:rStyle w:val="Hyperlink"/>
            <w:rFonts w:ascii="Monospace" w:hAnsi="Monospace"/>
            <w:b/>
            <w:bCs/>
            <w:color w:val="000000"/>
          </w:rPr>
          <w:t>4</w:t>
        </w:r>
      </w:hyperlink>
      <w:r>
        <w:rPr>
          <w:rFonts w:ascii="Monospace" w:hAnsi="Monospace"/>
          <w:b/>
          <w:bCs/>
          <w:color w:val="000000"/>
        </w:rPr>
        <w:t>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Content URI:</w:t>
      </w:r>
      <w:r>
        <w:rPr>
          <w:rFonts w:ascii="Monospace" w:hAnsi="Monospace"/>
          <w:b/>
          <w:bCs/>
          <w:color w:val="000000"/>
        </w:rPr>
        <w:t> Each piece of data is identified by a unique content URI, which specifies the provider and the data to access</w:t>
      </w:r>
      <w:hyperlink r:id="rId9" w:tgtFrame="_blank">
        <w:r>
          <w:rPr>
            <w:rStyle w:val="Hyperlink"/>
            <w:rFonts w:ascii="Monospace" w:hAnsi="Monospace"/>
            <w:b/>
            <w:bCs/>
            <w:color w:val="000000"/>
          </w:rPr>
          <w:t>2</w:t>
        </w:r>
      </w:hyperlink>
      <w:hyperlink r:id="rId10" w:tgtFrame="_blank">
        <w:r>
          <w:rPr>
            <w:rStyle w:val="Hyperlink"/>
            <w:rFonts w:ascii="Monospace" w:hAnsi="Monospace"/>
            <w:b/>
            <w:bCs/>
            <w:color w:val="000000"/>
          </w:rPr>
          <w:t>4</w:t>
        </w:r>
      </w:hyperlink>
      <w:r>
        <w:rPr>
          <w:rFonts w:ascii="Monospace" w:hAnsi="Monospace"/>
          <w:b/>
          <w:bCs/>
          <w:color w:val="000000"/>
        </w:rPr>
        <w:t>.</w:t>
      </w:r>
    </w:p>
    <w:p>
      <w:pPr>
        <w:pStyle w:val="BodyText"/>
        <w:numPr>
          <w:ilvl w:val="0"/>
          <w:numId w:val="2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Permission Handling:</w:t>
      </w:r>
      <w:r>
        <w:rPr>
          <w:rFonts w:ascii="Monospace" w:hAnsi="Monospace"/>
          <w:b/>
          <w:bCs/>
          <w:color w:val="000000"/>
        </w:rPr>
        <w:t> The provider enforces permissions to control which apps can access or modify its data</w:t>
      </w:r>
    </w:p>
    <w:p>
      <w:pPr>
        <w:pStyle w:val="Heading2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  <w:t>Real-World Examples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Contacts Provider:</w:t>
      </w:r>
      <w:r>
        <w:rPr>
          <w:rFonts w:ascii="Monospace" w:hAnsi="Monospace"/>
          <w:b/>
          <w:bCs/>
          <w:color w:val="000000"/>
        </w:rPr>
        <w:t> Allows apps to access the user's contacts.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Media Provider:</w:t>
      </w:r>
      <w:r>
        <w:rPr>
          <w:rFonts w:ascii="Monospace" w:hAnsi="Monospace"/>
          <w:b/>
          <w:bCs/>
          <w:color w:val="000000"/>
        </w:rPr>
        <w:t> Manages access to audio, video, and image files.</w:t>
      </w:r>
    </w:p>
    <w:p>
      <w:pPr>
        <w:pStyle w:val="BodyText"/>
        <w:numPr>
          <w:ilvl w:val="0"/>
          <w:numId w:val="3"/>
        </w:numPr>
        <w:pBdr>
          <w:top w:val="single" w:sz="2" w:space="1" w:color="E5E7EB"/>
          <w:left w:val="single" w:sz="2" w:space="1" w:color="E5E7EB"/>
          <w:bottom w:val="single" w:sz="2" w:space="1" w:color="E5E7EB"/>
          <w:right w:val="single" w:sz="2" w:space="1" w:color="E5E7EB"/>
        </w:pBdr>
        <w:tabs>
          <w:tab w:val="clear" w:pos="709"/>
          <w:tab w:val="left" w:pos="709" w:leader="none"/>
        </w:tabs>
        <w:bidi w:val="0"/>
        <w:ind w:hanging="283" w:left="709" w:right="0"/>
        <w:jc w:val="left"/>
        <w:rPr>
          <w:rFonts w:ascii="Monospace" w:hAnsi="Monospace"/>
          <w:b/>
          <w:bCs/>
          <w:color w:val="000000"/>
        </w:rPr>
      </w:pPr>
      <w:r>
        <w:rPr>
          <w:rStyle w:val="Strong"/>
          <w:rFonts w:ascii="Monospace" w:hAnsi="Monospace"/>
          <w:color w:val="000000"/>
        </w:rPr>
        <w:t>Call Log Provider:</w:t>
      </w:r>
      <w:r>
        <w:rPr>
          <w:rFonts w:ascii="Monospace" w:hAnsi="Monospace"/>
          <w:b/>
          <w:bCs/>
          <w:color w:val="000000"/>
        </w:rPr>
        <w:t> Shares call history data with authorized apps</w:t>
      </w:r>
      <w:hyperlink r:id="rId11" w:tgtFrame="_blank">
        <w:r>
          <w:rPr>
            <w:rStyle w:val="Hyperlink"/>
            <w:rFonts w:ascii="Monospace" w:hAnsi="Monospace"/>
            <w:b/>
            <w:bCs/>
            <w:color w:val="000000"/>
          </w:rPr>
          <w:t>1</w:t>
        </w:r>
      </w:hyperlink>
      <w:hyperlink r:id="rId12" w:tgtFrame="_blank">
        <w:r>
          <w:rPr>
            <w:rStyle w:val="Hyperlink"/>
            <w:rFonts w:ascii="Monospace" w:hAnsi="Monospace"/>
            <w:b/>
            <w:bCs/>
            <w:color w:val="000000"/>
          </w:rPr>
          <w:t>3</w:t>
        </w:r>
      </w:hyperlink>
      <w:hyperlink r:id="rId13" w:tgtFrame="_blank">
        <w:r>
          <w:rPr>
            <w:rStyle w:val="Hyperlink"/>
            <w:rFonts w:ascii="Monospace" w:hAnsi="Monospace"/>
            <w:b/>
            <w:bCs/>
            <w:color w:val="000000"/>
          </w:rPr>
          <w:t>4</w:t>
        </w:r>
      </w:hyperlink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hyperlink r:id="rId14">
        <w:r>
          <w:rPr>
            <w:rStyle w:val="Hyperlink"/>
            <w:rFonts w:ascii="Monospace" w:hAnsi="Monospace"/>
            <w:b/>
            <w:bCs/>
            <w:color w:val="000000"/>
          </w:rPr>
          <w:t>https://www.geeksforgeeks.org/content-providers-in-android-with-example/</w:t>
        </w:r>
      </w:hyperlink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  <w:t>Menu:</w:t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hyperlink r:id="rId15">
        <w:r>
          <w:rPr>
            <w:rStyle w:val="Hyperlink"/>
            <w:rFonts w:ascii="Monospace" w:hAnsi="Monospace"/>
            <w:b/>
            <w:bCs/>
            <w:color w:val="000000"/>
          </w:rPr>
          <w:t>https://www.topcoder.com/thrive/articles/menu-in-android</w:t>
        </w:r>
      </w:hyperlink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p>
      <w:pPr>
        <w:pStyle w:val="Normal"/>
        <w:bidi w:val="0"/>
        <w:jc w:val="left"/>
        <w:rPr>
          <w:rFonts w:ascii="Monospace" w:hAnsi="Monospace"/>
          <w:b/>
          <w:bCs/>
          <w:color w:val="000000"/>
        </w:rPr>
      </w:pPr>
      <w:r>
        <w:rPr>
          <w:rFonts w:ascii="Monospace" w:hAnsi="Monospace"/>
          <w:b/>
          <w:bCs/>
          <w:color w:val="000000"/>
        </w:rPr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Mono">
    <w:altName w:val="Courier New"/>
    <w:charset w:val="00"/>
    <w:family w:val="modern"/>
    <w:pitch w:val="fixed"/>
  </w:font>
  <w:font w:name="Liberation Sans">
    <w:altName w:val="Arial"/>
    <w:charset w:val="00"/>
    <w:family w:val="swiss"/>
    <w:pitch w:val="variable"/>
  </w:font>
  <w:font w:name="Monospace">
    <w:charset w:val="01"/>
    <w:family w:val="auto"/>
    <w:pitch w:val="fixed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  <w:rPr/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  <w:rPr/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  <w:rPr/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  <w:rPr/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  <w:rPr/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  <w:rPr/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  <w:rPr/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  <w:rPr/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  <w:rPr/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NSimSun" w:cs="Lucida 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trong">
    <w:name w:val="Strong"/>
    <w:qFormat/>
    <w:rPr>
      <w:b/>
      <w:bCs/>
    </w:rPr>
  </w:style>
  <w:style w:type="character" w:styleId="Hyperlink">
    <w:name w:val="Hyperlink"/>
    <w:rPr>
      <w:color w:val="000080"/>
      <w:u w:val="single"/>
    </w:rPr>
  </w:style>
  <w:style w:type="character" w:styleId="NumberingSymbols">
    <w:name w:val="Numbering Symbols"/>
    <w:qFormat/>
    <w:rPr/>
  </w:style>
  <w:style w:type="character" w:styleId="SourceText">
    <w:name w:val="Source Text"/>
    <w:qFormat/>
    <w:rPr>
      <w:rFonts w:ascii="Liberation Mono" w:hAnsi="Liberation Mono" w:eastAsia="NSimSun" w:cs="Liberation Mono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scaler.com/topics/content-provider-in-android/" TargetMode="External"/><Relationship Id="rId3" Type="http://schemas.openxmlformats.org/officeDocument/2006/relationships/hyperlink" Target="https://techvidvan.com/tutorials/content-provider-in-android/" TargetMode="External"/><Relationship Id="rId4" Type="http://schemas.openxmlformats.org/officeDocument/2006/relationships/hyperlink" Target="https://www.scaler.com/topics/content-provider-in-android/" TargetMode="External"/><Relationship Id="rId5" Type="http://schemas.openxmlformats.org/officeDocument/2006/relationships/hyperlink" Target="https://www.scaler.com/topics/content-provider-in-android/" TargetMode="External"/><Relationship Id="rId6" Type="http://schemas.openxmlformats.org/officeDocument/2006/relationships/hyperlink" Target="https://data-flair.training/blogs/content-provider-in-android/" TargetMode="External"/><Relationship Id="rId7" Type="http://schemas.openxmlformats.org/officeDocument/2006/relationships/hyperlink" Target="https://techvidvan.com/tutorials/content-provider-in-android/" TargetMode="External"/><Relationship Id="rId8" Type="http://schemas.openxmlformats.org/officeDocument/2006/relationships/hyperlink" Target="https://data-flair.training/blogs/content-provider-in-android/" TargetMode="External"/><Relationship Id="rId9" Type="http://schemas.openxmlformats.org/officeDocument/2006/relationships/hyperlink" Target="https://www.scaler.com/topics/content-provider-in-android/" TargetMode="External"/><Relationship Id="rId10" Type="http://schemas.openxmlformats.org/officeDocument/2006/relationships/hyperlink" Target="https://data-flair.training/blogs/content-provider-in-android/" TargetMode="External"/><Relationship Id="rId11" Type="http://schemas.openxmlformats.org/officeDocument/2006/relationships/hyperlink" Target="https://developer.android.com/guide/topics/providers/content-providers" TargetMode="External"/><Relationship Id="rId12" Type="http://schemas.openxmlformats.org/officeDocument/2006/relationships/hyperlink" Target="https://techvidvan.com/tutorials/content-provider-in-android/" TargetMode="External"/><Relationship Id="rId13" Type="http://schemas.openxmlformats.org/officeDocument/2006/relationships/hyperlink" Target="https://data-flair.training/blogs/content-provider-in-android/" TargetMode="External"/><Relationship Id="rId14" Type="http://schemas.openxmlformats.org/officeDocument/2006/relationships/hyperlink" Target="https://www.geeksforgeeks.org/content-providers-in-android-with-example/" TargetMode="External"/><Relationship Id="rId15" Type="http://schemas.openxmlformats.org/officeDocument/2006/relationships/hyperlink" Target="https://www.topcoder.com/thrive/articles/menu-in-android" TargetMode="External"/><Relationship Id="rId16" Type="http://schemas.openxmlformats.org/officeDocument/2006/relationships/numbering" Target="numbering.xml"/><Relationship Id="rId17" Type="http://schemas.openxmlformats.org/officeDocument/2006/relationships/fontTable" Target="fontTable.xml"/><Relationship Id="rId18" Type="http://schemas.openxmlformats.org/officeDocument/2006/relationships/settings" Target="settings.xml"/><Relationship Id="rId19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LibreOffice/25.2.2.2$Windows_X86_64 LibreOffice_project/7370d4be9e3cf6031a51beef54ff3bda878e3fac</Application>
  <AppVersion>15.0000</AppVersion>
  <Pages>2</Pages>
  <Words>192</Words>
  <Characters>1184</Characters>
  <CharactersWithSpaces>1346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2025-05-11T20:19:08Z</dcterms:created>
  <dc:creator/>
  <dc:description/>
  <dc:language>en-US</dc:language>
  <cp:lastModifiedBy/>
  <dcterms:modified xsi:type="dcterms:W3CDTF">2025-05-11T20:48:21Z</dcterms:modified>
  <cp:revision>1</cp:revision>
  <dc:subject/>
  <dc:title/>
</cp:coreProperties>
</file>