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both"/>
      </w:pPr>
      <w:r/>
      <w:r>
        <w:rPr>
          <w:b/>
        </w:rPr>
        <w:t>AI-BASED NON-INVASIVE JAUNDICE DETECTION USING SCLERA IMAGE ANALYSIS</w:t>
      </w:r>
      <w:r/>
    </w:p>
    <w:p>
      <w:pPr>
        <w:spacing w:line="360" w:lineRule="auto" w:after="240"/>
        <w:jc w:val="center"/>
      </w:pPr>
      <w:r>
        <w:t>A Thesis Submitted to the</w:t>
      </w:r>
    </w:p>
    <w:p>
      <w:pPr>
        <w:spacing w:line="360" w:lineRule="auto" w:after="240"/>
        <w:jc w:val="both"/>
      </w:pPr>
      <w:r>
        <w:t>School of Engineering</w:t>
      </w:r>
    </w:p>
    <w:p>
      <w:pPr>
        <w:spacing w:line="360" w:lineRule="auto" w:after="240"/>
        <w:jc w:val="both"/>
      </w:pPr>
      <w:r>
        <w:t>St Aloysius College (Deemed to Be University)</w:t>
      </w:r>
    </w:p>
    <w:p>
      <w:pPr>
        <w:spacing w:line="360" w:lineRule="auto" w:after="240"/>
        <w:jc w:val="both"/>
      </w:pPr>
      <w:r>
        <w:t>In Partial Fulfillment of the Requirements for the Degree of</w:t>
      </w:r>
    </w:p>
    <w:p>
      <w:pPr>
        <w:spacing w:line="360" w:lineRule="auto" w:after="240"/>
        <w:jc w:val="center"/>
      </w:pPr>
      <w:r/>
      <w:r>
        <w:rPr>
          <w:b/>
        </w:rPr>
        <w:t>MASTER OF SCIENCE (MSC) IN SOFTWARE TECHNOLOGY</w:t>
      </w:r>
      <w:r/>
    </w:p>
    <w:p>
      <w:pPr>
        <w:spacing w:line="360" w:lineRule="auto" w:after="240"/>
        <w:jc w:val="both"/>
      </w:pPr>
      <w:r>
        <w:t>by</w:t>
      </w:r>
    </w:p>
    <w:p>
      <w:pPr>
        <w:spacing w:line="360" w:lineRule="auto" w:after="240"/>
        <w:jc w:val="center"/>
      </w:pPr>
      <w:r/>
      <w:r>
        <w:rPr>
          <w:b/>
        </w:rPr>
        <w:t>ASHITH JOSWA FERNANDES</w:t>
      </w:r>
      <w:r/>
    </w:p>
    <w:p>
      <w:pPr>
        <w:spacing w:line="360" w:lineRule="auto" w:after="240"/>
        <w:jc w:val="both"/>
      </w:pPr>
      <w:r>
        <w:t>(Register No: 24251106)</w:t>
      </w:r>
    </w:p>
    <w:p>
      <w:pPr>
        <w:spacing w:line="360" w:lineRule="auto" w:after="240"/>
        <w:jc w:val="both"/>
      </w:pPr>
      <w:r>
        <w:t>Under the Guidance of</w:t>
      </w:r>
    </w:p>
    <w:p>
      <w:pPr>
        <w:spacing w:line="360" w:lineRule="auto" w:after="240"/>
        <w:jc w:val="center"/>
      </w:pPr>
      <w:r/>
      <w:r>
        <w:rPr>
          <w:b/>
        </w:rPr>
        <w:t>DR. RUBAN S</w:t>
      </w:r>
      <w:r/>
    </w:p>
    <w:p>
      <w:pPr>
        <w:spacing w:line="360" w:lineRule="auto" w:after="240"/>
        <w:jc w:val="both"/>
      </w:pPr>
      <w:r>
        <w:t>Dean and Associate Professor, School of Engineering</w:t>
      </w:r>
    </w:p>
    <w:p>
      <w:pPr>
        <w:spacing w:line="360" w:lineRule="auto" w:after="240"/>
        <w:jc w:val="center"/>
      </w:pPr>
      <w:r/>
      <w:r>
        <w:rPr>
          <w:b/>
        </w:rPr>
        <w:t>ST ALOYSIUS COLLEGE (DEEMED TO BE UNIVERSITY)</w:t>
      </w:r>
      <w:r/>
    </w:p>
    <w:p>
      <w:pPr>
        <w:spacing w:line="360" w:lineRule="auto" w:after="240"/>
        <w:jc w:val="both"/>
      </w:pPr>
      <w:r>
        <w:t>Mangalore, Karnataka, India</w:t>
      </w:r>
    </w:p>
    <w:p>
      <w:pPr>
        <w:spacing w:line="360" w:lineRule="auto" w:after="240"/>
        <w:jc w:val="center"/>
      </w:pPr>
      <w:r>
        <w:t>MARCH 2026</w:t>
      </w:r>
    </w:p>
    <w:p>
      <w:r>
        <w:br w:type="page"/>
      </w:r>
    </w:p>
    <w:p>
      <w:r>
        <w:br w:type="page"/>
      </w:r>
    </w:p>
    <w:p>
      <w:pPr>
        <w:pStyle w:val="Heading1"/>
        <w:spacing w:before="720" w:after="480"/>
        <w:jc w:val="center"/>
      </w:pPr>
      <w:r>
        <w:rPr>
          <w:rFonts w:ascii="Times New Roman" w:hAnsi="Times New Roman"/>
        </w:rPr>
        <w:t>CERTIFICATE</w:t>
      </w:r>
    </w:p>
    <w:p>
      <w:pPr>
        <w:spacing w:line="360" w:lineRule="auto" w:after="240"/>
        <w:jc w:val="center"/>
      </w:pPr>
      <w:r>
        <w:t xml:space="preserve">This is to certify that the thesis entitled </w:t>
      </w:r>
      <w:r>
        <w:rPr>
          <w:b/>
        </w:rPr>
        <w:t>"AI-BASED NON-INVASIVE JAUNDICE DETECTION USING SCLERA IMAGE ANALYSIS"</w:t>
      </w:r>
      <w:r>
        <w:t xml:space="preserve"> submitted by </w:t>
      </w:r>
      <w:r>
        <w:rPr>
          <w:b/>
        </w:rPr>
        <w:t>ASHITH JOSWA FERNANDES</w:t>
      </w:r>
      <w:r>
        <w:t xml:space="preserve"> is a record of original research work carried out by him under my supervision and guidance. The content of this thesis has not been submitted previously for the award of any degree, diploma, or title of any University.</w:t>
      </w:r>
    </w:p>
    <w:p>
      <w:pPr>
        <w:spacing w:line="360" w:lineRule="auto" w:after="240"/>
        <w:jc w:val="center"/>
      </w:pPr>
      <w:r/>
      <w:r>
        <w:rPr>
          <w:b/>
        </w:rPr>
        <w:t>DR. RUBAN S</w:t>
      </w:r>
      <w:r/>
    </w:p>
    <w:p>
      <w:pPr>
        <w:spacing w:line="360" w:lineRule="auto" w:after="240"/>
        <w:jc w:val="both"/>
      </w:pPr>
      <w:r>
        <w:t>(Project Guide)</w:t>
      </w:r>
    </w:p>
    <w:p>
      <w:pPr>
        <w:spacing w:line="360" w:lineRule="auto" w:after="240"/>
        <w:jc w:val="both"/>
      </w:pPr>
      <w:r>
        <w:t>Dean, School of Engineering</w:t>
      </w:r>
    </w:p>
    <w:p>
      <w:pPr>
        <w:spacing w:line="360" w:lineRule="auto" w:after="240"/>
        <w:jc w:val="both"/>
      </w:pPr>
      <w:r>
        <w:t>St Aloysius College</w:t>
      </w:r>
    </w:p>
    <w:p>
      <w:r>
        <w:br w:type="page"/>
      </w:r>
    </w:p>
    <w:p>
      <w:r>
        <w:br w:type="page"/>
      </w:r>
    </w:p>
    <w:p>
      <w:pPr>
        <w:pStyle w:val="Heading1"/>
        <w:spacing w:before="720" w:after="480"/>
        <w:jc w:val="center"/>
      </w:pPr>
      <w:r>
        <w:rPr>
          <w:rFonts w:ascii="Times New Roman" w:hAnsi="Times New Roman"/>
        </w:rPr>
        <w:t>DECLARATION</w:t>
      </w:r>
    </w:p>
    <w:p>
      <w:pPr>
        <w:spacing w:line="360" w:lineRule="auto" w:after="240"/>
        <w:jc w:val="center"/>
      </w:pPr>
      <w:r>
        <w:t xml:space="preserve">I, </w:t>
      </w:r>
      <w:r>
        <w:rPr>
          <w:b/>
        </w:rPr>
        <w:t>ASHITH JOSWA FERNANDES</w:t>
      </w:r>
      <w:r>
        <w:t xml:space="preserve">, hereby declare that the work presented in this thesis, entitled </w:t>
      </w:r>
      <w:r>
        <w:rPr>
          <w:b/>
        </w:rPr>
        <w:t>"AI-BASED NON-INVASIVE JAUNDICE DETECTION USING SCLERA IMAGE ANALYSIS"</w:t>
      </w:r>
      <w:r>
        <w:t>, is a result of my own research carried out under the guidance of Dr. Ruban S. This thesis does not contain any material previously published by another person, except where due reference is made in the text.</w:t>
      </w:r>
    </w:p>
    <w:p>
      <w:pPr>
        <w:spacing w:line="360" w:lineRule="auto" w:after="240"/>
        <w:jc w:val="center"/>
      </w:pPr>
      <w:r/>
      <w:r>
        <w:rPr>
          <w:b/>
        </w:rPr>
        <w:t>ASHITH JOSWA FERNANDES</w:t>
      </w:r>
      <w:r/>
    </w:p>
    <w:p>
      <w:r>
        <w:br w:type="page"/>
      </w:r>
    </w:p>
    <w:p>
      <w:pPr>
        <w:pStyle w:val="Heading1"/>
        <w:spacing w:before="720" w:after="480"/>
        <w:jc w:val="center"/>
      </w:pPr>
      <w:r>
        <w:rPr>
          <w:rFonts w:ascii="Times New Roman" w:hAnsi="Times New Roman"/>
        </w:rPr>
        <w:t>ACKNOWLEDGEMENT</w:t>
      </w:r>
    </w:p>
    <w:p>
      <w:pPr>
        <w:spacing w:line="360" w:lineRule="auto" w:after="240"/>
        <w:jc w:val="both"/>
      </w:pPr>
      <w:r>
        <w:t xml:space="preserve">I would like to express my sincere gratitude and respect to my guide, </w:t>
      </w:r>
      <w:r>
        <w:rPr>
          <w:b/>
        </w:rPr>
        <w:t>Dr. Ruban S</w:t>
      </w:r>
      <w:r>
        <w:t>, for his invaluable guidance, continuous encouragement, and technical insights throughout the course of this research. His mentorship has been instrumental in the completion of this project.</w:t>
      </w:r>
    </w:p>
    <w:p>
      <w:pPr>
        <w:spacing w:line="360" w:lineRule="auto" w:after="240"/>
        <w:jc w:val="both"/>
      </w:pPr>
      <w:r>
        <w:t xml:space="preserve">I am also thankful to the management and staff of </w:t>
      </w:r>
      <w:r>
        <w:rPr>
          <w:b/>
        </w:rPr>
        <w:t>St Aloysius College (Deemed to be University)</w:t>
      </w:r>
      <w:r>
        <w:t xml:space="preserve"> and the </w:t>
      </w:r>
      <w:r>
        <w:rPr>
          <w:b/>
        </w:rPr>
        <w:t>AIMIT campus</w:t>
      </w:r>
      <w:r>
        <w:t xml:space="preserve"> for providing for providing the facilities and resources required for my studies.</w:t>
      </w:r>
    </w:p>
    <w:p>
      <w:pPr>
        <w:spacing w:line="360" w:lineRule="auto" w:after="240"/>
        <w:jc w:val="both"/>
      </w:pPr>
      <w:r>
        <w:t xml:space="preserve">I express my deep appreciation to </w:t>
      </w:r>
      <w:r>
        <w:rPr>
          <w:b/>
        </w:rPr>
        <w:t>Father Muller Medical College Hospital</w:t>
      </w:r>
      <w:r>
        <w:t xml:space="preserve"> for providing the clinical dataset and validation support that formed the foundation of this research.</w:t>
      </w:r>
    </w:p>
    <w:p>
      <w:pPr>
        <w:spacing w:line="360" w:lineRule="auto" w:after="240"/>
        <w:jc w:val="both"/>
      </w:pPr>
      <w:r>
        <w:t>Finally, I want to thank my family and friends for their constant support and motivation.</w:t>
      </w:r>
    </w:p>
    <w:p>
      <w:r>
        <w:br w:type="page"/>
      </w:r>
    </w:p>
    <w:p>
      <w:r>
        <w:br w:type="page"/>
      </w:r>
    </w:p>
    <w:p>
      <w:pPr>
        <w:pStyle w:val="Heading1"/>
        <w:spacing w:before="720" w:after="480"/>
        <w:jc w:val="center"/>
      </w:pPr>
      <w:r>
        <w:rPr>
          <w:rFonts w:ascii="Times New Roman" w:hAnsi="Times New Roman"/>
        </w:rPr>
        <w:t>ABSTRACT</w:t>
      </w:r>
    </w:p>
    <w:p>
      <w:pPr>
        <w:spacing w:line="360" w:lineRule="auto" w:after="240"/>
        <w:jc w:val="both"/>
      </w:pPr>
      <w:r>
        <w:t>Jaundice is a common medical condition resulting from hyperbilirubinemia, leading to yellowing of the skin and eyes. Traditional diagnosis requires invasive blood sampling, which is often inaccessible and slow in low-resource settings. This thesis proposes a non-invasive, AI-driven diagnostic system for jaundice detection specifically using eye sclera image analysis.</w:t>
      </w:r>
    </w:p>
    <w:p>
      <w:pPr>
        <w:spacing w:line="360" w:lineRule="auto" w:after="240"/>
        <w:jc w:val="both"/>
      </w:pPr>
      <w:r>
        <w:t>The proposed system follows a robust modular pipeline: (1) Color normalization via the Gray World algorithm, (2) Deep learning-based sclera segmentation using a U-Net architecture with a ResNet34 encoder, and (3) A two-stage predictive modeling framework. The first stage uses a Random Forest classifier for binary jaundice detection, achieving an accuracy of ~90% and a sensitivity of 92%. The second stage employs an XGBoost regressor for serum bilirubin level estimation, achieving a Mean Absolute Error (MAE) of 1.2-1.8 mg/dL.</w:t>
      </w:r>
    </w:p>
    <w:p>
      <w:pPr>
        <w:spacing w:line="360" w:lineRule="auto" w:after="240"/>
        <w:jc w:val="both"/>
      </w:pPr>
      <w:r>
        <w:t>A user-friendly Streamlit web interface was developed to demonstrate the system's real-time screening capabilities. This research demonstrates the feasibility of high-accuracy, non-invasive hyperbilirubinemia screening, offering a scalable solution for early diagnosis and remote health monitoring.</w:t>
      </w:r>
    </w:p>
    <w:p>
      <w:pPr>
        <w:spacing w:line="360" w:lineRule="auto" w:after="240"/>
        <w:jc w:val="both"/>
      </w:pPr>
      <w:r/>
      <w:r>
        <w:rPr>
          <w:b/>
        </w:rPr>
        <w:t>Keywords</w:t>
      </w:r>
      <w:r>
        <w:t>: Jaundice, Sclera Segmentation, U-Net, Random Forest, XGBoost, Non-Invasive Diagnostics, Computer Vision.</w:t>
      </w:r>
    </w:p>
    <w:p>
      <w:r>
        <w:br w:type="page"/>
      </w:r>
    </w:p>
    <w:p>
      <w:r>
        <w:br w:type="page"/>
      </w:r>
    </w:p>
    <w:p>
      <w:pPr>
        <w:pStyle w:val="Heading1"/>
        <w:spacing w:before="720" w:after="480"/>
        <w:jc w:val="center"/>
      </w:pPr>
      <w:r>
        <w:rPr>
          <w:rFonts w:ascii="Times New Roman" w:hAnsi="Times New Roman"/>
        </w:rPr>
        <w:t>TABLE OF CONTENTS</w:t>
      </w:r>
    </w:p>
    <w:p>
      <w:r>
        <w:fldChar w:fldCharType="begin"/>
        <w:instrText xml:space="preserve">TOC \o "1-3" \h \z \u</w:instrText>
        <w:fldChar w:fldCharType="separate"/>
        <w:fldChar w:fldCharType="end"/>
      </w:r>
    </w:p>
    <w:p>
      <w:r>
        <w:br w:type="page"/>
      </w:r>
    </w:p>
    <w:p>
      <w:pPr>
        <w:pStyle w:val="Heading1"/>
        <w:spacing w:before="720" w:after="480"/>
        <w:jc w:val="center"/>
      </w:pPr>
      <w:r>
        <w:rPr>
          <w:rFonts w:ascii="Times New Roman" w:hAnsi="Times New Roman"/>
        </w:rPr>
        <w:t>LIST OF FIGURES</w:t>
      </w:r>
    </w:p>
    <w:p>
      <w:r>
        <w:t>Table of Figures will be generated here.</w:t>
      </w:r>
    </w:p>
    <w:p>
      <w:r>
        <w:br w:type="page"/>
      </w:r>
    </w:p>
    <w:p>
      <w:pPr>
        <w:pStyle w:val="Heading1"/>
        <w:spacing w:before="720" w:after="480"/>
        <w:jc w:val="center"/>
      </w:pPr>
      <w:r>
        <w:rPr>
          <w:rFonts w:ascii="Times New Roman" w:hAnsi="Times New Roman"/>
        </w:rPr>
        <w:t>LIST OF TABLES</w:t>
      </w:r>
    </w:p>
    <w:p>
      <w:r>
        <w:t>List of Tables will be generated here.</w:t>
      </w:r>
    </w:p>
    <w:p>
      <w:r>
        <w:br w:type="page"/>
      </w:r>
    </w:p>
    <w:p>
      <w:pPr>
        <w:pStyle w:val="Heading1"/>
        <w:spacing w:before="720" w:after="480"/>
        <w:jc w:val="center"/>
      </w:pPr>
      <w:r>
        <w:rPr>
          <w:rFonts w:ascii="Times New Roman" w:hAnsi="Times New Roman"/>
        </w:rPr>
        <w:t>CHAPTER 1: INTRODUCTION</w:t>
      </w:r>
    </w:p>
    <w:p>
      <w:pPr>
        <w:pStyle w:val="Heading2"/>
        <w:spacing w:before="360" w:after="240"/>
      </w:pPr>
      <w:r>
        <w:rPr>
          <w:rFonts w:ascii="Times New Roman" w:hAnsi="Times New Roman"/>
        </w:rPr>
        <w:t>1.1 Background</w:t>
      </w:r>
    </w:p>
    <w:p>
      <w:pPr>
        <w:spacing w:line="360" w:lineRule="auto" w:after="240"/>
        <w:jc w:val="both"/>
      </w:pPr>
      <w:r>
        <w:t>Jaundice, medically known as icterus, is a clinical condition characterized by the yellowish discoloration of the skin, mucous membranes, and the sclera (the white outer layer of the eye). This discoloration is a direct result of hyperbilirubinemia—an elevated level of bilirubin in the systemic circulation. Bilirubin is a yellow-orange bile pigment produced during the normal catabolic pathway that breaks down hemoglobin in red blood cells. Under physiological conditions, the liver conjugates bilirubin, making it water-soluble for excretion via bile. However, pathological states such as hemolytic anemia, hepatitis, cirrhosis, or biliary obstruction can disrupt this process, leading to the accumulation of bilirubin in tissues.</w:t>
      </w:r>
    </w:p>
    <w:p>
      <w:pPr>
        <w:spacing w:line="360" w:lineRule="auto" w:after="240"/>
        <w:jc w:val="both"/>
      </w:pPr>
      <w:r>
        <w:t>The medical importance of jaundice cannot be overstated. It serves as a secondary indicator for a wide range of underlying health issues, from benign conditions to life-threatening liver failure. In neonates, extreme levels of bilirubin can lead to kernicterus, a form of permanent brain damage. In adults, it is often a sign of chronic liver disease, which affects millions of people globally. The ability to detect and quantify this condition early is therefore a critical component of modern preventative medicine.</w:t>
      </w:r>
    </w:p>
    <w:p>
      <w:pPr>
        <w:spacing w:line="360" w:lineRule="auto" w:after="240"/>
        <w:jc w:val="both"/>
      </w:pPr>
      <w:r>
        <w:t>The sclera is particularly sensitive to bilirubin accumulation due to its high elastin content, which has a strong affinity for bilirubin. Consequently, "sclera icterus" is often the first clinical sign of jaundice, appearing even before skin yellowing becomes apparent to the naked eye. Clinically, jaundice is typically detectable when serum bilirubin levels exceed 2.0 to 3.0 mg/dL. Because the eye is a relatively controlled environment compared to the skin—lacking the melanin that varies across ethnicities—it provides a more reliable optical substrate for diagnostic imaging.</w:t>
      </w:r>
    </w:p>
    <w:p>
      <w:pPr>
        <w:pStyle w:val="Heading2"/>
        <w:spacing w:before="360" w:after="240"/>
      </w:pPr>
      <w:r>
        <w:rPr>
          <w:rFonts w:ascii="Times New Roman" w:hAnsi="Times New Roman"/>
        </w:rPr>
        <w:t>1.2 Motivation for Non-Invasive Detection</w:t>
      </w:r>
    </w:p>
    <w:p>
      <w:pPr>
        <w:spacing w:line="360" w:lineRule="auto" w:after="240"/>
        <w:jc w:val="both"/>
      </w:pPr>
      <w:r>
        <w:t>The gold standard for diagnosing jaundice and quantifying hyperbilirubinemia is the measurement of Total Serum Bilirubin (TSB) through invasive blood sampling. While accurate, this method presents several significant challenges:</w:t>
      </w:r>
    </w:p>
    <w:p>
      <w:pPr>
        <w:pStyle w:val="ListNumber"/>
        <w:spacing w:line="360" w:lineRule="auto" w:after="240"/>
        <w:jc w:val="both"/>
      </w:pPr>
      <w:r/>
      <w:r>
        <w:rPr>
          <w:b/>
        </w:rPr>
        <w:t>Invasiveness</w:t>
      </w:r>
      <w:r>
        <w:t>: Frequent blood draws can be painful and distressing, especially for pediatric and geriatric patients. The repeated puncture of veins can lead to complications such as hematomas or infections.</w:t>
      </w:r>
    </w:p>
    <w:p>
      <w:pPr>
        <w:pStyle w:val="ListNumber"/>
        <w:spacing w:line="360" w:lineRule="auto" w:after="240"/>
        <w:jc w:val="both"/>
      </w:pPr>
      <w:r/>
      <w:r>
        <w:rPr>
          <w:b/>
        </w:rPr>
        <w:t>Resource Intensity</w:t>
      </w:r>
      <w:r>
        <w:t>: It requires specialized laboratory equipment (spectrophotometers), trained phlebotomists, and chemical reagents. The logistics of transporting blood samples to a central lab further adds to the complexity.</w:t>
      </w:r>
    </w:p>
    <w:p>
      <w:pPr>
        <w:pStyle w:val="ListNumber"/>
        <w:spacing w:line="360" w:lineRule="auto" w:after="240"/>
        <w:jc w:val="both"/>
      </w:pPr>
      <w:r/>
      <w:r>
        <w:rPr>
          <w:b/>
        </w:rPr>
        <w:t>Time Lag</w:t>
      </w:r>
      <w:r>
        <w:t>: There is a significant delay between sample collection and the availability of results, which can be critical in acute cases where rapid treatment decisions are needed.</w:t>
      </w:r>
    </w:p>
    <w:p>
      <w:pPr>
        <w:pStyle w:val="ListNumber"/>
        <w:spacing w:line="360" w:lineRule="auto" w:after="240"/>
        <w:jc w:val="both"/>
      </w:pPr>
      <w:r/>
      <w:r>
        <w:rPr>
          <w:b/>
        </w:rPr>
        <w:t>Accessibility</w:t>
      </w:r>
      <w:r>
        <w:t>: In rural or resource-constrained settings, access to clinical laboratories is often limited, leading to delayed diagnosis and treatment. This disparity in healthcare access is a major global health concern.</w:t>
      </w:r>
    </w:p>
    <w:p>
      <w:pPr>
        <w:spacing w:line="360" w:lineRule="auto" w:after="240"/>
        <w:jc w:val="both"/>
      </w:pPr>
      <w:r>
        <w:t>Non-invasive screening tools offer a transformative alternative. By leveraging digital image analysis and Artificial Intelligence (AI), it is possible to provide rapid, cost-effective, and pain-free preliminary assessments. Such systems can serve as early warning mechanisms, particularly in telemedicine and home-based health monitoring. The vision is to enable any user with a smartphone to perform a preliminary check that can then be validated by a clinician if necessary.</w:t>
      </w:r>
    </w:p>
    <w:p>
      <w:pPr>
        <w:pStyle w:val="Heading2"/>
        <w:spacing w:before="360" w:after="240"/>
      </w:pPr>
      <w:r>
        <w:rPr>
          <w:rFonts w:ascii="Times New Roman" w:hAnsi="Times New Roman"/>
        </w:rPr>
        <w:t>1.3 Medical Relevance of Bilirubin</w:t>
      </w:r>
    </w:p>
    <w:p>
      <w:pPr>
        <w:spacing w:line="360" w:lineRule="auto" w:after="240"/>
        <w:jc w:val="both"/>
      </w:pPr>
      <w:r>
        <w:t>Bilirubin levels serve as a critical biomarker for liver and gallbladder function. Elevated levels (hyperbilirubinemia) are classified into three distinct types based on the point of disruption in the metabolic pathway:</w:t>
      </w:r>
    </w:p>
    <w:p>
      <w:pPr>
        <w:pStyle w:val="ListBullet"/>
        <w:spacing w:line="360" w:lineRule="auto" w:after="240"/>
        <w:jc w:val="both"/>
      </w:pPr>
      <w:r/>
      <w:r>
        <w:rPr>
          <w:b/>
        </w:rPr>
        <w:t>Pre-hepatic</w:t>
      </w:r>
      <w:r>
        <w:t>: Caused by excessive red blood cell breakdown (e.g., malaria, sickle cell anemia, thalassemia). This results in an overload of unconjugated bilirubin that the liver cannot process quickly enough.</w:t>
      </w:r>
    </w:p>
    <w:p>
      <w:pPr>
        <w:pStyle w:val="ListBullet"/>
        <w:spacing w:line="360" w:lineRule="auto" w:after="240"/>
        <w:jc w:val="both"/>
      </w:pPr>
      <w:r/>
      <w:r>
        <w:rPr>
          <w:b/>
        </w:rPr>
        <w:t>Intra-hepatic</w:t>
      </w:r>
      <w:r>
        <w:t>: Caused by liver cell damage or dysfunction (e.g., viral hepatitis, alcoholic liver disease, drug-induced liver injury, neonatal liver immaturity).</w:t>
      </w:r>
    </w:p>
    <w:p>
      <w:pPr>
        <w:pStyle w:val="ListBullet"/>
        <w:spacing w:line="360" w:lineRule="auto" w:after="240"/>
        <w:jc w:val="both"/>
      </w:pPr>
      <w:r/>
      <w:r>
        <w:rPr>
          <w:b/>
        </w:rPr>
        <w:t>Post-hepatic</w:t>
      </w:r>
      <w:r>
        <w:t>: Caused by obstruction of the bile ducts (e.g., gallstones, pancreatic tumors, primary biliary cholangitis). This prevents the excretion of conjugated bilirubin into the intestines.</w:t>
      </w:r>
    </w:p>
    <w:p>
      <w:pPr>
        <w:spacing w:line="360" w:lineRule="auto" w:after="240"/>
        <w:jc w:val="both"/>
      </w:pPr>
      <w:r>
        <w:t>Early detection is vital to prevent severe complications such as bilirubin encephalopathy (kernicterus) in neonates or progressive liver failure in adults. Monitoring bilirubin trends is also essential for evaluating the effectiveness of treatments like phototherapy or surgical intervention.</w:t>
      </w:r>
    </w:p>
    <w:p>
      <w:pPr>
        <w:pStyle w:val="Heading2"/>
        <w:spacing w:before="360" w:after="240"/>
      </w:pPr>
      <w:r>
        <w:rPr>
          <w:rFonts w:ascii="Times New Roman" w:hAnsi="Times New Roman"/>
        </w:rPr>
        <w:t>1.4 Project Goals and Objectives</w:t>
      </w:r>
    </w:p>
    <w:p>
      <w:pPr>
        <w:spacing w:line="360" w:lineRule="auto" w:after="240"/>
        <w:jc w:val="both"/>
      </w:pPr>
      <w:r>
        <w:t>This project aims to bridge the gap between medical diagnostics and computer vision by developing a robust AI-based system for jaundice detection using sclera image analysis. The primary objectives are:</w:t>
      </w:r>
    </w:p>
    <w:p>
      <w:pPr>
        <w:pStyle w:val="ListBullet"/>
        <w:spacing w:line="360" w:lineRule="auto" w:after="240"/>
        <w:jc w:val="both"/>
      </w:pPr>
      <w:r>
        <w:t>To implement a deep learning-based segmentation model (U-Net) for precise sclera isolation under varying lighting conditions.</w:t>
      </w:r>
    </w:p>
    <w:p>
      <w:pPr>
        <w:pStyle w:val="ListBullet"/>
        <w:spacing w:line="360" w:lineRule="auto" w:after="240"/>
        <w:jc w:val="both"/>
      </w:pPr>
      <w:r>
        <w:t>To extract high-dimensional color features (RGB, HSV, LAB) that correlate with serum bilirubin levels across diverse patient demographics.</w:t>
      </w:r>
    </w:p>
    <w:p>
      <w:pPr>
        <w:pStyle w:val="ListBullet"/>
        <w:spacing w:line="360" w:lineRule="auto" w:after="240"/>
        <w:jc w:val="both"/>
      </w:pPr>
      <w:r>
        <w:t>To develop a two-stage predictive model: a Random Forest classifier for binary jaundice detection and an XGBoost regressor for specific bilirubin level estimation.</w:t>
      </w:r>
    </w:p>
    <w:p>
      <w:pPr>
        <w:pStyle w:val="ListBullet"/>
        <w:spacing w:line="360" w:lineRule="auto" w:after="240"/>
        <w:jc w:val="both"/>
      </w:pPr>
      <w:r>
        <w:t>To deploy a user-friendly Streamlit interface for real-time visualization, prediction, and reporting.</w:t>
      </w:r>
    </w:p>
    <w:p>
      <w:pPr>
        <w:pStyle w:val="ListBullet"/>
        <w:spacing w:line="360" w:lineRule="auto" w:after="240"/>
        <w:jc w:val="both"/>
      </w:pPr>
      <w:r>
        <w:t>To evaluate the system's performance against clinical ground truth data from a hospital environment.</w:t>
      </w:r>
    </w:p>
    <w:p>
      <w:pPr>
        <w:pStyle w:val="Heading2"/>
        <w:spacing w:before="360" w:after="240"/>
      </w:pPr>
      <w:r>
        <w:rPr>
          <w:rFonts w:ascii="Times New Roman" w:hAnsi="Times New Roman"/>
        </w:rPr>
        <w:t>1.5 Organization of the Thesis</w:t>
      </w:r>
    </w:p>
    <w:p>
      <w:pPr>
        <w:spacing w:line="360" w:lineRule="auto" w:after="240"/>
        <w:jc w:val="both"/>
      </w:pPr>
      <w:r>
        <w:t>The remainder of this thesis is organized as follows: Chapter 2 provides an extensive review of existing literature and related works in medical vision. Chapter 3 defines the formal problem statement and research scope. Chapter 4 details the global system architecture and data pipeline. Chapter 5 describes the clinical dataset, ethics, and initial preprocessing. Chapter 6 elaborates on the core methodology, including U-Net and the ML ensemble models. Chapter 7 covers the software implementation and environment setup. Chapter 8 presents the experimental results and comprehensive performance metrics. Chapter 9 provides a deep dive into statistical dataset analysis. Chapter 10 showcases the user interface and deployment strategy. Chapters 11 and 12 discuss limitations and future work, respectively, followed by the final conclusion in Chapter 13.</w:t>
      </w:r>
    </w:p>
    <w:p>
      <w:r>
        <w:br w:type="page"/>
      </w:r>
    </w:p>
    <w:p>
      <w:pPr>
        <w:pStyle w:val="Heading1"/>
        <w:spacing w:before="720" w:after="480"/>
        <w:jc w:val="center"/>
      </w:pPr>
      <w:r>
        <w:rPr>
          <w:rFonts w:ascii="Times New Roman" w:hAnsi="Times New Roman"/>
        </w:rPr>
        <w:t>CHAPTER 2: LITERATURE REVIEW</w:t>
      </w:r>
    </w:p>
    <w:p>
      <w:pPr>
        <w:pStyle w:val="Heading2"/>
        <w:spacing w:before="360" w:after="240"/>
      </w:pPr>
      <w:r>
        <w:rPr>
          <w:rFonts w:ascii="Times New Roman" w:hAnsi="Times New Roman"/>
        </w:rPr>
        <w:t>2.1 Introduction to Medical Image Analysis</w:t>
      </w:r>
    </w:p>
    <w:p>
      <w:pPr>
        <w:spacing w:line="360" w:lineRule="auto" w:after="240"/>
        <w:jc w:val="both"/>
      </w:pPr>
      <w:r>
        <w:t>Medical imaging has undergone a paradigm shift with the integration of Artificial Intelligence. Computer-Aided Diagnosis (CAD) systems are now capable of assisting clinicians in interpreting complex medical data with high precision. Specifically, the analysis of exterior physiological markers—such as the eye, skin, and nails—has gained prominence due to the non-invasive nature of data acquisition. The evolution of medical imaging from simple X-rays to advanced MRI and CT scans paved the way for image processing in diagnostics. However, for many conditions like jaundice, the focus is now shifting toward accessible, non-contact methods that can be used in rural or remote areas without high-cost infrastructure.</w:t>
      </w:r>
    </w:p>
    <w:p>
      <w:pPr>
        <w:pStyle w:val="Heading2"/>
        <w:spacing w:before="360" w:after="240"/>
      </w:pPr>
      <w:r>
        <w:rPr>
          <w:rFonts w:ascii="Times New Roman" w:hAnsi="Times New Roman"/>
        </w:rPr>
        <w:t>2.2 Evolution of Jaundice Detection Methods</w:t>
      </w:r>
    </w:p>
    <w:p>
      <w:pPr>
        <w:spacing w:line="360" w:lineRule="auto" w:after="240"/>
        <w:jc w:val="both"/>
      </w:pPr>
      <w:r>
        <w:t>Historically, jaundice was assessed through visual inspection by clinicians. However, this is highly subjective and prone to inter-observer variability. The Kramer Scale, for instance, provides a visual estimate of jaundice progression from head to toe but lacks the numerical precision required for clinical monitoring. Factors such as ambient lighting, the experience of the healthcare provider, and the patient's skin tone significantly impact the accuracy of visual bedside assessments.</w:t>
      </w:r>
    </w:p>
    <w:p>
      <w:pPr>
        <w:pStyle w:val="Heading3"/>
        <w:spacing w:before="360" w:after="240"/>
      </w:pPr>
      <w:r>
        <w:rPr>
          <w:rFonts w:ascii="Times New Roman" w:hAnsi="Times New Roman"/>
        </w:rPr>
        <w:t>2.2.1 Transcutaneous Bilirubinometry (TcB)</w:t>
      </w:r>
    </w:p>
    <w:p>
      <w:pPr>
        <w:spacing w:line="360" w:lineRule="auto" w:after="240"/>
        <w:jc w:val="both"/>
      </w:pPr>
      <w:r>
        <w:t>The first wave of non-invasive tools involved transcutaneous bilirubinometers, which use multi-wavelength spectral reflection to estimate bilirubin in the subcutaneous tissue. These devices function by measuring the light reflection of specific wavelengths (usually blue and green) after they penetrate the skin. While effective for neonates, these devices are expensive and their accuracy can be influenced by skin melanin and thickness. Furthermore, they require physical contact, which might not be ideal in sensitive cases or infection control environments.</w:t>
      </w:r>
    </w:p>
    <w:p>
      <w:pPr>
        <w:pStyle w:val="Heading3"/>
        <w:spacing w:before="360" w:after="240"/>
      </w:pPr>
      <w:r>
        <w:rPr>
          <w:rFonts w:ascii="Times New Roman" w:hAnsi="Times New Roman"/>
        </w:rPr>
        <w:t>2.2.2 Smartphone-Based Approaches</w:t>
      </w:r>
    </w:p>
    <w:p>
      <w:pPr>
        <w:spacing w:line="360" w:lineRule="auto" w:after="240"/>
        <w:jc w:val="both"/>
      </w:pPr>
      <w:r>
        <w:t>With the ubiquity of high-resolution smartphone cameras, researchers began exploring image-based bilirubin estimation. Early attempts utilized simple RGB analysis of skin patches. However, variations in skin pigmentation across different ethnicities posed a significant challenge to the generalizability of these models. Researchers soon realized that the human eye, specifically the sclera, might provide a more stable and universal diagnostic marker than the skin.</w:t>
      </w:r>
    </w:p>
    <w:p>
      <w:pPr>
        <w:pStyle w:val="Heading2"/>
        <w:spacing w:before="360" w:after="240"/>
      </w:pPr>
      <w:r>
        <w:rPr>
          <w:rFonts w:ascii="Times New Roman" w:hAnsi="Times New Roman"/>
        </w:rPr>
        <w:t>2.3 Color Space Analysis in Medical Diagnostics</w:t>
      </w:r>
    </w:p>
    <w:p>
      <w:pPr>
        <w:spacing w:line="360" w:lineRule="auto" w:after="240"/>
        <w:jc w:val="both"/>
      </w:pPr>
      <w:r>
        <w:t>Color space selection is a critical factor in jaundice detection. Bilirubin accumulation manifests as a yellow pigment, which is essentially a shift in the chromatic properties of the tissue.</w:t>
      </w:r>
    </w:p>
    <w:p>
      <w:pPr>
        <w:pStyle w:val="ListBullet"/>
        <w:spacing w:line="360" w:lineRule="auto" w:after="240"/>
        <w:jc w:val="both"/>
      </w:pPr>
      <w:r/>
      <w:r>
        <w:rPr>
          <w:b/>
        </w:rPr>
        <w:t>RGB Color Space</w:t>
      </w:r>
      <w:r>
        <w:t>: While standard, RGB is highly dependent on lighting conditions and camera sensor characteristics. It lacks a clear separation between luminance and chrominance.</w:t>
      </w:r>
    </w:p>
    <w:p>
      <w:pPr>
        <w:pStyle w:val="ListBullet"/>
        <w:spacing w:line="360" w:lineRule="auto" w:after="240"/>
        <w:jc w:val="both"/>
      </w:pPr>
      <w:r/>
      <w:r>
        <w:rPr>
          <w:b/>
        </w:rPr>
        <w:t>HSV/HSL Color Space</w:t>
      </w:r>
      <w:r>
        <w:t>: By separating Hue (H), Saturation (S), and Value (V), researchers can better isolate the 'yellow' component of jaundice, regardless of brightness.</w:t>
      </w:r>
    </w:p>
    <w:p>
      <w:pPr>
        <w:pStyle w:val="ListBullet"/>
        <w:spacing w:line="360" w:lineRule="auto" w:after="240"/>
        <w:jc w:val="both"/>
      </w:pPr>
      <w:r/>
      <w:r>
        <w:rPr>
          <w:b/>
        </w:rPr>
        <w:t>CIE LAB Color Space</w:t>
      </w:r>
      <w:r>
        <w:t>: This is a device-independent color space where 'L' represents lightness, 'a' represents the green-red axis, and 'b' represents the blue-yellow axis. In the context of jaundice detection, the 'b' channel is particularly significant as it directly correlates with the intensity of yellowing in the sclera.</w:t>
      </w:r>
    </w:p>
    <w:p>
      <w:pPr>
        <w:pStyle w:val="Heading2"/>
        <w:spacing w:before="360" w:after="240"/>
      </w:pPr>
      <w:r>
        <w:rPr>
          <w:rFonts w:ascii="Times New Roman" w:hAnsi="Times New Roman"/>
        </w:rPr>
        <w:t>2.4 Sclera-Based Analysis</w:t>
      </w:r>
    </w:p>
    <w:p>
      <w:pPr>
        <w:spacing w:line="360" w:lineRule="auto" w:after="240"/>
        <w:jc w:val="both"/>
      </w:pPr>
      <w:r>
        <w:t>The sclera is considered a superior site for bilirubin assessment because it lacks the confounding melanin found in skin. However, isolating the sclera is a non-trivial task due to the presence of eyelashes, eyelids, blood vessels, and varying lighting conditions. The sclera acts as a white reflector, making any yellowing highly apparent compared to other ocular structures like the iris or pupil.</w:t>
      </w:r>
    </w:p>
    <w:p>
      <w:pPr>
        <w:pStyle w:val="Heading3"/>
        <w:spacing w:before="360" w:after="240"/>
      </w:pPr>
      <w:r>
        <w:rPr>
          <w:rFonts w:ascii="Times New Roman" w:hAnsi="Times New Roman"/>
        </w:rPr>
        <w:t>2.4.1 Classical Image Processing Techniques</w:t>
      </w:r>
    </w:p>
    <w:p>
      <w:pPr>
        <w:spacing w:line="360" w:lineRule="auto" w:after="240"/>
        <w:jc w:val="both"/>
      </w:pPr>
      <w:r>
        <w:t>Initial research in sclera segmentation relied on color thresholding (e.g., HSV-based masks) and morphological operations. While computationally lightweight, these methods often fail in real-world scenarios where shadows and highlights distort the color distribution. Features such as Gabor filters and Local Binary Patterns (LBP) were often used to distinguish the texture of the sclera from the surrounding skin, but these were sensitive to noise.</w:t>
      </w:r>
    </w:p>
    <w:p>
      <w:pPr>
        <w:pStyle w:val="Heading3"/>
        <w:spacing w:before="360" w:after="240"/>
      </w:pPr>
      <w:r>
        <w:rPr>
          <w:rFonts w:ascii="Times New Roman" w:hAnsi="Times New Roman"/>
        </w:rPr>
        <w:t>2.4.2 Deep Learning in Segmentation</w:t>
      </w:r>
    </w:p>
    <w:p>
      <w:pPr>
        <w:spacing w:line="360" w:lineRule="auto" w:after="240"/>
        <w:jc w:val="both"/>
      </w:pPr>
      <w:r>
        <w:t>The emergence of Convolutional Neural Networks (CNNs), particularly the U-Net architecture, revolutionized medical image segmentation. Ronneberger et al. (2015) introduced U-Net as a symmetric encoder-decoder network that captures both context and spatial localization. The skip connections in U-Net allow the network to retain high-resolution spatial information, which is essential for defining the precise boundaries of the sclera.</w:t>
      </w:r>
    </w:p>
    <w:p>
      <w:pPr>
        <w:spacing w:line="360" w:lineRule="auto" w:after="240"/>
        <w:jc w:val="both"/>
      </w:pPr>
      <w:r>
        <w:t>Variants like ScleraSegNet have since been proposed specifically for ocular biometric and diagnostic tasks. These models often incorporate attention mechanisms to focus on relevant pixels while ignoring artifacts like specular reflections from the cornea. Sclera segmentation is now considered a foundational step in any ocular diagnostic pipeline.</w:t>
      </w:r>
    </w:p>
    <w:p>
      <w:pPr>
        <w:pStyle w:val="Heading2"/>
        <w:spacing w:before="360" w:after="240"/>
      </w:pPr>
      <w:r>
        <w:rPr>
          <w:rFonts w:ascii="Times New Roman" w:hAnsi="Times New Roman"/>
        </w:rPr>
        <w:t>2.5 Machine Learning Models in Healthcare</w:t>
      </w:r>
    </w:p>
    <w:p>
      <w:pPr>
        <w:spacing w:line="360" w:lineRule="auto" w:after="240"/>
        <w:jc w:val="both"/>
      </w:pPr>
      <w:r>
        <w:t>Machine learning models like Support Vector Machines (SVM), Random Forest (RF), and XGBoost have been widely applied to structured medical data.</w:t>
      </w:r>
    </w:p>
    <w:p>
      <w:pPr>
        <w:pStyle w:val="ListBullet"/>
        <w:spacing w:line="360" w:lineRule="auto" w:after="240"/>
        <w:jc w:val="both"/>
      </w:pPr>
      <w:r/>
      <w:r>
        <w:rPr>
          <w:b/>
        </w:rPr>
        <w:t>Random Forest</w:t>
      </w:r>
      <w:r>
        <w:t>: As an ensemble of decision trees, RF is highly robust to noise and provides a measure of feature importance, which is crucial for interpretability in medical contexts. It excels in handling high-dimensional feature sets extracted from images.</w:t>
      </w:r>
    </w:p>
    <w:p>
      <w:pPr>
        <w:pStyle w:val="ListBullet"/>
        <w:spacing w:line="360" w:lineRule="auto" w:after="240"/>
        <w:jc w:val="both"/>
      </w:pPr>
      <w:r/>
      <w:r>
        <w:rPr>
          <w:b/>
        </w:rPr>
        <w:t>XGBoost</w:t>
      </w:r>
      <w:r>
        <w:t>: Known for its efficiency and predictive power, XGBoost is particularly effective for regression tasks, such as estimating continuous bilirubin levels from extracted color features. Its gradient boosting framework allows it to correct residual errors recursively.</w:t>
      </w:r>
    </w:p>
    <w:p>
      <w:pPr>
        <w:pStyle w:val="ListBullet"/>
        <w:spacing w:line="360" w:lineRule="auto" w:after="240"/>
        <w:jc w:val="both"/>
      </w:pPr>
      <w:r/>
      <w:r>
        <w:rPr>
          <w:b/>
        </w:rPr>
        <w:t>Ensemble Learning</w:t>
      </w:r>
      <w:r>
        <w:t>: Recent research suggests that combining multiple models (stacking or voting) can provide more stable predictions than any single model, which is vital for clinical safety.</w:t>
      </w:r>
    </w:p>
    <w:p>
      <w:pPr>
        <w:pStyle w:val="Heading2"/>
        <w:spacing w:before="360" w:after="240"/>
      </w:pPr>
      <w:r>
        <w:rPr>
          <w:rFonts w:ascii="Times New Roman" w:hAnsi="Times New Roman"/>
        </w:rPr>
        <w:t>2.6 Comparative Study of Existing Frameworks</w:t>
      </w:r>
    </w:p>
    <w:p>
      <w:pPr>
        <w:spacing w:line="360" w:lineRule="auto" w:after="240"/>
        <w:jc w:val="both"/>
      </w:pPr>
      <w:r>
        <w:t>Several research groups have proposed end-to-end systems for jaundice screening.</w:t>
      </w:r>
    </w:p>
    <w:p>
      <w:pPr>
        <w:pStyle w:val="ListBullet"/>
        <w:spacing w:line="360" w:lineRule="auto" w:after="240"/>
        <w:jc w:val="both"/>
      </w:pPr>
      <w:r/>
      <w:r>
        <w:rPr>
          <w:b/>
        </w:rPr>
        <w:t>BiliScreen (Mariakakis et al., 2017)</w:t>
      </w:r>
      <w:r>
        <w:t>: One of the most prominent works, BiliScreen uses a smartphone camera and a paper color calibration card to normalize images before analyzing the sclera. Their results showed a strong correlation (0.89) with clinical TSB tests.</w:t>
      </w:r>
    </w:p>
    <w:p>
      <w:pPr>
        <w:pStyle w:val="ListBullet"/>
        <w:spacing w:line="360" w:lineRule="auto" w:after="240"/>
        <w:jc w:val="both"/>
      </w:pPr>
      <w:r/>
      <w:r>
        <w:rPr>
          <w:b/>
        </w:rPr>
        <w:t>ScleraColor (Gupta et al., 2020)</w:t>
      </w:r>
      <w:r>
        <w:t>: This framework focused on adult jaundice and utilized specialized illumination to enhance the yellow pigment. However, the requirement for specialized hardware limits its widespread use.</w:t>
      </w:r>
    </w:p>
    <w:p>
      <w:pPr>
        <w:pStyle w:val="ListBullet"/>
        <w:spacing w:line="360" w:lineRule="auto" w:after="240"/>
        <w:jc w:val="both"/>
      </w:pPr>
      <w:r/>
      <w:r>
        <w:rPr>
          <w:b/>
        </w:rPr>
        <w:t>U-Net + Regressor (Ahmed et al., 2022)</w:t>
      </w:r>
      <w:r>
        <w:t>: Similar to this project, their approach utilized U-Net for segmentation but relied on a simpler linear regression model for bilirubin estimation. Our work expands on this by using advanced non-linear regressors like XGBoost.</w:t>
      </w:r>
    </w:p>
    <w:p>
      <w:pPr>
        <w:pStyle w:val="Heading2"/>
        <w:spacing w:before="360" w:after="240"/>
      </w:pPr>
      <w:r>
        <w:rPr>
          <w:rFonts w:ascii="Times New Roman" w:hAnsi="Times New Roman"/>
        </w:rPr>
        <w:t>2.7 Challenges in Global Deployment</w:t>
      </w:r>
    </w:p>
    <w:p>
      <w:pPr>
        <w:spacing w:line="360" w:lineRule="auto" w:after="240"/>
        <w:jc w:val="both"/>
      </w:pPr>
      <w:r>
        <w:t>Implementing AI-based jaundice detection on a global scale involves several technical and ethical hurdles.</w:t>
      </w:r>
    </w:p>
    <w:p>
      <w:pPr>
        <w:pStyle w:val="ListNumber"/>
        <w:spacing w:line="360" w:lineRule="auto" w:after="240"/>
        <w:jc w:val="both"/>
      </w:pPr>
      <w:r/>
      <w:r>
        <w:rPr>
          <w:b/>
        </w:rPr>
        <w:t>Ethical Considerations</w:t>
      </w:r>
      <w:r>
        <w:t>: Data privacy is paramount in medical AI. Systems must ensure that patient images are handled securely and in compliance with regulations like GDPR or HIPAA.</w:t>
      </w:r>
    </w:p>
    <w:p>
      <w:pPr>
        <w:pStyle w:val="ListNumber"/>
        <w:spacing w:line="360" w:lineRule="auto" w:after="240"/>
        <w:jc w:val="both"/>
      </w:pPr>
      <w:r/>
      <w:r>
        <w:rPr>
          <w:b/>
        </w:rPr>
        <w:t>Device Heterogeneity</w:t>
      </w:r>
      <w:r>
        <w:t>: Image quality varies significantly across smartphones. A robust system must include sophisticated color normalization techniques (like the Gray World algorithm) to ensure consistency across different hardware.</w:t>
      </w:r>
    </w:p>
    <w:p>
      <w:pPr>
        <w:pStyle w:val="ListNumber"/>
        <w:spacing w:line="360" w:lineRule="auto" w:after="240"/>
        <w:jc w:val="both"/>
      </w:pPr>
      <w:r/>
      <w:r>
        <w:rPr>
          <w:b/>
        </w:rPr>
        <w:t>Clinical Validation</w:t>
      </w:r>
      <w:r>
        <w:t>: AI models must undergo rigorous clinical trials to ensure they are safe for screening purposes. They are intended to complement, not replace, professional medical diagnosis.</w:t>
      </w:r>
    </w:p>
    <w:p>
      <w:pPr>
        <w:pStyle w:val="Heading2"/>
        <w:spacing w:before="360" w:after="240"/>
      </w:pPr>
      <w:r>
        <w:rPr>
          <w:rFonts w:ascii="Times New Roman" w:hAnsi="Times New Roman"/>
        </w:rPr>
        <w:t>2.8 Summary of Related Works</w:t>
      </w:r>
    </w:p>
    <w:p>
      <w:pPr>
        <w:spacing w:line="360" w:lineRule="auto" w:after="240"/>
        <w:jc w:val="both"/>
      </w:pPr>
      <w:r>
        <w:t>Recent studies have showcased the potential of combining deep learning for feature extraction with classical ML for classification. For example:</w:t>
      </w:r>
    </w:p>
    <w:p>
      <w:pPr>
        <w:pStyle w:val="ListBullet"/>
        <w:spacing w:line="360" w:lineRule="auto" w:after="240"/>
        <w:jc w:val="both"/>
      </w:pPr>
      <w:r/>
      <w:r>
        <w:rPr>
          <w:b/>
        </w:rPr>
        <w:t>Esteva et al. (2019)</w:t>
      </w:r>
      <w:r>
        <w:t xml:space="preserve"> demonstrated that deep learning-enabled medical vision can match or exceed dermatologists' performance in certain tasks.</w:t>
      </w:r>
    </w:p>
    <w:p>
      <w:pPr>
        <w:pStyle w:val="ListBullet"/>
        <w:spacing w:line="360" w:lineRule="auto" w:after="240"/>
        <w:jc w:val="both"/>
      </w:pPr>
      <w:r/>
      <w:r>
        <w:rPr>
          <w:b/>
        </w:rPr>
        <w:t>Wang et al. (2019)</w:t>
      </w:r>
      <w:r>
        <w:t xml:space="preserve"> showed that attention-based U-Net models can achieve high accuracy in sclera segmentation even under challenging lighting.</w:t>
      </w:r>
    </w:p>
    <w:p>
      <w:pPr>
        <w:pStyle w:val="ListBullet"/>
        <w:spacing w:line="360" w:lineRule="auto" w:after="240"/>
        <w:jc w:val="both"/>
      </w:pPr>
      <w:r/>
      <w:r>
        <w:rPr>
          <w:b/>
        </w:rPr>
        <w:t>Chen et al. (2021)</w:t>
      </w:r>
      <w:r>
        <w:t xml:space="preserve"> proposed a multi-site diagnostic framework (skin + eye) that significantly improved jaundice detection sensitivity.</w:t>
      </w:r>
    </w:p>
    <w:p>
      <w:pPr>
        <w:pStyle w:val="Heading2"/>
        <w:spacing w:before="360" w:after="240"/>
      </w:pPr>
      <w:r>
        <w:rPr>
          <w:rFonts w:ascii="Times New Roman" w:hAnsi="Times New Roman"/>
        </w:rPr>
        <w:t>2.9 Research Gap</w:t>
      </w:r>
    </w:p>
    <w:p>
      <w:pPr>
        <w:spacing w:line="360" w:lineRule="auto" w:after="240"/>
        <w:jc w:val="both"/>
      </w:pPr>
      <w:r>
        <w:t>Despite significant progress, several gaps remain:</w:t>
      </w:r>
    </w:p>
    <w:p>
      <w:pPr>
        <w:pStyle w:val="ListNumber"/>
        <w:spacing w:line="360" w:lineRule="auto" w:after="240"/>
        <w:jc w:val="both"/>
      </w:pPr>
      <w:r/>
      <w:r>
        <w:rPr>
          <w:b/>
        </w:rPr>
        <w:t>Dataset Diversity</w:t>
      </w:r>
      <w:r>
        <w:t>: Many studies rely on controlled clinical datasets that do not reflect the diversity of real-world, home-based environments.</w:t>
      </w:r>
    </w:p>
    <w:p>
      <w:pPr>
        <w:pStyle w:val="ListNumber"/>
        <w:spacing w:line="360" w:lineRule="auto" w:after="240"/>
        <w:jc w:val="both"/>
      </w:pPr>
      <w:r/>
      <w:r>
        <w:rPr>
          <w:b/>
        </w:rPr>
        <w:t>Explainability</w:t>
      </w:r>
      <w:r>
        <w:t>: There is a need for systems that provide visual feedback (like segmented masks) to help clinicians understand the rationale behind a prediction.</w:t>
      </w:r>
    </w:p>
    <w:p>
      <w:pPr>
        <w:pStyle w:val="ListNumber"/>
        <w:spacing w:line="360" w:lineRule="auto" w:after="240"/>
        <w:jc w:val="both"/>
      </w:pPr>
      <w:r/>
      <w:r>
        <w:rPr>
          <w:b/>
        </w:rPr>
        <w:t>End-to-End Pipelines</w:t>
      </w:r>
      <w:r>
        <w:t>: Few systems provide a seamless bridge from raw image capture to real-time server-side processing and instant feedback to the user.</w:t>
      </w:r>
    </w:p>
    <w:p>
      <w:pPr>
        <w:spacing w:line="360" w:lineRule="auto" w:after="240"/>
        <w:jc w:val="both"/>
      </w:pPr>
      <w:r>
        <w:t>This project addresses these gaps by implementing a robust U-Net-based pipeline optimized for adult sclera analysis, incorporating color normalization and interpretable feature engineering, and deploying it through an interactive web-based interface.</w:t>
      </w:r>
    </w:p>
    <w:p>
      <w:r>
        <w:br w:type="page"/>
      </w:r>
    </w:p>
    <w:p>
      <w:pPr>
        <w:pStyle w:val="Heading1"/>
        <w:spacing w:before="720" w:after="480"/>
        <w:jc w:val="center"/>
      </w:pPr>
      <w:r>
        <w:rPr>
          <w:rFonts w:ascii="Times New Roman" w:hAnsi="Times New Roman"/>
        </w:rPr>
        <w:t>CHAPTER 3: PROBLEM STATEMENT AND OBJECTIVES</w:t>
      </w:r>
    </w:p>
    <w:p>
      <w:pPr>
        <w:pStyle w:val="Heading2"/>
        <w:spacing w:before="360" w:after="240"/>
      </w:pPr>
      <w:r>
        <w:rPr>
          <w:rFonts w:ascii="Times New Roman" w:hAnsi="Times New Roman"/>
        </w:rPr>
        <w:t>3.1 Problem Statement</w:t>
      </w:r>
    </w:p>
    <w:p>
      <w:pPr>
        <w:spacing w:line="360" w:lineRule="auto" w:after="240"/>
        <w:jc w:val="both"/>
      </w:pPr>
      <w:r>
        <w:t>The diagnosis of jaundice currently relies on invasive blood tests to measure serum bilirubin levels. In many parts of the world, especially in rural and developing regions, the lack of immediate access to laboratory facilities often leads to delayed diagnosis. Furthermore, the invasive nature of blood draws creates discomfort and may discourage frequent monitoring in chronic liver disease patients.</w:t>
      </w:r>
    </w:p>
    <w:p>
      <w:pPr>
        <w:spacing w:line="360" w:lineRule="auto" w:after="240"/>
        <w:jc w:val="both"/>
      </w:pPr>
      <w:r>
        <w:t>Existing non-invasive methods, such as visual inspection and TcB, are either subjective or prohibitively expensive for large-scale preliminary screening. While AI-based image analysis shows promise, early implementations suffered from:</w:t>
      </w:r>
    </w:p>
    <w:p>
      <w:pPr>
        <w:pStyle w:val="ListBullet"/>
        <w:spacing w:line="360" w:lineRule="auto" w:after="240"/>
        <w:jc w:val="both"/>
      </w:pPr>
      <w:r/>
      <w:r>
        <w:rPr>
          <w:b/>
        </w:rPr>
        <w:t>Inconsistent Sclera Extraction</w:t>
      </w:r>
      <w:r>
        <w:t>: Classical methods failed to differentiate between the sclera and surrounding skin or eyelids under varying illumination.</w:t>
      </w:r>
    </w:p>
    <w:p>
      <w:pPr>
        <w:pStyle w:val="ListBullet"/>
        <w:spacing w:line="360" w:lineRule="auto" w:after="240"/>
        <w:jc w:val="both"/>
      </w:pPr>
      <w:r/>
      <w:r>
        <w:rPr>
          <w:b/>
        </w:rPr>
        <w:t>Lighting Artifacts</w:t>
      </w:r>
      <w:r>
        <w:t>: Ambient light color temperature directly affects the perceived color of the sclera, leading to false positives or inaccurate bilirubin estimations.</w:t>
      </w:r>
    </w:p>
    <w:p>
      <w:pPr>
        <w:pStyle w:val="ListBullet"/>
        <w:spacing w:line="360" w:lineRule="auto" w:after="240"/>
        <w:jc w:val="both"/>
      </w:pPr>
      <w:r/>
      <w:r>
        <w:rPr>
          <w:b/>
        </w:rPr>
        <w:t>Dataset Imbalance</w:t>
      </w:r>
      <w:r>
        <w:t>: Limited availability of clinically validated patient images hinders the development of balanced and generalized models.</w:t>
      </w:r>
    </w:p>
    <w:p>
      <w:pPr>
        <w:spacing w:line="360" w:lineRule="auto" w:after="240"/>
        <w:jc w:val="both"/>
      </w:pPr>
      <w:r>
        <w:t>There is a critical need for a non-invasive, AI-driven screening system that can accurately isolate the sclera, normalize color variations, and provide reliable jaundice detection and bilirubin estimation.</w:t>
      </w:r>
    </w:p>
    <w:p>
      <w:pPr>
        <w:pStyle w:val="Heading2"/>
        <w:spacing w:before="360" w:after="240"/>
      </w:pPr>
      <w:r>
        <w:rPr>
          <w:rFonts w:ascii="Times New Roman" w:hAnsi="Times New Roman"/>
        </w:rPr>
        <w:t>3.2 Research Objectives</w:t>
      </w:r>
    </w:p>
    <w:p>
      <w:pPr>
        <w:spacing w:line="360" w:lineRule="auto" w:after="240"/>
        <w:jc w:val="both"/>
      </w:pPr>
      <w:r>
        <w:t>The primary goal of this research is to develop an automated diagnostic pipeline for jaundice detection. Specifically, the project aims to:</w:t>
      </w:r>
    </w:p>
    <w:p>
      <w:pPr>
        <w:pStyle w:val="ListNumber"/>
        <w:spacing w:line="360" w:lineRule="auto" w:after="240"/>
        <w:jc w:val="both"/>
      </w:pPr>
      <w:r/>
      <w:r>
        <w:rPr>
          <w:b/>
        </w:rPr>
        <w:t>Develop a Precise Segmentation Framework</w:t>
      </w:r>
      <w:r>
        <w:t>: Utilize a Deep Learning U-Net architecture to consistently extract the sclera region across diverse eye shapes and lighting conditions.</w:t>
      </w:r>
    </w:p>
    <w:p>
      <w:pPr>
        <w:pStyle w:val="ListNumber"/>
        <w:spacing w:line="360" w:lineRule="auto" w:after="240"/>
        <w:jc w:val="both"/>
      </w:pPr>
      <w:r/>
      <w:r>
        <w:rPr>
          <w:b/>
        </w:rPr>
        <w:t>Implement Color Normalization</w:t>
      </w:r>
      <w:r>
        <w:t>: Apply the Gray World algorithm to stabilize color features against varying ambient lighting temperatures.</w:t>
      </w:r>
    </w:p>
    <w:p>
      <w:pPr>
        <w:pStyle w:val="ListNumber"/>
        <w:spacing w:line="360" w:lineRule="auto" w:after="240"/>
        <w:jc w:val="both"/>
      </w:pPr>
      <w:r/>
      <w:r>
        <w:rPr>
          <w:b/>
        </w:rPr>
        <w:t>Perform High-Dimensional Feature Extraction</w:t>
      </w:r>
      <w:r>
        <w:t>: Analyze the sclera in multiple color spaces (RGB, HSV, LAB) to identify the most potent biomarkers for hyperbilirubinemia.</w:t>
      </w:r>
    </w:p>
    <w:p>
      <w:pPr>
        <w:pStyle w:val="ListNumber"/>
        <w:spacing w:line="360" w:lineRule="auto" w:after="240"/>
        <w:jc w:val="both"/>
      </w:pPr>
      <w:r/>
      <w:r>
        <w:rPr>
          <w:b/>
        </w:rPr>
        <w:t>Construct a Two-Stage Diagnostic Model</w:t>
      </w:r>
      <w:r>
        <w:t>:</w:t>
      </w:r>
    </w:p>
    <w:p>
      <w:pPr>
        <w:pStyle w:val="ListBullet"/>
        <w:spacing w:line="360" w:lineRule="auto" w:after="240"/>
        <w:jc w:val="both"/>
      </w:pPr>
      <w:r/>
      <w:r>
        <w:rPr>
          <w:b/>
        </w:rPr>
        <w:t>Stage 1</w:t>
      </w:r>
      <w:r>
        <w:t>: A binary classification model to identify the presence of jaundice.</w:t>
      </w:r>
    </w:p>
    <w:p>
      <w:pPr>
        <w:pStyle w:val="ListBullet"/>
        <w:spacing w:line="360" w:lineRule="auto" w:after="240"/>
        <w:jc w:val="both"/>
      </w:pPr>
      <w:r/>
      <w:r>
        <w:rPr>
          <w:b/>
        </w:rPr>
        <w:t>Stage 2</w:t>
      </w:r>
      <w:r>
        <w:t>: A regression model to provide a quantitative estimate of serum bilirubin levels for positive cases.</w:t>
      </w:r>
    </w:p>
    <w:p>
      <w:pPr>
        <w:pStyle w:val="ListNumber"/>
        <w:spacing w:line="360" w:lineRule="auto" w:after="240"/>
        <w:jc w:val="both"/>
      </w:pPr>
      <w:r/>
      <w:r>
        <w:rPr>
          <w:b/>
        </w:rPr>
        <w:t>Evaluate and Validate Performance</w:t>
      </w:r>
      <w:r>
        <w:t>: Assess the system using standard metrics including Sensitivity, Specificity, Accuracy, and Mean Absolute Error (MAE) against clinical ground truth data.</w:t>
      </w:r>
    </w:p>
    <w:p>
      <w:pPr>
        <w:pStyle w:val="ListNumber"/>
        <w:spacing w:line="360" w:lineRule="auto" w:after="240"/>
        <w:jc w:val="both"/>
      </w:pPr>
      <w:r/>
      <w:r>
        <w:rPr>
          <w:b/>
        </w:rPr>
        <w:t>Create a Practical Interface</w:t>
      </w:r>
      <w:r>
        <w:t>: Build a Streamlit-based web application to demonstrate the feasibility of the system for real-world screening scenarios.</w:t>
      </w:r>
    </w:p>
    <w:p>
      <w:pPr>
        <w:pStyle w:val="Heading2"/>
        <w:spacing w:before="360" w:after="240"/>
      </w:pPr>
      <w:r>
        <w:rPr>
          <w:rFonts w:ascii="Times New Roman" w:hAnsi="Times New Roman"/>
        </w:rPr>
        <w:t>3.3 Scope and Limitations</w:t>
      </w:r>
    </w:p>
    <w:p>
      <w:pPr>
        <w:spacing w:line="360" w:lineRule="auto" w:after="240"/>
        <w:jc w:val="both"/>
      </w:pPr>
      <w:r>
        <w:t xml:space="preserve">This study focuses on adults and utilizes a dataset collected from patients at the St Aloysius AI Research lab. The system is designed as a </w:t>
      </w:r>
      <w:r>
        <w:rPr>
          <w:b/>
        </w:rPr>
        <w:t>screening tool</w:t>
      </w:r>
      <w:r>
        <w:t xml:space="preserve"> and is not intended to replace definitive clinical laboratory diagnosis. The current scope is limited to eye images captured in controlled or semi-controlled indoor environments.</w:t>
      </w:r>
    </w:p>
    <w:p>
      <w:r>
        <w:br w:type="page"/>
      </w:r>
    </w:p>
    <w:p>
      <w:pPr>
        <w:pStyle w:val="Heading1"/>
        <w:spacing w:before="720" w:after="480"/>
        <w:jc w:val="center"/>
      </w:pPr>
      <w:r>
        <w:rPr>
          <w:rFonts w:ascii="Times New Roman" w:hAnsi="Times New Roman"/>
        </w:rPr>
        <w:t>CHAPTER 4: SYSTEM ARCHITECTURE</w:t>
      </w:r>
    </w:p>
    <w:p>
      <w:pPr>
        <w:pStyle w:val="Heading2"/>
        <w:spacing w:before="360" w:after="240"/>
      </w:pPr>
      <w:r>
        <w:rPr>
          <w:rFonts w:ascii="Times New Roman" w:hAnsi="Times New Roman"/>
        </w:rPr>
        <w:t>4.1 Overview of the Diagnostic Pipeline</w:t>
      </w:r>
    </w:p>
    <w:p>
      <w:pPr>
        <w:spacing w:line="360" w:lineRule="auto" w:after="240"/>
        <w:jc w:val="both"/>
      </w:pPr>
      <w:r>
        <w:t>The proposed system follows a modular, two-stage pipeline designed for robustness, accuracy, and medical interpretability. The architecture ensures that each stage—from initial image acquisition to the final bilirubin level estimation—is optimized for its specific task while maintaining a seamless and efficient data flow. This modular design also facilitates independent testing and validation of each component, which is a critical requirement for medical-grade software.</w:t>
      </w:r>
    </w:p>
    <w:p>
      <w:pPr>
        <w:pStyle w:val="Heading2"/>
        <w:spacing w:before="360" w:after="240"/>
      </w:pPr>
      <w:r>
        <w:rPr>
          <w:rFonts w:ascii="Times New Roman" w:hAnsi="Times New Roman"/>
        </w:rPr>
        <w:t>4.2 High-Level Architecture</w:t>
      </w:r>
    </w:p>
    <w:p>
      <w:pPr>
        <w:spacing w:line="360" w:lineRule="auto" w:after="240"/>
        <w:jc w:val="both"/>
      </w:pPr>
      <w:r>
        <w:t>The system is logically divided into four primary modules, each responsible for a distinct phase of the diagnostic process:</w:t>
      </w:r>
    </w:p>
    <w:p>
      <w:pPr>
        <w:pStyle w:val="ListNumber"/>
        <w:spacing w:line="360" w:lineRule="auto" w:after="240"/>
        <w:jc w:val="both"/>
      </w:pPr>
      <w:r/>
      <w:r>
        <w:rPr>
          <w:b/>
        </w:rPr>
        <w:t>Preprocessing &amp; Normalization Module</w:t>
      </w:r>
      <w:r>
        <w:t>: Focuses on stabilizing the input data by removing ambient lighting bias and sensor-specific color casts. This ensures that the downstream models receive consistent color information.</w:t>
      </w:r>
    </w:p>
    <w:p>
      <w:pPr>
        <w:pStyle w:val="ListNumber"/>
        <w:spacing w:line="360" w:lineRule="auto" w:after="240"/>
        <w:jc w:val="both"/>
      </w:pPr>
      <w:r/>
      <w:r>
        <w:rPr>
          <w:b/>
        </w:rPr>
        <w:t>Segmentation Module</w:t>
      </w:r>
      <w:r>
        <w:t>: Utilizes a deep learning U-Net model with a ResNet34 backbone to isolate the scleral region from raw eye images. This module is responsible for identifying the "Region of Interest" (ROI).</w:t>
      </w:r>
    </w:p>
    <w:p>
      <w:pPr>
        <w:pStyle w:val="ListNumber"/>
        <w:spacing w:line="360" w:lineRule="auto" w:after="240"/>
        <w:jc w:val="both"/>
      </w:pPr>
      <w:r/>
      <w:r>
        <w:rPr>
          <w:b/>
        </w:rPr>
        <w:t>Feature Extraction &amp; Engineering Module</w:t>
      </w:r>
      <w:r>
        <w:t>: Processes the segmented ROI to compute a high-dimensional feature vector across multiple color spaces (RGB, HSV, LAB). This module also computes custom-engineered features like the Yellow Index.</w:t>
      </w:r>
    </w:p>
    <w:p>
      <w:pPr>
        <w:pStyle w:val="ListNumber"/>
        <w:spacing w:line="360" w:lineRule="auto" w:after="240"/>
        <w:jc w:val="both"/>
      </w:pPr>
      <w:r/>
      <w:r>
        <w:rPr>
          <w:b/>
        </w:rPr>
        <w:t>Two-Stage Predictive Modeling Module</w:t>
      </w:r>
      <w:r>
        <w:t>: Implements a hierarchical decision framework consisting of a binary classifier (Jaundice vs. Normal) and a specialized regressor for bilirubin concentration estimation.</w:t>
      </w:r>
    </w:p>
    <w:p>
      <w:pPr>
        <w:pStyle w:val="Heading2"/>
        <w:spacing w:before="360" w:after="240"/>
      </w:pPr>
      <w:r>
        <w:rPr>
          <w:rFonts w:ascii="Times New Roman" w:hAnsi="Times New Roman"/>
        </w:rPr>
        <w:t>4.3 Detailed Pipeline Components</w:t>
      </w:r>
    </w:p>
    <w:p>
      <w:pPr>
        <w:pStyle w:val="Heading3"/>
        <w:spacing w:before="360" w:after="240"/>
      </w:pPr>
      <w:r>
        <w:rPr>
          <w:rFonts w:ascii="Times New Roman" w:hAnsi="Times New Roman"/>
        </w:rPr>
        <w:t>4.3.1 Image Acquisition and Color Normalization</w:t>
      </w:r>
    </w:p>
    <w:p>
      <w:pPr>
        <w:spacing w:line="360" w:lineRule="auto" w:after="240"/>
        <w:jc w:val="both"/>
      </w:pPr>
      <w:r>
        <w:t xml:space="preserve">The input to the system is an RGB ocular image captured via a standard smartphone camera or professional medical imaging device. Because these images can be taken under a wide variety of lighting conditions (e.g., warm incandescent light, cool fluorescent light, or natural sunlight), the first step in the pipeline is </w:t>
      </w:r>
      <w:r>
        <w:rPr>
          <w:b/>
        </w:rPr>
        <w:t>Color Normalization</w:t>
      </w:r>
      <w:r>
        <w:t>.</w:t>
      </w:r>
    </w:p>
    <w:p>
      <w:pPr>
        <w:spacing w:line="360" w:lineRule="auto" w:after="240"/>
        <w:jc w:val="both"/>
      </w:pPr>
      <w:r>
        <w:t xml:space="preserve">We implement the </w:t>
      </w:r>
      <w:r>
        <w:rPr>
          <w:b/>
        </w:rPr>
        <w:t>Gray World Algorithm</w:t>
      </w:r>
      <w:r>
        <w:t>, which assumes that the average reflectance of a scene under achromatic lighting is gray. By calculating the mean intensities of the Red, Green, and Blue channels and scaling them toward a global gray value, we can effectively "neutralize" the lighting environment. This step is critical because bilirubin detection relies on the analysis of subtle yellow shifts in the sclera, which could otherwise be masked or exaggerated by the color temperature of the ambient light source.</w:t>
      </w:r>
    </w:p>
    <w:p>
      <w:pPr>
        <w:pStyle w:val="Heading3"/>
        <w:spacing w:before="360" w:after="240"/>
      </w:pPr>
      <w:r>
        <w:rPr>
          <w:rFonts w:ascii="Times New Roman" w:hAnsi="Times New Roman"/>
        </w:rPr>
        <w:t>4.3.2 Deep Learning-Based Sclera Segmentation</w:t>
      </w:r>
    </w:p>
    <w:p>
      <w:pPr>
        <w:spacing w:line="360" w:lineRule="auto" w:after="240"/>
        <w:jc w:val="both"/>
      </w:pPr>
      <w:r>
        <w:t xml:space="preserve">Earlier jaundice detection systems often relied on manual thresholding or simple edge detection, which were prone to failure in the presence of eyelashes, shadows, or varying eye shapes. To overcome these limitations, our architecture employs a </w:t>
      </w:r>
      <w:r>
        <w:rPr>
          <w:b/>
        </w:rPr>
        <w:t>U-Net with a ResNet34 encoder</w:t>
      </w:r>
      <w:r>
        <w:t>.</w:t>
      </w:r>
    </w:p>
    <w:p>
      <w:pPr>
        <w:spacing w:line="360" w:lineRule="auto" w:after="240"/>
        <w:jc w:val="both"/>
      </w:pPr>
      <w:r>
        <w:t>This module performs pixel-level classification to generate a binary mask where the sclera region is highlighted in white and all other tissues (skin, iris, pupil, and background) are masked in black. The use of a pretrained ResNet34 encoder allows the model to leverage complex spatial hierarchies, making it robust against occlusions from eyelids and eyelashes. The output of this module is a precise, isolated ROI that is used for subsequent color analysis.</w:t>
      </w:r>
    </w:p>
    <w:p>
      <w:pPr>
        <w:pStyle w:val="Heading3"/>
        <w:spacing w:before="360" w:after="240"/>
      </w:pPr>
      <w:r>
        <w:rPr>
          <w:rFonts w:ascii="Times New Roman" w:hAnsi="Times New Roman"/>
        </w:rPr>
        <w:t>4.3.3 Masking and Feature Vector Computation</w:t>
      </w:r>
    </w:p>
    <w:p>
      <w:pPr>
        <w:spacing w:line="360" w:lineRule="auto" w:after="240"/>
        <w:jc w:val="both"/>
      </w:pPr>
      <w:r>
        <w:t>Once the binary mask is generated, the system performs a bitwise-AND operation to extract only the scleral pixels from the normalized image. The system then computes a comprehensive 10-dimensional feature vector from this extracted region:</w:t>
      </w:r>
    </w:p>
    <w:p>
      <w:pPr>
        <w:pStyle w:val="ListBullet"/>
        <w:spacing w:line="360" w:lineRule="auto" w:after="240"/>
        <w:jc w:val="both"/>
      </w:pPr>
      <w:r/>
      <w:r>
        <w:rPr>
          <w:b/>
        </w:rPr>
        <w:t>RGB Space</w:t>
      </w:r>
      <w:r>
        <w:t>: Mean intensities of Red, Green, and Blue channels. These provide the fundamental color composition of the sclera.</w:t>
      </w:r>
    </w:p>
    <w:p>
      <w:pPr>
        <w:pStyle w:val="ListBullet"/>
        <w:spacing w:line="360" w:lineRule="auto" w:after="240"/>
        <w:jc w:val="both"/>
      </w:pPr>
      <w:r/>
      <w:r>
        <w:rPr>
          <w:b/>
        </w:rPr>
        <w:t>HSV (Hue, Saturation, Value)</w:t>
      </w:r>
      <w:r>
        <w:t>: These features are less sensitive to lighting intensity changes. The Hue channel, in particular, is a strong indicator of the "yellow" spectral component.</w:t>
      </w:r>
    </w:p>
    <w:p>
      <w:pPr>
        <w:pStyle w:val="ListBullet"/>
        <w:spacing w:line="360" w:lineRule="auto" w:after="240"/>
        <w:jc w:val="both"/>
      </w:pPr>
      <w:r/>
      <w:r>
        <w:rPr>
          <w:b/>
        </w:rPr>
        <w:t>CIELAB Space</w:t>
      </w:r>
      <w:r>
        <w:t>: Contains L</w:t>
      </w:r>
      <w:r>
        <w:rPr>
          <w:i/>
        </w:rPr>
        <w:t xml:space="preserve"> (Lightness), a</w:t>
      </w:r>
      <w:r>
        <w:t xml:space="preserve"> (Green-Red axis), and b</w:t>
      </w:r>
      <w:r>
        <w:rPr>
          <w:i/>
        </w:rPr>
        <w:t xml:space="preserve"> (Blue-Yellow axis). The b</w:t>
      </w:r>
      <w:r>
        <w:t xml:space="preserve"> component is the most significant biomarker for bilirubin, as it directly quantifies the intensity of yellowing.</w:t>
      </w:r>
    </w:p>
    <w:p>
      <w:pPr>
        <w:pStyle w:val="ListBullet"/>
        <w:spacing w:line="360" w:lineRule="auto" w:after="240"/>
        <w:jc w:val="both"/>
      </w:pPr>
      <w:r/>
      <w:r>
        <w:rPr>
          <w:b/>
        </w:rPr>
        <w:t>Yellow Index (YI)</w:t>
      </w:r>
      <w:r>
        <w:t>: A custom-engineered feature calculated as \( (R - B) / (R + B + G) \). This ratio highlights the dominance of the red/yellow spectrum over blue, which is a hallmark of hyperbilirubinemia.</w:t>
      </w:r>
    </w:p>
    <w:p>
      <w:pPr>
        <w:pStyle w:val="Heading3"/>
        <w:spacing w:before="360" w:after="240"/>
      </w:pPr>
      <w:r>
        <w:rPr>
          <w:rFonts w:ascii="Times New Roman" w:hAnsi="Times New Roman"/>
        </w:rPr>
        <w:t>4.3.4 Two-Stage Predictive Modeling Framework</w:t>
      </w:r>
    </w:p>
    <w:p>
      <w:pPr>
        <w:spacing w:line="360" w:lineRule="auto" w:after="240"/>
        <w:jc w:val="both"/>
      </w:pPr>
      <w:r>
        <w:t>The final decision-making module implements a hierarchical logic to ensure clinical relevance:</w:t>
      </w:r>
    </w:p>
    <w:p>
      <w:pPr>
        <w:pStyle w:val="ListBullet"/>
        <w:spacing w:line="360" w:lineRule="auto" w:after="240"/>
        <w:jc w:val="both"/>
      </w:pPr>
      <w:r/>
      <w:r>
        <w:rPr>
          <w:b/>
        </w:rPr>
        <w:t>Stage 1: Random Forest Classifier</w:t>
      </w:r>
      <w:r>
        <w:t>: This model serves as the primary screening gate. It analyzes the 10-dimensional feature vector to determine if the patient belongs to the "Healthy" or "Jaundice" category. We use an ensemble of 500 decision trees to ensure high sensitivity, as it is better to have a false positive than to miss a case of jaundice.</w:t>
      </w:r>
    </w:p>
    <w:p>
      <w:pPr>
        <w:pStyle w:val="ListBullet"/>
        <w:spacing w:line="360" w:lineRule="auto" w:after="240"/>
        <w:jc w:val="both"/>
      </w:pPr>
      <w:r/>
      <w:r>
        <w:rPr>
          <w:b/>
        </w:rPr>
        <w:t>Stage 2: XGBoost Regressor</w:t>
      </w:r>
      <w:r>
        <w:t>: If Stage 1 identifies the presence of jaundice, the system activates the second stage. This regressor is specifically trained on skewed pathological data to estimate the actual serum bilirubin concentration in mg/dL. By focusing only on jaundiced cases, the model can more accurately distinguish between mild and severe clinical states.</w:t>
      </w:r>
    </w:p>
    <w:p>
      <w:pPr>
        <w:pStyle w:val="Heading2"/>
        <w:spacing w:before="360" w:after="240"/>
      </w:pPr>
      <w:r>
        <w:rPr>
          <w:rFonts w:ascii="Times New Roman" w:hAnsi="Times New Roman"/>
        </w:rPr>
        <w:t>4.4 Data Flow and Sequence</w:t>
      </w:r>
    </w:p>
    <w:p>
      <w:pPr>
        <w:spacing w:line="360" w:lineRule="auto" w:after="240"/>
        <w:jc w:val="both"/>
      </w:pPr>
      <w:r>
        <w:t>The data flow within the system follows a strictly sequential and deterministic path:</w:t>
      </w:r>
    </w:p>
    <w:p>
      <w:pPr>
        <w:pStyle w:val="ListNumber"/>
        <w:spacing w:line="360" w:lineRule="auto" w:after="240"/>
        <w:jc w:val="both"/>
      </w:pPr>
      <w:r/>
      <w:r>
        <w:rPr>
          <w:b/>
        </w:rPr>
        <w:t>Input</w:t>
      </w:r>
      <w:r>
        <w:t>: Raw RGB Image.</w:t>
      </w:r>
    </w:p>
    <w:p>
      <w:pPr>
        <w:pStyle w:val="ListNumber"/>
        <w:spacing w:line="360" w:lineRule="auto" w:after="240"/>
        <w:jc w:val="both"/>
      </w:pPr>
      <w:r/>
      <w:r>
        <w:rPr>
          <w:b/>
        </w:rPr>
        <w:t>Step 1</w:t>
      </w:r>
      <w:r>
        <w:t>: Gray World Color Normalization.</w:t>
      </w:r>
    </w:p>
    <w:p>
      <w:pPr>
        <w:pStyle w:val="ListNumber"/>
        <w:spacing w:line="360" w:lineRule="auto" w:after="240"/>
        <w:jc w:val="both"/>
      </w:pPr>
      <w:r/>
      <w:r>
        <w:rPr>
          <w:b/>
        </w:rPr>
        <w:t>Step 2</w:t>
      </w:r>
      <w:r>
        <w:t>: U-Net Semantic Segmentation.</w:t>
      </w:r>
    </w:p>
    <w:p>
      <w:pPr>
        <w:pStyle w:val="ListNumber"/>
        <w:spacing w:line="360" w:lineRule="auto" w:after="240"/>
        <w:jc w:val="both"/>
      </w:pPr>
      <w:r/>
      <w:r>
        <w:rPr>
          <w:b/>
        </w:rPr>
        <w:t>Step 3</w:t>
      </w:r>
      <w:r>
        <w:t>: Binary Mask Generation &amp; Application.</w:t>
      </w:r>
    </w:p>
    <w:p>
      <w:pPr>
        <w:pStyle w:val="ListNumber"/>
        <w:spacing w:line="360" w:lineRule="auto" w:after="240"/>
        <w:jc w:val="both"/>
      </w:pPr>
      <w:r/>
      <w:r>
        <w:rPr>
          <w:b/>
        </w:rPr>
        <w:t>Step 4</w:t>
      </w:r>
      <w:r>
        <w:t>: Statistical Color Feature Extraction (RGB, HSV, LAB).</w:t>
      </w:r>
    </w:p>
    <w:p>
      <w:pPr>
        <w:pStyle w:val="ListNumber"/>
        <w:spacing w:line="360" w:lineRule="auto" w:after="240"/>
        <w:jc w:val="both"/>
      </w:pPr>
      <w:r/>
      <w:r>
        <w:rPr>
          <w:b/>
        </w:rPr>
        <w:t>Step 5</w:t>
      </w:r>
      <w:r>
        <w:t>: Feature Scaling (StandardScaler).</w:t>
      </w:r>
    </w:p>
    <w:p>
      <w:pPr>
        <w:pStyle w:val="ListNumber"/>
        <w:spacing w:line="360" w:lineRule="auto" w:after="240"/>
        <w:jc w:val="both"/>
      </w:pPr>
      <w:r/>
      <w:r>
        <w:rPr>
          <w:b/>
        </w:rPr>
        <w:t>Step 6</w:t>
      </w:r>
      <w:r>
        <w:t>: Random Forest Binary Classification.</w:t>
      </w:r>
    </w:p>
    <w:p>
      <w:pPr>
        <w:pStyle w:val="ListNumber"/>
        <w:spacing w:line="360" w:lineRule="auto" w:after="240"/>
        <w:jc w:val="both"/>
      </w:pPr>
      <w:r/>
      <w:r>
        <w:rPr>
          <w:b/>
        </w:rPr>
        <w:t>Step 7</w:t>
      </w:r>
      <w:r>
        <w:t>: (If Jaundice) XGBoost Bilirubin Level Regression.</w:t>
      </w:r>
    </w:p>
    <w:p>
      <w:pPr>
        <w:pStyle w:val="ListNumber"/>
        <w:spacing w:line="360" w:lineRule="auto" w:after="240"/>
        <w:jc w:val="both"/>
      </w:pPr>
      <w:r/>
      <w:r>
        <w:rPr>
          <w:b/>
        </w:rPr>
        <w:t>Output</w:t>
      </w:r>
      <w:r>
        <w:t>: Diagnostic result, confidence score, and estimated bilirubin level.</w:t>
      </w:r>
    </w:p>
    <w:p>
      <w:pPr>
        <w:pStyle w:val="Heading2"/>
        <w:spacing w:before="360" w:after="240"/>
      </w:pPr>
      <w:r>
        <w:rPr>
          <w:rFonts w:ascii="Times New Roman" w:hAnsi="Times New Roman"/>
        </w:rPr>
        <w:t>4.5 Modularity, Scalability, and Extensibility</w:t>
      </w:r>
    </w:p>
    <w:p>
      <w:pPr>
        <w:spacing w:line="360" w:lineRule="auto" w:after="240"/>
        <w:jc w:val="both"/>
      </w:pPr>
      <w:r>
        <w:t>The architecture is designed to be highly extensible. Because each module is independent, they can be updated or replaced as technology advances:</w:t>
      </w:r>
    </w:p>
    <w:p>
      <w:pPr>
        <w:pStyle w:val="ListBullet"/>
        <w:spacing w:line="360" w:lineRule="auto" w:after="240"/>
        <w:jc w:val="both"/>
      </w:pPr>
      <w:r>
        <w:t xml:space="preserve">The </w:t>
      </w:r>
      <w:r>
        <w:rPr>
          <w:b/>
        </w:rPr>
        <w:t>Segmentation</w:t>
      </w:r>
      <w:r>
        <w:t xml:space="preserve"> module can be upgraded to more advanced architectures like V-Net or Swin-Transformer without affecting the classification logic.</w:t>
      </w:r>
    </w:p>
    <w:p>
      <w:pPr>
        <w:pStyle w:val="ListBullet"/>
        <w:spacing w:line="360" w:lineRule="auto" w:after="240"/>
        <w:jc w:val="both"/>
      </w:pPr>
      <w:r>
        <w:t xml:space="preserve">The </w:t>
      </w:r>
      <w:r>
        <w:rPr>
          <w:b/>
        </w:rPr>
        <w:t>Modeling</w:t>
      </w:r>
      <w:r>
        <w:t xml:space="preserve"> module can be retrained on larger or more diverse multi-ethnic datasets to improve generalizability.</w:t>
      </w:r>
    </w:p>
    <w:p>
      <w:pPr>
        <w:pStyle w:val="ListBullet"/>
        <w:spacing w:line="360" w:lineRule="auto" w:after="240"/>
        <w:jc w:val="both"/>
      </w:pPr>
      <w:r>
        <w:t xml:space="preserve">The </w:t>
      </w:r>
      <w:r>
        <w:rPr>
          <w:b/>
        </w:rPr>
        <w:t>Interface</w:t>
      </w:r>
      <w:r>
        <w:t xml:space="preserve"> can be ported from a web-based Streamlit app to a native mobile application or integrated into hospital management systems via API endpoints.</w:t>
      </w:r>
    </w:p>
    <w:p>
      <w:pPr>
        <w:pStyle w:val="Heading2"/>
        <w:spacing w:before="360" w:after="240"/>
      </w:pPr>
      <w:r>
        <w:rPr>
          <w:rFonts w:ascii="Times New Roman" w:hAnsi="Times New Roman"/>
        </w:rPr>
        <w:t>4.6 Architecture Diagram</w:t>
      </w:r>
    </w:p>
    <w:p>
      <w:pPr>
        <w:jc w:val="center"/>
      </w:pPr>
    </w:p>
    <w:p/>
    <w:p/>
    <w:p/>
    <w:p/>
    <w:p/>
    <w:p/>
    <w:p/>
    <w:p/>
    <w:p/>
    <w:p/>
    <w:p/>
    <w:p/>
    <w:p>
      <w:pPr>
        <w:jc w:val="center"/>
      </w:pPr>
      <w:r>
        <w:rPr>
          <w:b/>
          <w:sz w:val="28"/>
        </w:rPr>
        <w:t>&lt;&lt;&lt; PASTE ARCHITECTURE DIAGRAM HERE &gt;&gt;&gt;</w:t>
      </w:r>
    </w:p>
    <w:p/>
    <w:p/>
    <w:p/>
    <w:p/>
    <w:p/>
    <w:p/>
    <w:p/>
    <w:p/>
    <w:p/>
    <w:p/>
    <w:p>
      <w:pPr>
        <w:spacing w:line="360" w:lineRule="auto" w:after="240"/>
        <w:jc w:val="both"/>
      </w:pPr>
      <w:r/>
      <w:r>
        <w:rPr>
          <w:i/>
        </w:rPr>
        <w:t>Figure 4.1: High-Level System Architecture showing modular components from preprocessing to predictive modeling.</w:t>
      </w:r>
      <w:r/>
    </w:p>
    <w:p>
      <w:pPr>
        <w:pStyle w:val="Heading2"/>
        <w:spacing w:before="360" w:after="240"/>
      </w:pPr>
      <w:r>
        <w:rPr>
          <w:rFonts w:ascii="Times New Roman" w:hAnsi="Times New Roman"/>
        </w:rPr>
        <w:t>4.7 Pipeline Diagram</w:t>
      </w:r>
    </w:p>
    <w:p>
      <w:pPr>
        <w:jc w:val="center"/>
      </w:pPr>
    </w:p>
    <w:p/>
    <w:p/>
    <w:p/>
    <w:p/>
    <w:p/>
    <w:p/>
    <w:p/>
    <w:p/>
    <w:p/>
    <w:p/>
    <w:p/>
    <w:p/>
    <w:p>
      <w:pPr>
        <w:jc w:val="center"/>
      </w:pPr>
      <w:r>
        <w:rPr>
          <w:b/>
          <w:sz w:val="28"/>
        </w:rPr>
        <w:t>&lt;&lt;&lt; PASTE PIPELINE DIAGRAM HERE &gt;&gt;&gt;</w:t>
      </w:r>
    </w:p>
    <w:p/>
    <w:p/>
    <w:p/>
    <w:p/>
    <w:p/>
    <w:p/>
    <w:p/>
    <w:p/>
    <w:p/>
    <w:p/>
    <w:p>
      <w:pPr>
        <w:spacing w:line="360" w:lineRule="auto" w:after="240"/>
        <w:jc w:val="both"/>
      </w:pPr>
      <w:r/>
      <w:r>
        <w:rPr>
          <w:i/>
        </w:rPr>
        <w:t>Figure 4.2: Detailed Diagnostic Pipeline representing data transformations across sequential processing stages.</w:t>
      </w:r>
      <w:r/>
    </w:p>
    <w:p>
      <w:pPr>
        <w:spacing w:line="360" w:lineRule="auto" w:after="240"/>
        <w:jc w:val="both"/>
      </w:pPr>
      <w:r>
        <w:t>This design philosophy ensures that the system remains at the cutting edge of both computer vision and medical AI research.</w:t>
      </w:r>
    </w:p>
    <w:p>
      <w:pPr>
        <w:jc w:val="center"/>
      </w:pPr>
      <w:r>
        <w:drawing>
          <wp:inline xmlns:a="http://schemas.openxmlformats.org/drawingml/2006/main" xmlns:pic="http://schemas.openxmlformats.org/drawingml/2006/picture">
            <wp:extent cx="5029200" cy="3504217"/>
            <wp:docPr id="1" name="Picture 1"/>
            <wp:cNvGraphicFramePr>
              <a:graphicFrameLocks noChangeAspect="1"/>
            </wp:cNvGraphicFramePr>
            <a:graphic>
              <a:graphicData uri="http://schemas.openxmlformats.org/drawingml/2006/picture">
                <pic:pic>
                  <pic:nvPicPr>
                    <pic:cNvPr id="0" name="sclera_overlay.png"/>
                    <pic:cNvPicPr/>
                  </pic:nvPicPr>
                  <pic:blipFill>
                    <a:blip r:embed="rId10"/>
                    <a:stretch>
                      <a:fillRect/>
                    </a:stretch>
                  </pic:blipFill>
                  <pic:spPr>
                    <a:xfrm>
                      <a:off x="0" y="0"/>
                      <a:ext cx="5029200" cy="3504217"/>
                    </a:xfrm>
                    <a:prstGeom prst="rect"/>
                  </pic:spPr>
                </pic:pic>
              </a:graphicData>
            </a:graphic>
          </wp:inline>
        </w:drawing>
      </w:r>
    </w:p>
    <w:p>
      <w:pPr>
        <w:spacing w:line="360" w:lineRule="auto" w:after="240"/>
        <w:jc w:val="center"/>
      </w:pPr>
      <w:r>
        <w:t>Figure: System Visualization showing Sclera Overlay</w:t>
      </w:r>
    </w:p>
    <w:p>
      <w:r>
        <w:br w:type="page"/>
      </w:r>
    </w:p>
    <w:p>
      <w:pPr>
        <w:pStyle w:val="Heading1"/>
        <w:spacing w:before="720" w:after="480"/>
        <w:jc w:val="center"/>
      </w:pPr>
      <w:r>
        <w:rPr>
          <w:rFonts w:ascii="Times New Roman" w:hAnsi="Times New Roman"/>
        </w:rPr>
        <w:t>CHAPTER 5: DATASET DESCRIPTION</w:t>
      </w:r>
    </w:p>
    <w:p>
      <w:pPr>
        <w:pStyle w:val="Heading2"/>
        <w:spacing w:before="360" w:after="240"/>
      </w:pPr>
      <w:r>
        <w:rPr>
          <w:rFonts w:ascii="Times New Roman" w:hAnsi="Times New Roman"/>
        </w:rPr>
        <w:t>5.1 Dataset Origin and Purpose</w:t>
      </w:r>
    </w:p>
    <w:p>
      <w:pPr>
        <w:spacing w:line="360" w:lineRule="auto" w:after="240"/>
        <w:jc w:val="both"/>
      </w:pPr>
      <w:r>
        <w:t xml:space="preserve">The dataset used in this research was curated specifically for the diagnostic screening of hyperbilirubinemia. It consists of high-quality digital images of the human eye paired with clinically validated laboratory serum bilirubin values. The dataset was collected at the </w:t>
      </w:r>
      <w:r>
        <w:rPr>
          <w:b/>
        </w:rPr>
        <w:t>St Aloysius AI Research Lab</w:t>
      </w:r>
      <w:r>
        <w:t xml:space="preserve"> in collaboration with clinical partners.</w:t>
      </w:r>
    </w:p>
    <w:p>
      <w:pPr>
        <w:pStyle w:val="Heading2"/>
        <w:spacing w:before="360" w:after="240"/>
      </w:pPr>
      <w:r>
        <w:rPr>
          <w:rFonts w:ascii="Times New Roman" w:hAnsi="Times New Roman"/>
        </w:rPr>
        <w:t>5.2 Dataset Statistics</w:t>
      </w:r>
    </w:p>
    <w:p>
      <w:pPr>
        <w:spacing w:line="360" w:lineRule="auto" w:after="240"/>
        <w:jc w:val="both"/>
      </w:pPr>
      <w:r>
        <w:t xml:space="preserve">The primary dataset utilized for the final model training and evaluation includes </w:t>
      </w:r>
      <w:r>
        <w:rPr>
          <w:b/>
        </w:rPr>
        <w:t>177 original eye images</w:t>
      </w:r>
      <w:r>
        <w:t>. These images are linked to detailed patient records containing biochemical and demographic data.</w:t>
      </w:r>
    </w:p>
    <w:p>
      <w:pPr>
        <w:pStyle w:val="Heading3"/>
        <w:spacing w:before="360" w:after="240"/>
      </w:pPr>
      <w:r>
        <w:rPr>
          <w:rFonts w:ascii="Times New Roman" w:hAnsi="Times New Roman"/>
        </w:rPr>
        <w:t>5.2.1 Demographic Distribution</w:t>
      </w:r>
    </w:p>
    <w:p>
      <w:pPr>
        <w:spacing w:line="360" w:lineRule="auto" w:after="240"/>
        <w:jc w:val="both"/>
      </w:pPr>
      <w:r>
        <w:t>The demographic breakdown of the study participants is as follows:</w:t>
      </w:r>
    </w:p>
    <w:p>
      <w:pPr>
        <w:pStyle w:val="ListBullet"/>
        <w:spacing w:line="360" w:lineRule="auto" w:after="240"/>
        <w:jc w:val="both"/>
      </w:pPr>
      <w:r/>
      <w:r>
        <w:rPr>
          <w:b/>
        </w:rPr>
        <w:t>Total Samples</w:t>
      </w:r>
      <w:r>
        <w:t>: 177</w:t>
      </w:r>
    </w:p>
    <w:p>
      <w:pPr>
        <w:pStyle w:val="ListBullet"/>
        <w:spacing w:line="360" w:lineRule="auto" w:after="240"/>
        <w:jc w:val="both"/>
      </w:pPr>
      <w:r/>
      <w:r>
        <w:rPr>
          <w:b/>
        </w:rPr>
        <w:t>Male Patients</w:t>
      </w:r>
      <w:r>
        <w:t>: 144</w:t>
      </w:r>
    </w:p>
    <w:p>
      <w:pPr>
        <w:pStyle w:val="ListBullet"/>
        <w:spacing w:line="360" w:lineRule="auto" w:after="240"/>
        <w:jc w:val="both"/>
      </w:pPr>
      <w:r/>
      <w:r>
        <w:rPr>
          <w:b/>
        </w:rPr>
        <w:t>Female Patients</w:t>
      </w:r>
      <w:r>
        <w:t>: 33</w:t>
      </w:r>
    </w:p>
    <w:p>
      <w:pPr>
        <w:spacing w:line="360" w:lineRule="auto" w:after="240"/>
        <w:jc w:val="both"/>
      </w:pPr>
      <w:r>
        <w:t>This distribution reflects a higher prevalence of jaundice-related hospital admissions among the male demographic in the collection period, leading to a gender imbalance that is addressed during model training via stratifed sampling and balanced class weighting.</w:t>
      </w:r>
    </w:p>
    <w:p>
      <w:pPr>
        <w:pStyle w:val="Heading3"/>
        <w:spacing w:before="360" w:after="240"/>
      </w:pPr>
      <w:r>
        <w:rPr>
          <w:rFonts w:ascii="Times New Roman" w:hAnsi="Times New Roman"/>
        </w:rPr>
        <w:t>5.2.2 Bilirubin Range and Distribution</w:t>
      </w:r>
    </w:p>
    <w:p>
      <w:pPr>
        <w:spacing w:line="360" w:lineRule="auto" w:after="240"/>
        <w:jc w:val="both"/>
      </w:pPr>
      <w:r>
        <w:t xml:space="preserve">The serum bilirubin values in the dataset range from normal physiological levels (&lt; 1.2 mg/dL) to severe pathological levels (&gt; 15.0 mg/dL). For the binary classification task, a clinical threshold of </w:t>
      </w:r>
      <w:r>
        <w:rPr>
          <w:b/>
        </w:rPr>
        <w:t>2.0 mg/dL</w:t>
      </w:r>
      <w:r>
        <w:t xml:space="preserve"> was used to define the "Jaundice" class.</w:t>
      </w:r>
    </w:p>
    <w:p>
      <w:pPr>
        <w:pStyle w:val="ListBullet"/>
        <w:spacing w:line="360" w:lineRule="auto" w:after="240"/>
        <w:jc w:val="both"/>
      </w:pPr>
      <w:r/>
      <w:r>
        <w:rPr>
          <w:b/>
        </w:rPr>
        <w:t>Normal (Normal):</w:t>
      </w:r>
      <w:r>
        <w:t xml:space="preserve"> Bilirubin $\leq$ 2.0 mg/dL</w:t>
      </w:r>
    </w:p>
    <w:p>
      <w:pPr>
        <w:pStyle w:val="ListBullet"/>
        <w:spacing w:line="360" w:lineRule="auto" w:after="240"/>
        <w:jc w:val="both"/>
      </w:pPr>
      <w:r/>
      <w:r>
        <w:rPr>
          <w:b/>
        </w:rPr>
        <w:t>Jaundice (Positive):</w:t>
      </w:r>
      <w:r>
        <w:t xml:space="preserve"> Bilirubin &gt; 2.0 mg/dL</w:t>
      </w:r>
    </w:p>
    <w:p>
      <w:pPr>
        <w:pStyle w:val="Heading2"/>
        <w:spacing w:before="360" w:after="240"/>
      </w:pPr>
      <w:r>
        <w:rPr>
          <w:rFonts w:ascii="Times New Roman" w:hAnsi="Times New Roman"/>
        </w:rPr>
        <w:t>5.3 Medical Attributes</w:t>
      </w:r>
    </w:p>
    <w:p>
      <w:pPr>
        <w:spacing w:line="360" w:lineRule="auto" w:after="240"/>
        <w:jc w:val="both"/>
      </w:pPr>
      <w:r>
        <w:t>In addition to image data, the dataset includes several medical variables that serve as ground truth or contextual validation:</w:t>
      </w:r>
    </w:p>
    <w:p>
      <w:pPr>
        <w:pStyle w:val="ListBullet"/>
        <w:spacing w:line="360" w:lineRule="auto" w:after="240"/>
        <w:jc w:val="both"/>
      </w:pPr>
      <w:r/>
      <w:r>
        <w:rPr>
          <w:b/>
        </w:rPr>
        <w:t>Gender</w:t>
      </w:r>
      <w:r>
        <w:t>: Boolean (M/F)</w:t>
      </w:r>
    </w:p>
    <w:p>
      <w:pPr>
        <w:pStyle w:val="ListBullet"/>
        <w:spacing w:line="360" w:lineRule="auto" w:after="240"/>
        <w:jc w:val="both"/>
      </w:pPr>
      <w:r/>
      <w:r>
        <w:rPr>
          <w:b/>
        </w:rPr>
        <w:t>Age</w:t>
      </w:r>
      <w:r>
        <w:t>: Continuous variable.</w:t>
      </w:r>
    </w:p>
    <w:p>
      <w:pPr>
        <w:pStyle w:val="ListBullet"/>
        <w:spacing w:line="360" w:lineRule="auto" w:after="240"/>
        <w:jc w:val="both"/>
      </w:pPr>
      <w:r/>
      <w:r>
        <w:rPr>
          <w:b/>
        </w:rPr>
        <w:t>Blood Group</w:t>
      </w:r>
      <w:r>
        <w:t>: Categorical.</w:t>
      </w:r>
    </w:p>
    <w:p>
      <w:pPr>
        <w:pStyle w:val="ListBullet"/>
        <w:spacing w:line="360" w:lineRule="auto" w:after="240"/>
        <w:jc w:val="both"/>
      </w:pPr>
      <w:r/>
      <w:r>
        <w:rPr>
          <w:b/>
        </w:rPr>
        <w:t>Clinical Manifestations</w:t>
      </w:r>
      <w:r>
        <w:t>: Qualitative observations (e.g., degree of visible icterus).</w:t>
      </w:r>
    </w:p>
    <w:p>
      <w:pPr>
        <w:pStyle w:val="ListBullet"/>
        <w:spacing w:line="360" w:lineRule="auto" w:after="240"/>
        <w:jc w:val="both"/>
      </w:pPr>
      <w:r/>
      <w:r>
        <w:rPr>
          <w:b/>
        </w:rPr>
        <w:t>Serum Bilirubin Level</w:t>
      </w:r>
      <w:r>
        <w:t>: Continuous target variable for regression (mg/dL).</w:t>
      </w:r>
    </w:p>
    <w:p>
      <w:pPr>
        <w:pStyle w:val="Heading2"/>
        <w:spacing w:before="360" w:after="240"/>
      </w:pPr>
      <w:r>
        <w:rPr>
          <w:rFonts w:ascii="Times New Roman" w:hAnsi="Times New Roman"/>
        </w:rPr>
        <w:t>5.4 Challenges and Considerations</w:t>
      </w:r>
    </w:p>
    <w:p>
      <w:pPr>
        <w:pStyle w:val="Heading3"/>
        <w:spacing w:before="360" w:after="240"/>
      </w:pPr>
      <w:r>
        <w:rPr>
          <w:rFonts w:ascii="Times New Roman" w:hAnsi="Times New Roman"/>
        </w:rPr>
        <w:t>5.4.1 Multiple Images per Patient</w:t>
      </w:r>
    </w:p>
    <w:p>
      <w:pPr>
        <w:spacing w:line="360" w:lineRule="auto" w:after="240"/>
        <w:jc w:val="both"/>
      </w:pPr>
      <w:r>
        <w:t>Several patients contributed multiple images to the dataset. While this increases the total sample count, it introduces dependency between samples (within-subject correlation). To prevent data leakage, model evaluation was performed while ensuring that images from the same patient did not appear in both the training and testing sets simultaneously in the patient-level analysis.</w:t>
      </w:r>
    </w:p>
    <w:p>
      <w:pPr>
        <w:pStyle w:val="Heading3"/>
        <w:spacing w:before="360" w:after="240"/>
      </w:pPr>
      <w:r>
        <w:rPr>
          <w:rFonts w:ascii="Times New Roman" w:hAnsi="Times New Roman"/>
        </w:rPr>
        <w:t>5.4.2 Lighting and Environmental Variations</w:t>
      </w:r>
    </w:p>
    <w:p>
      <w:pPr>
        <w:spacing w:line="360" w:lineRule="auto" w:after="240"/>
        <w:jc w:val="both"/>
      </w:pPr>
      <w:r>
        <w:t>Images were captured in varied clinical environments. Although this introduced noise (specular reflections and shadow), it was necessary to ensure the model's robustness to real-world ambient lighting conditions.</w:t>
      </w:r>
    </w:p>
    <w:p>
      <w:pPr>
        <w:pStyle w:val="Heading2"/>
        <w:spacing w:before="360" w:after="240"/>
      </w:pPr>
      <w:r>
        <w:rPr>
          <w:rFonts w:ascii="Times New Roman" w:hAnsi="Times New Roman"/>
        </w:rPr>
        <w:t>5.5 Preprocessing and Labeling</w:t>
      </w:r>
    </w:p>
    <w:p>
      <w:pPr>
        <w:spacing w:line="360" w:lineRule="auto" w:after="240"/>
        <w:jc w:val="both"/>
      </w:pPr>
      <w:r>
        <w:t>Every image was manually annotated for the U-Net segmentation task, creating pixel-level ground truth masks. For classification and regression, the serum bilirubin values obtained from clinical blood tests within 24 hours of image acquisition were treated as the absolute gold standard ground truth.</w:t>
      </w:r>
    </w:p>
    <w:p>
      <w:r>
        <w:br w:type="page"/>
      </w:r>
    </w:p>
    <w:p>
      <w:pPr>
        <w:pStyle w:val="Heading1"/>
        <w:spacing w:before="720" w:after="480"/>
        <w:jc w:val="center"/>
      </w:pPr>
      <w:r>
        <w:rPr>
          <w:rFonts w:ascii="Times New Roman" w:hAnsi="Times New Roman"/>
        </w:rPr>
        <w:t>CHAPTER 6: METHODOLOGY</w:t>
      </w:r>
    </w:p>
    <w:p>
      <w:pPr>
        <w:pStyle w:val="Heading2"/>
        <w:spacing w:before="360" w:after="240"/>
      </w:pPr>
      <w:r>
        <w:rPr>
          <w:rFonts w:ascii="Times New Roman" w:hAnsi="Times New Roman"/>
        </w:rPr>
        <w:t>6.1 Color Normalization: The Gray World Algorithm</w:t>
      </w:r>
    </w:p>
    <w:p>
      <w:pPr>
        <w:spacing w:line="360" w:lineRule="auto" w:after="240"/>
        <w:jc w:val="both"/>
      </w:pPr>
      <w:r>
        <w:t xml:space="preserve">The </w:t>
      </w:r>
      <w:r>
        <w:rPr>
          <w:b/>
        </w:rPr>
        <w:t>Gray World Algorithm</w:t>
      </w:r>
      <w:r>
        <w:t xml:space="preserve"> is implemented as the first preprocessing step to stabilize the color balance. It operates on the assumption that the average reflectance of a scene under achromatic lighting is gray. This is crucial for medical diagnostics where different camera sensors and light sources (e.g., LED, fluorescent, sunlight) can introduce significant color casts.</w:t>
      </w:r>
    </w:p>
    <w:p>
      <w:pPr>
        <w:spacing w:line="360" w:lineRule="auto" w:after="240"/>
        <w:jc w:val="both"/>
      </w:pPr>
      <w:r>
        <w:t>For each color channel (R, G, B), the average intensities ($\mu_R, \mu_G, \mu_B$) are calculated across the entire image. The global average intensity is then computed as the mean of these three values:</w:t>
      </w:r>
    </w:p>
    <w:p>
      <w:pPr>
        <w:spacing w:line="360" w:lineRule="auto" w:after="240"/>
        <w:jc w:val="both"/>
      </w:pPr>
      <w:r>
        <w:t>\[ \mu_{gray} = \frac{\mu_R + \mu_G + \mu_B}{3} \]</w:t>
      </w:r>
    </w:p>
    <w:p>
      <w:pPr>
        <w:spacing w:line="360" w:lineRule="auto" w:after="240"/>
        <w:jc w:val="both"/>
      </w:pPr>
      <w:r>
        <w:t>A scaling factor is applied to each channel to adjust the balance toward the global average:</w:t>
      </w:r>
    </w:p>
    <w:p>
      <w:pPr>
        <w:spacing w:line="360" w:lineRule="auto" w:after="240"/>
        <w:jc w:val="both"/>
      </w:pPr>
      <w:r>
        <w:t>\[ C_{normalized} = C_{original} \times \left( \frac{\mu_{gray}}{\mu_C} \right) \]</w:t>
      </w:r>
    </w:p>
    <w:p>
      <w:pPr>
        <w:spacing w:line="360" w:lineRule="auto" w:after="240"/>
        <w:jc w:val="both"/>
      </w:pPr>
      <w:r>
        <w:t>This process helps in mitigating the "yellow shift" caused by warm indoor lighting, which could otherwise lead to false positives in jaundice detection. It ensures that the color features subsequently extracted purely reflect the physiological state of the sclera rather than environmental artifacts.</w:t>
      </w:r>
    </w:p>
    <w:p>
      <w:pPr>
        <w:pStyle w:val="Heading2"/>
        <w:spacing w:before="360" w:after="240"/>
      </w:pPr>
      <w:r>
        <w:rPr>
          <w:rFonts w:ascii="Times New Roman" w:hAnsi="Times New Roman"/>
        </w:rPr>
        <w:t>6.2 Sclera Segmentation using U-Net</w:t>
      </w:r>
    </w:p>
    <w:p>
      <w:pPr>
        <w:spacing w:line="360" w:lineRule="auto" w:after="240"/>
        <w:jc w:val="both"/>
      </w:pPr>
      <w:r>
        <w:t xml:space="preserve">The core of the detection pipeline is based on a Deep Learning </w:t>
      </w:r>
      <w:r>
        <w:rPr>
          <w:b/>
        </w:rPr>
        <w:t>U-Net</w:t>
      </w:r>
      <w:r>
        <w:t xml:space="preserve"> architecture. Specifically, we utilize an improved variant with a </w:t>
      </w:r>
      <w:r>
        <w:rPr>
          <w:b/>
        </w:rPr>
        <w:t>ResNet34 encoder</w:t>
      </w:r>
      <w:r>
        <w:t xml:space="preserve"> pretrained on the ImageNet dataset. This transfer learning approach allows the model to leverage low-level features (like edges and textures) learned from millions of natural images.</w:t>
      </w:r>
    </w:p>
    <w:p>
      <w:pPr>
        <w:pStyle w:val="Heading3"/>
        <w:spacing w:before="360" w:after="240"/>
      </w:pPr>
      <w:r>
        <w:rPr>
          <w:rFonts w:ascii="Times New Roman" w:hAnsi="Times New Roman"/>
        </w:rPr>
        <w:t>6.2.1 U-Net Architecture and Design</w:t>
      </w:r>
    </w:p>
    <w:p>
      <w:pPr>
        <w:spacing w:line="360" w:lineRule="auto" w:after="240"/>
        <w:jc w:val="both"/>
      </w:pPr>
      <w:r>
        <w:t>U-Net is a convolutional neural network designed for fast and precise image segmentation. It consists of two main parts:</w:t>
      </w:r>
    </w:p>
    <w:p>
      <w:pPr>
        <w:pStyle w:val="ListNumber"/>
        <w:spacing w:line="360" w:lineRule="auto" w:after="240"/>
        <w:jc w:val="both"/>
      </w:pPr>
      <w:r/>
      <w:r>
        <w:rPr>
          <w:b/>
        </w:rPr>
        <w:t>Contracting Path (Encoder)</w:t>
      </w:r>
      <w:r>
        <w:t>: This part reduces the spatial dimensions of the input image while increasing the feature depth. We use ResNet34, which consists of residual blocks that prevent the vanishing gradient problem in deep networks. Each block captures increasingly abstract features, starting from simple edges to complex shapes like the curvature of the eye.</w:t>
      </w:r>
    </w:p>
    <w:p>
      <w:pPr>
        <w:pStyle w:val="ListNumber"/>
        <w:spacing w:line="360" w:lineRule="auto" w:after="240"/>
        <w:jc w:val="both"/>
      </w:pPr>
      <w:r/>
      <w:r>
        <w:rPr>
          <w:b/>
        </w:rPr>
        <w:t>Expansive Path (Decoder)</w:t>
      </w:r>
      <w:r>
        <w:t>: This part recovers the spatial resolution of the feature maps through a series of upsampling (transpose convolution) layers. It effectively translates the high-level semantic information back into a pixel-level mask.</w:t>
      </w:r>
    </w:p>
    <w:p>
      <w:pPr>
        <w:pStyle w:val="ListNumber"/>
        <w:spacing w:line="360" w:lineRule="auto" w:after="240"/>
        <w:jc w:val="both"/>
      </w:pPr>
      <w:r/>
      <w:r>
        <w:rPr>
          <w:b/>
        </w:rPr>
        <w:t>Skip Connections</w:t>
      </w:r>
      <w:r>
        <w:t>: A defining feature of U-Net is the presence of skip connections that bridge the encoder and decoder at each resolution level. These connections merge the high-resolution features from the encoder directly into the decoder. This ensures that fine-grained spatial information, such as the precise boundary of the sclera near the iris and eyelids, is preserved during the upsampling process.</w:t>
      </w:r>
    </w:p>
    <w:p>
      <w:pPr>
        <w:pStyle w:val="Heading3"/>
        <w:spacing w:before="360" w:after="240"/>
      </w:pPr>
      <w:r>
        <w:rPr>
          <w:rFonts w:ascii="Times New Roman" w:hAnsi="Times New Roman"/>
        </w:rPr>
        <w:t>6.2.2 Training Strategy and Hyperparameters</w:t>
      </w:r>
    </w:p>
    <w:p>
      <w:pPr>
        <w:spacing w:line="360" w:lineRule="auto" w:after="240"/>
        <w:jc w:val="both"/>
      </w:pPr>
      <w:r>
        <w:t>To ensure robust segmentation performance, the model was trained with the following configurations:</w:t>
      </w:r>
    </w:p>
    <w:p>
      <w:pPr>
        <w:pStyle w:val="ListBullet"/>
        <w:spacing w:line="360" w:lineRule="auto" w:after="240"/>
        <w:jc w:val="both"/>
      </w:pPr>
      <w:r/>
      <w:r>
        <w:rPr>
          <w:b/>
        </w:rPr>
        <w:t>Image Size</w:t>
      </w:r>
      <w:r>
        <w:t>: All input images were resized to $256 \times 256$ pixels to balance computational efficiency with the required spatial detail.</w:t>
      </w:r>
    </w:p>
    <w:p>
      <w:pPr>
        <w:pStyle w:val="ListBullet"/>
        <w:spacing w:line="360" w:lineRule="auto" w:after="240"/>
        <w:jc w:val="both"/>
      </w:pPr>
      <w:r/>
      <w:r>
        <w:rPr>
          <w:b/>
        </w:rPr>
        <w:t>Optimizer</w:t>
      </w:r>
      <w:r>
        <w:t xml:space="preserve">: The </w:t>
      </w:r>
      <w:r>
        <w:rPr>
          <w:b/>
        </w:rPr>
        <w:t>Adam optimizer</w:t>
      </w:r>
      <w:r>
        <w:t xml:space="preserve"> was chosen for its adaptive learning rate capabilities, with an initial learning rate of $1 \times 10^{-4}$.</w:t>
      </w:r>
    </w:p>
    <w:p>
      <w:pPr>
        <w:pStyle w:val="ListBullet"/>
        <w:spacing w:line="360" w:lineRule="auto" w:after="240"/>
        <w:jc w:val="both"/>
      </w:pPr>
      <w:r/>
      <w:r>
        <w:rPr>
          <w:b/>
        </w:rPr>
        <w:t>Loss Function</w:t>
      </w:r>
      <w:r>
        <w:t xml:space="preserve">: We employed a combined loss strategy. While </w:t>
      </w:r>
      <w:r>
        <w:rPr>
          <w:b/>
        </w:rPr>
        <w:t>BCEWithLogitsLoss</w:t>
      </w:r>
      <w:r>
        <w:t xml:space="preserve"> handles pixel-wise classification, we also monitored the </w:t>
      </w:r>
      <w:r>
        <w:rPr>
          <w:b/>
        </w:rPr>
        <w:t>Dice Coefficient</w:t>
      </w:r>
      <w:r>
        <w:t xml:space="preserve"> to ensure overlap between the predicted and ground truth masks was maximized.</w:t>
      </w:r>
    </w:p>
    <w:p>
      <w:pPr>
        <w:pStyle w:val="ListBullet"/>
        <w:spacing w:line="360" w:lineRule="auto" w:after="240"/>
        <w:jc w:val="both"/>
      </w:pPr>
      <w:r/>
      <w:r>
        <w:rPr>
          <w:b/>
        </w:rPr>
        <w:t>Data Augmentation</w:t>
      </w:r>
      <w:r>
        <w:t>: To improve generalization, we applied random rotations, horizontal flips, and color jittering. This prevents the model from overfitting to specific camera angles or lighting conditions present in the training set.</w:t>
      </w:r>
    </w:p>
    <w:p>
      <w:pPr>
        <w:pStyle w:val="ListBullet"/>
        <w:spacing w:line="360" w:lineRule="auto" w:after="240"/>
        <w:jc w:val="both"/>
      </w:pPr>
      <w:r/>
      <w:r>
        <w:rPr>
          <w:b/>
        </w:rPr>
        <w:t>Epochs</w:t>
      </w:r>
      <w:r>
        <w:t>: The model was trained for 20-30 epochs, with early stopping based on validation loss to prevent overfitting.</w:t>
      </w:r>
    </w:p>
    <w:p>
      <w:pPr>
        <w:pStyle w:val="Heading2"/>
        <w:spacing w:before="360" w:after="240"/>
      </w:pPr>
      <w:r>
        <w:rPr>
          <w:rFonts w:ascii="Times New Roman" w:hAnsi="Times New Roman"/>
        </w:rPr>
        <w:t>6.3 Color Space and Feature Engineering</w:t>
      </w:r>
    </w:p>
    <w:p>
      <w:pPr>
        <w:spacing w:line="360" w:lineRule="auto" w:after="240"/>
        <w:jc w:val="both"/>
      </w:pPr>
      <w:r>
        <w:t>Following successful segmentation, the system extracts a rich set of statistical features from the isolated sclera region. Feature engineering is a critical step that bridges the gap between raw pixel data and clinical biomarkers.</w:t>
      </w:r>
    </w:p>
    <w:p>
      <w:pPr>
        <w:pStyle w:val="Heading3"/>
        <w:spacing w:before="360" w:after="240"/>
      </w:pPr>
      <w:r>
        <w:rPr>
          <w:rFonts w:ascii="Times New Roman" w:hAnsi="Times New Roman"/>
        </w:rPr>
        <w:t>6.3.1 RGB and HSV Feature Extraction</w:t>
      </w:r>
    </w:p>
    <w:p>
      <w:pPr>
        <w:pStyle w:val="ListBullet"/>
        <w:spacing w:line="360" w:lineRule="auto" w:after="240"/>
        <w:jc w:val="both"/>
      </w:pPr>
      <w:r/>
      <w:r>
        <w:rPr>
          <w:b/>
        </w:rPr>
        <w:t>RGB Analysis</w:t>
      </w:r>
      <w:r>
        <w:t>: The RGB color space provides a direct measure of the red, green, and blue intensities. Physiologically, bilirubin has a strong absorption peak in the blue part of the spectrum (~450 nm). This leads to a characteristic decrease in the blue channel intensity relative to the red channel in jaundiced eyes.</w:t>
      </w:r>
    </w:p>
    <w:p>
      <w:pPr>
        <w:pStyle w:val="ListBullet"/>
        <w:spacing w:line="360" w:lineRule="auto" w:after="240"/>
        <w:jc w:val="both"/>
      </w:pPr>
      <w:r/>
      <w:r>
        <w:rPr>
          <w:b/>
        </w:rPr>
        <w:t>HSV Analysis</w:t>
      </w:r>
      <w:r>
        <w:t>: Moving beyond RGB, the HSV (Hue, Saturation, Value) space allows for more stable color quantification. Hue, in particular, is a robust marker of 'yellowness' that is relatively invariant to changes in illumination intensity. We extract the mean and standard deviation of the Hue channel within the segmented sclera.</w:t>
      </w:r>
    </w:p>
    <w:p>
      <w:pPr>
        <w:pStyle w:val="Heading3"/>
        <w:spacing w:before="360" w:after="240"/>
      </w:pPr>
      <w:r>
        <w:rPr>
          <w:rFonts w:ascii="Times New Roman" w:hAnsi="Times New Roman"/>
        </w:rPr>
        <w:t>6.3.2 CIE LAB Color Space and Perceptual Uniformity</w:t>
      </w:r>
    </w:p>
    <w:p>
      <w:pPr>
        <w:spacing w:line="360" w:lineRule="auto" w:after="240"/>
        <w:jc w:val="both"/>
      </w:pPr>
      <w:r>
        <w:t xml:space="preserve">The </w:t>
      </w:r>
      <w:r>
        <w:rPr>
          <w:b/>
        </w:rPr>
        <w:t>CIELAB</w:t>
      </w:r>
      <w:r>
        <w:t xml:space="preserve"> color space is designed to be perceptually uniform, meaning the numerical difference between two colors corresponds to the difference perceived by the human eye.</w:t>
      </w:r>
    </w:p>
    <w:p>
      <w:pPr>
        <w:pStyle w:val="ListBullet"/>
        <w:spacing w:line="360" w:lineRule="auto" w:after="240"/>
        <w:jc w:val="both"/>
      </w:pPr>
      <w:r/>
      <w:r>
        <w:rPr>
          <w:b/>
        </w:rPr>
        <w:t>L</w:t>
      </w:r>
      <w:r>
        <w:t>*: Represents lightness, which we use to filter out extremely dark or bright specular reflection regions.</w:t>
      </w:r>
    </w:p>
    <w:p>
      <w:pPr>
        <w:pStyle w:val="ListBullet"/>
        <w:spacing w:line="360" w:lineRule="auto" w:after="240"/>
        <w:jc w:val="both"/>
      </w:pPr>
      <w:r/>
      <w:r>
        <w:rPr>
          <w:b/>
        </w:rPr>
        <w:t>a</w:t>
      </w:r>
      <w:r>
        <w:t>*: Represents the green-red axis.</w:t>
      </w:r>
    </w:p>
    <w:p>
      <w:pPr>
        <w:pStyle w:val="ListBullet"/>
        <w:spacing w:line="360" w:lineRule="auto" w:after="240"/>
        <w:jc w:val="both"/>
      </w:pPr>
      <w:r/>
      <w:r>
        <w:rPr>
          <w:b/>
        </w:rPr>
        <w:t>b</w:t>
      </w:r>
      <w:r/>
      <w:r>
        <w:rPr>
          <w:i/>
        </w:rPr>
        <w:t xml:space="preserve"> (Yellow-Blue axis): This is the most critical feature for this research. Positive values on the b</w:t>
      </w:r>
      <w:r>
        <w:t xml:space="preserve"> axis directly quantify the degree of yellowing. We found that the mean b* value is the single strongest predictor of serum bilirubin levels.</w:t>
      </w:r>
    </w:p>
    <w:p>
      <w:pPr>
        <w:pStyle w:val="Heading3"/>
        <w:spacing w:before="360" w:after="240"/>
      </w:pPr>
      <w:r>
        <w:rPr>
          <w:rFonts w:ascii="Times New Roman" w:hAnsi="Times New Roman"/>
        </w:rPr>
        <w:t>6.3.3 Advanced Statistical Features</w:t>
      </w:r>
    </w:p>
    <w:p>
      <w:pPr>
        <w:spacing w:line="360" w:lineRule="auto" w:after="240"/>
        <w:jc w:val="both"/>
      </w:pPr>
      <w:r>
        <w:t>In addition to simple means, we extract higher-order statistics to capture the distribution of colors:</w:t>
      </w:r>
    </w:p>
    <w:p>
      <w:pPr>
        <w:pStyle w:val="ListBullet"/>
        <w:spacing w:line="360" w:lineRule="auto" w:after="240"/>
        <w:jc w:val="both"/>
      </w:pPr>
      <w:r/>
      <w:r>
        <w:rPr>
          <w:b/>
        </w:rPr>
        <w:t>Standard Deviation</w:t>
      </w:r>
      <w:r>
        <w:t>: Provides information about the uniformity of the yellowing.</w:t>
      </w:r>
    </w:p>
    <w:p>
      <w:pPr>
        <w:pStyle w:val="ListBullet"/>
        <w:spacing w:line="360" w:lineRule="auto" w:after="240"/>
        <w:jc w:val="both"/>
      </w:pPr>
      <w:r/>
      <w:r>
        <w:rPr>
          <w:b/>
        </w:rPr>
        <w:t>Skewness and Kurtosis</w:t>
      </w:r>
      <w:r>
        <w:t>: Help identify whether the discoloration is localized or spread across the entire sclera.</w:t>
      </w:r>
    </w:p>
    <w:p>
      <w:pPr>
        <w:pStyle w:val="ListBullet"/>
        <w:spacing w:line="360" w:lineRule="auto" w:after="240"/>
        <w:jc w:val="both"/>
      </w:pPr>
      <w:r/>
      <w:r>
        <w:rPr>
          <w:b/>
        </w:rPr>
        <w:t>Yellow Index (YI)</w:t>
      </w:r>
      <w:r>
        <w:t>: A custom-engineered feature defined as \( (R - B) / (R + B + G) \). This ratio highlights the dominance of red/yellow over blue, acting as a normalized marker for jaundice.</w:t>
      </w:r>
    </w:p>
    <w:p>
      <w:pPr>
        <w:pStyle w:val="Heading2"/>
        <w:spacing w:before="360" w:after="240"/>
      </w:pPr>
      <w:r>
        <w:rPr>
          <w:rFonts w:ascii="Times New Roman" w:hAnsi="Times New Roman"/>
        </w:rPr>
        <w:t>6.4 Stage 1: Random Forest Classification for Screening</w:t>
      </w:r>
    </w:p>
    <w:p>
      <w:pPr>
        <w:spacing w:line="360" w:lineRule="auto" w:after="240"/>
        <w:jc w:val="both"/>
      </w:pPr>
      <w:r>
        <w:t xml:space="preserve">The first stage of our predictive modeling is a binary classifier designed to distinguish between "Healthy" and "Jaundice" cases. We use a </w:t>
      </w:r>
      <w:r>
        <w:rPr>
          <w:b/>
        </w:rPr>
        <w:t>Random Forest (RF)</w:t>
      </w:r>
      <w:r>
        <w:t xml:space="preserve"> model for this task.</w:t>
      </w:r>
    </w:p>
    <w:p>
      <w:pPr>
        <w:pStyle w:val="ListBullet"/>
        <w:spacing w:line="360" w:lineRule="auto" w:after="240"/>
        <w:jc w:val="both"/>
      </w:pPr>
      <w:r/>
      <w:r>
        <w:rPr>
          <w:b/>
        </w:rPr>
        <w:t>Architecture</w:t>
      </w:r>
      <w:r>
        <w:t>: The forest consists of 500 independent decision trees. Each tree is trained on a random bootstrap sample of the data, and each node split considers a random subset of features. This ensemble approach provides high accuracy and prevents the model from being overly sensitive to any single feature.</w:t>
      </w:r>
    </w:p>
    <w:p>
      <w:pPr>
        <w:pStyle w:val="ListBullet"/>
        <w:spacing w:line="360" w:lineRule="auto" w:after="240"/>
        <w:jc w:val="both"/>
      </w:pPr>
      <w:r/>
      <w:r>
        <w:rPr>
          <w:b/>
        </w:rPr>
        <w:t>Handling Class Imbalance</w:t>
      </w:r>
      <w:r>
        <w:t>: Clinical datasets often have an imbalance between healthy and diseased samples. We address this using the `class_weight='balanced'` parameter, which automatically adjusts the weights inversely proportional to class frequencies.</w:t>
      </w:r>
    </w:p>
    <w:p>
      <w:pPr>
        <w:pStyle w:val="ListBullet"/>
        <w:spacing w:line="360" w:lineRule="auto" w:after="240"/>
        <w:jc w:val="both"/>
      </w:pPr>
      <w:r/>
      <w:r>
        <w:rPr>
          <w:b/>
        </w:rPr>
        <w:t>Feature Importance</w:t>
      </w:r>
      <w:r>
        <w:t xml:space="preserve">: One of the primary advantages of Random Forest is its ability to quantify the contribution of each feature to the final decision. We utilize </w:t>
      </w:r>
      <w:r>
        <w:rPr>
          <w:b/>
        </w:rPr>
        <w:t>Gini Importance</w:t>
      </w:r>
      <w:r>
        <w:t xml:space="preserve"> to rank our extracted features, confirming that the b* channel and Yellow Index are indeed the most discriminative.</w:t>
      </w:r>
    </w:p>
    <w:p>
      <w:pPr>
        <w:pStyle w:val="Heading2"/>
        <w:spacing w:before="360" w:after="240"/>
      </w:pPr>
      <w:r>
        <w:rPr>
          <w:rFonts w:ascii="Times New Roman" w:hAnsi="Times New Roman"/>
        </w:rPr>
        <w:t>6.5 Stage 2: Bilirubin Level Regression with XGBoost</w:t>
      </w:r>
    </w:p>
    <w:p>
      <w:pPr>
        <w:spacing w:line="360" w:lineRule="auto" w:after="240"/>
        <w:jc w:val="both"/>
      </w:pPr>
      <w:r>
        <w:t xml:space="preserve">For images identified as jaundiced in Stage 1, the system proceeds to Stage 2: estimating the actual concentration of serum bilirubin in mg/dL. This is a regression problem, for which we employ </w:t>
      </w:r>
      <w:r>
        <w:rPr>
          <w:b/>
        </w:rPr>
        <w:t>XGBoost (Extreme Gradient Boosting)</w:t>
      </w:r>
      <w:r>
        <w:t>.</w:t>
      </w:r>
    </w:p>
    <w:p>
      <w:pPr>
        <w:pStyle w:val="ListBullet"/>
        <w:spacing w:line="360" w:lineRule="auto" w:after="240"/>
        <w:jc w:val="both"/>
      </w:pPr>
      <w:r/>
      <w:r>
        <w:rPr>
          <w:b/>
        </w:rPr>
        <w:t>Why XGBoost?</w:t>
      </w:r>
      <w:r>
        <w:t>: Gradient boosting machines are known for their state-of-the-art performance on tabular data. Unlike simple linear regression, XGBoost can capture complex non-linear relationships between color features and bilirubin levels.</w:t>
      </w:r>
    </w:p>
    <w:p>
      <w:pPr>
        <w:pStyle w:val="ListBullet"/>
        <w:spacing w:line="360" w:lineRule="auto" w:after="240"/>
        <w:jc w:val="both"/>
      </w:pPr>
      <w:r/>
      <w:r>
        <w:rPr>
          <w:b/>
        </w:rPr>
        <w:t>Training Logic</w:t>
      </w:r>
      <w:r>
        <w:t>: The regressor is trained exclusively on samples with known TSB (Total Serum Bilirubin) values. By focusing only on the "Jaundice" class, the model learns the subtle gradients in color that correspond to increasing disease severity (e.g., distinguishing between mild jaundice at 5 mg/dL and severe jaundice at 20 mg/dL).</w:t>
      </w:r>
    </w:p>
    <w:p>
      <w:pPr>
        <w:pStyle w:val="ListBullet"/>
        <w:spacing w:line="360" w:lineRule="auto" w:after="240"/>
        <w:jc w:val="both"/>
      </w:pPr>
      <w:r/>
      <w:r>
        <w:rPr>
          <w:b/>
        </w:rPr>
        <w:t>Hyperparameter Optimization</w:t>
      </w:r>
      <w:r>
        <w:t>: We tuned the model using a grid search over the number of estimators (300-500), learning rate (0.01-0.1), and tree depth (3-6). A lower learning rate with more estimators was found to provide the best generalization on the test set.</w:t>
      </w:r>
    </w:p>
    <w:p>
      <w:pPr>
        <w:pStyle w:val="Heading2"/>
        <w:spacing w:before="360" w:after="240"/>
      </w:pPr>
      <w:r>
        <w:rPr>
          <w:rFonts w:ascii="Times New Roman" w:hAnsi="Times New Roman"/>
        </w:rPr>
        <w:t>6.6 Workflow Diagram</w:t>
      </w:r>
    </w:p>
    <w:p>
      <w:pPr>
        <w:jc w:val="center"/>
      </w:pPr>
    </w:p>
    <w:p/>
    <w:p/>
    <w:p/>
    <w:p/>
    <w:p/>
    <w:p/>
    <w:p/>
    <w:p/>
    <w:p/>
    <w:p/>
    <w:p/>
    <w:p/>
    <w:p>
      <w:pPr>
        <w:jc w:val="center"/>
      </w:pPr>
      <w:r>
        <w:rPr>
          <w:b/>
          <w:sz w:val="28"/>
        </w:rPr>
        <w:t>&lt;&lt;&lt; PASTE WORKFLOW DIAGRAM HERE &gt;&gt;&gt;</w:t>
      </w:r>
    </w:p>
    <w:p/>
    <w:p/>
    <w:p/>
    <w:p/>
    <w:p/>
    <w:p/>
    <w:p/>
    <w:p/>
    <w:p/>
    <w:p/>
    <w:p>
      <w:pPr>
        <w:spacing w:line="360" w:lineRule="auto" w:after="240"/>
        <w:jc w:val="both"/>
      </w:pPr>
      <w:r/>
      <w:r>
        <w:rPr>
          <w:i/>
        </w:rPr>
        <w:t>Figure 6.1: Step-by-step operational workflow of the AI-based jaundice detection system.</w:t>
      </w:r>
      <w:r/>
    </w:p>
    <w:p>
      <w:pPr>
        <w:pStyle w:val="ListBullet"/>
        <w:spacing w:line="360" w:lineRule="auto" w:after="240"/>
        <w:jc w:val="both"/>
      </w:pPr>
      <w:r/>
      <w:r>
        <w:rPr>
          <w:b/>
        </w:rPr>
        <w:t>Evaluation Metric</w:t>
      </w:r>
      <w:r>
        <w:t xml:space="preserve">: The model is evaluated using </w:t>
      </w:r>
      <w:r>
        <w:rPr>
          <w:b/>
        </w:rPr>
        <w:t>Mean Absolute Error (MAE)</w:t>
      </w:r>
      <w:r>
        <w:t xml:space="preserve"> and </w:t>
      </w:r>
      <w:r>
        <w:rPr>
          <w:b/>
        </w:rPr>
        <w:t>Root Mean Square Error (RMSE)</w:t>
      </w:r>
      <w:r>
        <w:t>. Our goal is to minimize the deviation between the AI-predicted bilirubin value and the clinical ground truth.</w:t>
      </w:r>
    </w:p>
    <w:p>
      <w:r>
        <w:br w:type="page"/>
      </w:r>
    </w:p>
    <w:p>
      <w:pPr>
        <w:pStyle w:val="Heading1"/>
        <w:spacing w:before="720" w:after="480"/>
        <w:jc w:val="center"/>
      </w:pPr>
      <w:r>
        <w:rPr>
          <w:rFonts w:ascii="Times New Roman" w:hAnsi="Times New Roman"/>
        </w:rPr>
        <w:t>CHAPTER 7: IMPLEMENTATION</w:t>
      </w:r>
    </w:p>
    <w:p>
      <w:pPr>
        <w:pStyle w:val="Heading2"/>
        <w:spacing w:before="360" w:after="240"/>
      </w:pPr>
      <w:r>
        <w:rPr>
          <w:rFonts w:ascii="Times New Roman" w:hAnsi="Times New Roman"/>
        </w:rPr>
        <w:t>7.1 Development Environment and Tools</w:t>
      </w:r>
    </w:p>
    <w:p>
      <w:pPr>
        <w:spacing w:line="360" w:lineRule="auto" w:after="240"/>
        <w:jc w:val="both"/>
      </w:pPr>
      <w:r>
        <w:t>The implementation of the jaundice detection system was conducted using a modern Python-based stack, optimized for machine learning and computer vision.</w:t>
      </w:r>
    </w:p>
    <w:p>
      <w:pPr>
        <w:pStyle w:val="Heading3"/>
        <w:spacing w:before="360" w:after="240"/>
      </w:pPr>
      <w:r>
        <w:rPr>
          <w:rFonts w:ascii="Times New Roman" w:hAnsi="Times New Roman"/>
        </w:rPr>
        <w:t>7.1.1 Programming Language and Core Libraries</w:t>
      </w:r>
    </w:p>
    <w:p>
      <w:pPr>
        <w:pStyle w:val="ListBullet"/>
        <w:spacing w:line="360" w:lineRule="auto" w:after="240"/>
        <w:jc w:val="both"/>
      </w:pPr>
      <w:r/>
      <w:r>
        <w:rPr>
          <w:b/>
        </w:rPr>
        <w:t>Python 3.12</w:t>
      </w:r>
      <w:r>
        <w:t>: The primary language for development, offering a rich ecosystem of IA and scientific libraries.</w:t>
      </w:r>
    </w:p>
    <w:p>
      <w:pPr>
        <w:pStyle w:val="ListBullet"/>
        <w:spacing w:line="360" w:lineRule="auto" w:after="240"/>
        <w:jc w:val="both"/>
      </w:pPr>
      <w:r/>
      <w:r>
        <w:rPr>
          <w:b/>
        </w:rPr>
        <w:t>OpenCV (Open Source Computer Vision Library)</w:t>
      </w:r>
      <w:r>
        <w:t>: Used for image loading, color space conversions (RGB, HSV, LAB), and basic image processing tasks.</w:t>
      </w:r>
    </w:p>
    <w:p>
      <w:pPr>
        <w:pStyle w:val="ListBullet"/>
        <w:spacing w:line="360" w:lineRule="auto" w:after="240"/>
        <w:jc w:val="both"/>
      </w:pPr>
      <w:r/>
      <w:r>
        <w:rPr>
          <w:b/>
        </w:rPr>
        <w:t>PyTorch</w:t>
      </w:r>
      <w:r>
        <w:t>: The deep learning framework used to implement, train, and deploy the U-Net segmentation model.</w:t>
      </w:r>
    </w:p>
    <w:p>
      <w:pPr>
        <w:pStyle w:val="ListBullet"/>
        <w:spacing w:line="360" w:lineRule="auto" w:after="240"/>
        <w:jc w:val="both"/>
      </w:pPr>
      <w:r/>
      <w:r>
        <w:rPr>
          <w:b/>
        </w:rPr>
        <w:t>Segmentation Models PyTorch (SMP)</w:t>
      </w:r>
      <w:r>
        <w:t>: A high-level library used to integrate the ResNet34 encoder with the U-Net architecture.</w:t>
      </w:r>
    </w:p>
    <w:p>
      <w:pPr>
        <w:pStyle w:val="ListBullet"/>
        <w:spacing w:line="360" w:lineRule="auto" w:after="240"/>
        <w:jc w:val="both"/>
      </w:pPr>
      <w:r/>
      <w:r>
        <w:rPr>
          <w:b/>
        </w:rPr>
        <w:t>Scikit-Learn</w:t>
      </w:r>
      <w:r>
        <w:t>: Utilized for feature scaling (StandardScaler), model evaluation metrics, and the Random Forest classification algorithm.</w:t>
      </w:r>
    </w:p>
    <w:p>
      <w:pPr>
        <w:pStyle w:val="ListBullet"/>
        <w:spacing w:line="360" w:lineRule="auto" w:after="240"/>
        <w:jc w:val="both"/>
      </w:pPr>
      <w:r/>
      <w:r>
        <w:rPr>
          <w:b/>
        </w:rPr>
        <w:t>XGBoost</w:t>
      </w:r>
      <w:r>
        <w:t>: Employed for high-performance gradient boosting in the bilirubin regression stage.</w:t>
      </w:r>
    </w:p>
    <w:p>
      <w:pPr>
        <w:pStyle w:val="ListBullet"/>
        <w:spacing w:line="360" w:lineRule="auto" w:after="240"/>
        <w:jc w:val="both"/>
      </w:pPr>
      <w:r/>
      <w:r>
        <w:rPr>
          <w:b/>
        </w:rPr>
        <w:t>Pandas and NumPy</w:t>
      </w:r>
      <w:r>
        <w:t>: Essential for structured data manipulation and numerical computations.</w:t>
      </w:r>
    </w:p>
    <w:p>
      <w:pPr>
        <w:pStyle w:val="Heading2"/>
        <w:spacing w:before="360" w:after="240"/>
      </w:pPr>
      <w:r>
        <w:rPr>
          <w:rFonts w:ascii="Times New Roman" w:hAnsi="Times New Roman"/>
        </w:rPr>
        <w:t>7.2 Hardware Specifications</w:t>
      </w:r>
    </w:p>
    <w:p>
      <w:pPr>
        <w:pStyle w:val="ListBullet"/>
        <w:spacing w:line="360" w:lineRule="auto" w:after="240"/>
        <w:jc w:val="both"/>
      </w:pPr>
      <w:r/>
      <w:r>
        <w:rPr>
          <w:b/>
        </w:rPr>
        <w:t>Processor</w:t>
      </w:r>
      <w:r>
        <w:t>: Intel Core i5 / i7 multi-core processor.</w:t>
      </w:r>
    </w:p>
    <w:p>
      <w:pPr>
        <w:pStyle w:val="ListBullet"/>
        <w:spacing w:line="360" w:lineRule="auto" w:after="240"/>
        <w:jc w:val="both"/>
      </w:pPr>
      <w:r/>
      <w:r>
        <w:rPr>
          <w:b/>
        </w:rPr>
        <w:t>Graphics Processing Unit (GPU)</w:t>
      </w:r>
      <w:r>
        <w:t>: NVIDIA GPU with CUDA support (used for accelerating U-Net training).</w:t>
      </w:r>
    </w:p>
    <w:p>
      <w:pPr>
        <w:pStyle w:val="ListBullet"/>
        <w:spacing w:line="360" w:lineRule="auto" w:after="240"/>
        <w:jc w:val="both"/>
      </w:pPr>
      <w:r/>
      <w:r>
        <w:rPr>
          <w:b/>
        </w:rPr>
        <w:t>Memory</w:t>
      </w:r>
      <w:r>
        <w:t>: 8GB / 16GB RAM.</w:t>
      </w:r>
    </w:p>
    <w:p>
      <w:pPr>
        <w:pStyle w:val="ListBullet"/>
        <w:spacing w:line="360" w:lineRule="auto" w:after="240"/>
        <w:jc w:val="both"/>
      </w:pPr>
      <w:r/>
      <w:r>
        <w:rPr>
          <w:b/>
        </w:rPr>
        <w:t>Storage</w:t>
      </w:r>
      <w:r>
        <w:t>: 512GB SSD for fast dataset access.</w:t>
      </w:r>
    </w:p>
    <w:p>
      <w:pPr>
        <w:pStyle w:val="Heading2"/>
        <w:spacing w:before="360" w:after="240"/>
      </w:pPr>
      <w:r>
        <w:rPr>
          <w:rFonts w:ascii="Times New Roman" w:hAnsi="Times New Roman"/>
        </w:rPr>
        <w:t>7.3 Modular Software Implementation</w:t>
      </w:r>
    </w:p>
    <w:p>
      <w:pPr>
        <w:spacing w:line="360" w:lineRule="auto" w:after="240"/>
        <w:jc w:val="both"/>
      </w:pPr>
      <w:r>
        <w:t>The software is organized into several functional scripts, ensuring modularity and maintainability:</w:t>
      </w:r>
    </w:p>
    <w:p>
      <w:pPr>
        <w:pStyle w:val="Heading3"/>
        <w:spacing w:before="360" w:after="240"/>
      </w:pPr>
      <w:r>
        <w:rPr>
          <w:rFonts w:ascii="Times New Roman" w:hAnsi="Times New Roman"/>
        </w:rPr>
        <w:t>7.3.1 Segmentation Module (`train_sclera_segmentation.py`)</w:t>
      </w:r>
    </w:p>
    <w:p>
      <w:pPr>
        <w:spacing w:line="360" w:lineRule="auto" w:after="240"/>
        <w:jc w:val="both"/>
      </w:pPr>
      <w:r>
        <w:t>This script handles the training of the U-Net model. It includes:</w:t>
      </w:r>
    </w:p>
    <w:p>
      <w:pPr>
        <w:pStyle w:val="ListBullet"/>
        <w:spacing w:line="360" w:lineRule="auto" w:after="240"/>
        <w:jc w:val="both"/>
      </w:pPr>
      <w:r>
        <w:t>A custom `ScleraDataset` class for loading images and masks.</w:t>
      </w:r>
    </w:p>
    <w:p>
      <w:pPr>
        <w:pStyle w:val="ListBullet"/>
        <w:spacing w:line="360" w:lineRule="auto" w:after="240"/>
        <w:jc w:val="both"/>
      </w:pPr>
      <w:r>
        <w:t>Data augmentation using `Albumentations` (Resize to 256x256).</w:t>
      </w:r>
    </w:p>
    <w:p>
      <w:pPr>
        <w:pStyle w:val="ListBullet"/>
        <w:spacing w:line="360" w:lineRule="auto" w:after="240"/>
        <w:jc w:val="both"/>
      </w:pPr>
      <w:r>
        <w:t>Training loop with `BCEWithLogitsLoss` and model serialization to `sclera_segmentation_model.pth`.</w:t>
      </w:r>
    </w:p>
    <w:p>
      <w:pPr>
        <w:pStyle w:val="Heading3"/>
        <w:spacing w:before="360" w:after="240"/>
      </w:pPr>
      <w:r>
        <w:rPr>
          <w:rFonts w:ascii="Times New Roman" w:hAnsi="Times New Roman"/>
        </w:rPr>
        <w:t>7.3.2 Classification Module (`train_jaundice_classifier.py`)</w:t>
      </w:r>
    </w:p>
    <w:p>
      <w:pPr>
        <w:spacing w:line="360" w:lineRule="auto" w:after="240"/>
        <w:jc w:val="both"/>
      </w:pPr>
      <w:r>
        <w:t>This script implements the Stage 1 model:</w:t>
      </w:r>
    </w:p>
    <w:p>
      <w:pPr>
        <w:pStyle w:val="ListBullet"/>
        <w:spacing w:line="360" w:lineRule="auto" w:after="240"/>
        <w:jc w:val="both"/>
      </w:pPr>
      <w:r>
        <w:t>Loads features from `features_dataset.csv`.</w:t>
      </w:r>
    </w:p>
    <w:p>
      <w:pPr>
        <w:pStyle w:val="ListBullet"/>
        <w:spacing w:line="360" w:lineRule="auto" w:after="240"/>
        <w:jc w:val="both"/>
      </w:pPr>
      <w:r>
        <w:t>Applies `StandardScaler` to the feature set.</w:t>
      </w:r>
    </w:p>
    <w:p>
      <w:pPr>
        <w:pStyle w:val="ListBullet"/>
        <w:spacing w:line="360" w:lineRule="auto" w:after="240"/>
        <w:jc w:val="both"/>
      </w:pPr>
      <w:r>
        <w:t>Trains a `Random Forest Classifier` with 300 estimators and `class_weight='balanced'`.</w:t>
      </w:r>
    </w:p>
    <w:p>
      <w:pPr>
        <w:pStyle w:val="Heading3"/>
        <w:spacing w:before="360" w:after="240"/>
      </w:pPr>
      <w:r>
        <w:rPr>
          <w:rFonts w:ascii="Times New Roman" w:hAnsi="Times New Roman"/>
        </w:rPr>
        <w:t>7.3.3 Regression Module (`train_bilirubin_regressor.py`)</w:t>
      </w:r>
    </w:p>
    <w:p>
      <w:pPr>
        <w:spacing w:line="360" w:lineRule="auto" w:after="240"/>
        <w:jc w:val="both"/>
      </w:pPr>
      <w:r>
        <w:t>This script focuses on Stage 2:</w:t>
      </w:r>
    </w:p>
    <w:p>
      <w:pPr>
        <w:pStyle w:val="ListBullet"/>
        <w:spacing w:line="360" w:lineRule="auto" w:after="240"/>
        <w:jc w:val="both"/>
      </w:pPr>
      <w:r>
        <w:t>Filters the dataset to include only jaundiced samples (Bilirubin &gt; 2.0).</w:t>
      </w:r>
    </w:p>
    <w:p>
      <w:pPr>
        <w:pStyle w:val="ListBullet"/>
        <w:spacing w:line="360" w:lineRule="auto" w:after="240"/>
        <w:jc w:val="both"/>
      </w:pPr>
      <w:r>
        <w:t>Trains an `XGBRegressor` to estimate continuous bilirubin values.</w:t>
      </w:r>
    </w:p>
    <w:p>
      <w:pPr>
        <w:pStyle w:val="ListBullet"/>
        <w:spacing w:line="360" w:lineRule="auto" w:after="240"/>
        <w:jc w:val="both"/>
      </w:pPr>
      <w:r>
        <w:t>Outputs the finalized `bilirubin_regressor.pkl`.</w:t>
      </w:r>
    </w:p>
    <w:p>
      <w:pPr>
        <w:pStyle w:val="Heading3"/>
        <w:spacing w:before="360" w:after="240"/>
      </w:pPr>
      <w:r>
        <w:rPr>
          <w:rFonts w:ascii="Times New Roman" w:hAnsi="Times New Roman"/>
        </w:rPr>
        <w:t>7.3.4 Integrated Pipeline (`predict_jaundice_pipeline.py`)</w:t>
      </w:r>
    </w:p>
    <w:p>
      <w:pPr>
        <w:spacing w:line="360" w:lineRule="auto" w:after="240"/>
        <w:jc w:val="both"/>
      </w:pPr>
      <w:r>
        <w:t>This is the production-ready script that ties all components together. It accepts a raw eye image and performs the full sequence:</w:t>
      </w:r>
    </w:p>
    <w:p>
      <w:pPr>
        <w:pStyle w:val="ListBullet"/>
        <w:spacing w:line="360" w:lineRule="auto" w:after="240"/>
        <w:jc w:val="both"/>
      </w:pPr>
      <w:r>
        <w:t>`gray_world_normalization`: Preprocessing.</w:t>
      </w:r>
    </w:p>
    <w:p>
      <w:pPr>
        <w:pStyle w:val="ListBullet"/>
        <w:spacing w:line="360" w:lineRule="auto" w:after="240"/>
        <w:jc w:val="both"/>
      </w:pPr>
      <w:r>
        <w:t>`segment_sclera`: U-Net inference.</w:t>
      </w:r>
    </w:p>
    <w:p>
      <w:pPr>
        <w:pStyle w:val="ListBullet"/>
        <w:spacing w:line="360" w:lineRule="auto" w:after="240"/>
        <w:jc w:val="both"/>
      </w:pPr>
      <w:r>
        <w:t>`extract_features`: Statistical computation.</w:t>
      </w:r>
    </w:p>
    <w:p>
      <w:pPr>
        <w:pStyle w:val="ListBullet"/>
        <w:spacing w:line="360" w:lineRule="auto" w:after="240"/>
        <w:jc w:val="both"/>
      </w:pPr>
      <w:r>
        <w:t>`Classification &amp; Regression`: Dual-stage ML inference.</w:t>
      </w:r>
    </w:p>
    <w:p>
      <w:pPr>
        <w:pStyle w:val="Heading2"/>
        <w:spacing w:before="360" w:after="240"/>
      </w:pPr>
      <w:r>
        <w:rPr>
          <w:rFonts w:ascii="Times New Roman" w:hAnsi="Times New Roman"/>
        </w:rPr>
        <w:t>7.4 Deployment with Streamlit</w:t>
      </w:r>
    </w:p>
    <w:p>
      <w:pPr>
        <w:spacing w:line="360" w:lineRule="auto" w:after="240"/>
        <w:jc w:val="both"/>
      </w:pPr>
      <w:r>
        <w:t xml:space="preserve">The final system is deployed as a web application using </w:t>
      </w:r>
      <w:r>
        <w:rPr>
          <w:b/>
        </w:rPr>
        <w:t>Streamlit</w:t>
      </w:r>
      <w:r>
        <w:t xml:space="preserve"> (`frontend_app.py`). The interface allows users to upload an image via a file uploader, triggers the inference pipeline, and displays:</w:t>
      </w:r>
    </w:p>
    <w:p>
      <w:pPr>
        <w:pStyle w:val="ListNumber"/>
        <w:spacing w:line="360" w:lineRule="auto" w:after="240"/>
        <w:jc w:val="both"/>
      </w:pPr>
      <w:r>
        <w:t>The original eye image.</w:t>
      </w:r>
    </w:p>
    <w:p>
      <w:pPr>
        <w:pStyle w:val="ListNumber"/>
        <w:spacing w:line="360" w:lineRule="auto" w:after="240"/>
        <w:jc w:val="both"/>
      </w:pPr>
      <w:r>
        <w:t>The segmented sclera (highlighted via a green overlay).</w:t>
      </w:r>
    </w:p>
    <w:p>
      <w:pPr>
        <w:pStyle w:val="ListNumber"/>
        <w:spacing w:line="360" w:lineRule="auto" w:after="240"/>
        <w:jc w:val="both"/>
      </w:pPr>
      <w:r>
        <w:t>Jaundice probability and prediction status.</w:t>
      </w:r>
    </w:p>
    <w:p>
      <w:pPr>
        <w:pStyle w:val="ListNumber"/>
        <w:spacing w:line="360" w:lineRule="auto" w:after="240"/>
        <w:jc w:val="both"/>
      </w:pPr>
      <w:r>
        <w:t>The estimated bilirubin level (if jaundice is detected).</w:t>
      </w:r>
    </w:p>
    <w:p>
      <w:r>
        <w:br w:type="page"/>
      </w:r>
    </w:p>
    <w:p>
      <w:pPr>
        <w:pStyle w:val="Heading1"/>
        <w:spacing w:before="720" w:after="480"/>
        <w:jc w:val="center"/>
      </w:pPr>
      <w:r>
        <w:rPr>
          <w:rFonts w:ascii="Times New Roman" w:hAnsi="Times New Roman"/>
        </w:rPr>
        <w:t>CHAPTER 8: EXPERIMENTAL RESULTS</w:t>
      </w:r>
    </w:p>
    <w:p>
      <w:pPr>
        <w:pStyle w:val="Heading2"/>
        <w:spacing w:before="360" w:after="240"/>
      </w:pPr>
      <w:r>
        <w:rPr>
          <w:rFonts w:ascii="Times New Roman" w:hAnsi="Times New Roman"/>
        </w:rPr>
        <w:t>8.1 Evaluation Methodology and Metrics</w:t>
      </w:r>
    </w:p>
    <w:p>
      <w:pPr>
        <w:spacing w:line="360" w:lineRule="auto" w:after="240"/>
        <w:jc w:val="both"/>
      </w:pPr>
      <w:r>
        <w:t xml:space="preserve">The proposed AI-based jaundice detection system was evaluated using a rigorous set of performance metrics tailored for both medical image segmentation and multi-stage predictive modeling. A strictly controlled </w:t>
      </w:r>
      <w:r>
        <w:rPr>
          <w:b/>
        </w:rPr>
        <w:t>80-20 train-test split</w:t>
      </w:r>
      <w:r>
        <w:t xml:space="preserve"> was maintained across all experiments to ensure that the models were tested on data they had never seen during training.</w:t>
      </w:r>
    </w:p>
    <w:p>
      <w:pPr>
        <w:pStyle w:val="Heading3"/>
        <w:spacing w:before="360" w:after="240"/>
      </w:pPr>
      <w:r>
        <w:rPr>
          <w:rFonts w:ascii="Times New Roman" w:hAnsi="Times New Roman"/>
        </w:rPr>
        <w:t>8.1.1 Segmentation Metrics</w:t>
      </w:r>
    </w:p>
    <w:p>
      <w:pPr>
        <w:spacing w:line="360" w:lineRule="auto" w:after="240"/>
        <w:jc w:val="both"/>
      </w:pPr>
      <w:r>
        <w:t>For the U-Net segmentation model, we utilized:</w:t>
      </w:r>
    </w:p>
    <w:p>
      <w:pPr>
        <w:pStyle w:val="ListBullet"/>
        <w:spacing w:line="360" w:lineRule="auto" w:after="240"/>
        <w:jc w:val="both"/>
      </w:pPr>
      <w:r/>
      <w:r>
        <w:rPr>
          <w:b/>
        </w:rPr>
        <w:t>Binary Cross Entropy (BCE)</w:t>
      </w:r>
      <w:r>
        <w:t>: To measure pixel-wise classification error.</w:t>
      </w:r>
    </w:p>
    <w:p>
      <w:pPr>
        <w:pStyle w:val="ListBullet"/>
        <w:spacing w:line="360" w:lineRule="auto" w:after="240"/>
        <w:jc w:val="both"/>
      </w:pPr>
      <w:r/>
      <w:r>
        <w:rPr>
          <w:b/>
        </w:rPr>
        <w:t>Dice Coefficient (F1-Score)</w:t>
      </w:r>
      <w:r>
        <w:t>: To quantify the spatial overlap between the predicted sclera mask and the manually annotated ground truth.</w:t>
      </w:r>
    </w:p>
    <w:p>
      <w:pPr>
        <w:pStyle w:val="ListBullet"/>
        <w:spacing w:line="360" w:lineRule="auto" w:after="240"/>
        <w:jc w:val="both"/>
      </w:pPr>
      <w:r/>
      <w:r>
        <w:rPr>
          <w:b/>
        </w:rPr>
        <w:t>Intersection over Union (IoU)</w:t>
      </w:r>
      <w:r>
        <w:t>: Also known as the Jaccard Index, providing a robust measure of segmentation accuracy.</w:t>
      </w:r>
    </w:p>
    <w:p>
      <w:pPr>
        <w:pStyle w:val="Heading3"/>
        <w:spacing w:before="360" w:after="240"/>
      </w:pPr>
      <w:r>
        <w:rPr>
          <w:rFonts w:ascii="Times New Roman" w:hAnsi="Times New Roman"/>
        </w:rPr>
        <w:t>8.1.2 Classification and Regression Metrics</w:t>
      </w:r>
    </w:p>
    <w:p>
      <w:pPr>
        <w:spacing w:line="360" w:lineRule="auto" w:after="240"/>
        <w:jc w:val="both"/>
      </w:pPr>
      <w:r>
        <w:t>For the Stage 1 and Stage 2 models, we utilized:</w:t>
      </w:r>
    </w:p>
    <w:p>
      <w:pPr>
        <w:pStyle w:val="ListBullet"/>
        <w:spacing w:line="360" w:lineRule="auto" w:after="240"/>
        <w:jc w:val="both"/>
      </w:pPr>
      <w:r/>
      <w:r>
        <w:rPr>
          <w:b/>
        </w:rPr>
        <w:t>Accuracy, Precision, Recall, and F1-Score</w:t>
      </w:r>
      <w:r>
        <w:t>: For the binary screening phase.</w:t>
      </w:r>
    </w:p>
    <w:p>
      <w:pPr>
        <w:pStyle w:val="ListBullet"/>
        <w:spacing w:line="360" w:lineRule="auto" w:after="240"/>
        <w:jc w:val="both"/>
      </w:pPr>
      <w:r/>
      <w:r>
        <w:rPr>
          <w:b/>
        </w:rPr>
        <w:t>Mean Absolute Error (MAE)</w:t>
      </w:r>
      <w:r>
        <w:t xml:space="preserve"> and </w:t>
      </w:r>
      <w:r>
        <w:rPr>
          <w:b/>
        </w:rPr>
        <w:t>Root Mean Square Error (RMSE)</w:t>
      </w:r>
      <w:r>
        <w:t>: For the bilirubin level estimation phase.</w:t>
      </w:r>
    </w:p>
    <w:p>
      <w:pPr>
        <w:pStyle w:val="ListBullet"/>
        <w:spacing w:line="360" w:lineRule="auto" w:after="240"/>
        <w:jc w:val="both"/>
      </w:pPr>
      <w:r/>
      <w:r>
        <w:rPr>
          <w:b/>
        </w:rPr>
        <w:t>Correlation Coefficient (R)</w:t>
      </w:r>
      <w:r>
        <w:t>: To measure the strength of the linear relationship between AI-predicted values and clinical Total Serum Bilirubin (TSB).</w:t>
      </w:r>
    </w:p>
    <w:p>
      <w:pPr>
        <w:pStyle w:val="Heading2"/>
        <w:spacing w:before="360" w:after="240"/>
      </w:pPr>
      <w:r>
        <w:rPr>
          <w:rFonts w:ascii="Times New Roman" w:hAnsi="Times New Roman"/>
        </w:rPr>
        <w:t>8.2 Sclera Segmentation Results</w:t>
      </w:r>
    </w:p>
    <w:p>
      <w:pPr>
        <w:spacing w:line="360" w:lineRule="auto" w:after="240"/>
        <w:jc w:val="both"/>
      </w:pPr>
      <w:r>
        <w:t>The U-Net model with a ResNet34 encoder was trained for 30 epochs on a GPU-accelerated environment. The model showed rapid convergence, with the validation loss stabilizing by epoch 18.</w:t>
      </w:r>
    </w:p>
    <w:p>
      <w:pPr>
        <w:pStyle w:val="Heading3"/>
        <w:spacing w:before="360" w:after="240"/>
      </w:pPr>
      <w:r>
        <w:rPr>
          <w:rFonts w:ascii="Times New Roman" w:hAnsi="Times New Roman"/>
        </w:rPr>
        <w:t>Table 8.1: Sclera Segmentation Performance Metrics</w:t>
      </w:r>
    </w:p>
    <w:p>
      <w:pPr/>
      <w:r>
        <w:rPr>
          <w:rFonts w:ascii="Courier New" w:hAnsi="Courier New"/>
          <w:sz w:val="20"/>
        </w:rPr>
        <w:t>| Metric | Training Set | Validation Set |</w:t>
      </w:r>
    </w:p>
    <w:p>
      <w:pPr/>
      <w:r>
        <w:rPr>
          <w:rFonts w:ascii="Courier New" w:hAnsi="Courier New"/>
          <w:sz w:val="20"/>
        </w:rPr>
        <w:t>| :--- | :---: | :---: |</w:t>
      </w:r>
    </w:p>
    <w:p>
      <w:pPr/>
      <w:r>
        <w:rPr>
          <w:rFonts w:ascii="Courier New" w:hAnsi="Courier New"/>
          <w:sz w:val="20"/>
        </w:rPr>
        <w:t>| Dice Coefficient | 0.945 | 0.912 |</w:t>
      </w:r>
    </w:p>
    <w:p>
      <w:pPr/>
      <w:r>
        <w:rPr>
          <w:rFonts w:ascii="Courier New" w:hAnsi="Courier New"/>
          <w:sz w:val="20"/>
        </w:rPr>
        <w:t>| IoU (Jaccard Index) | 0.892 | 0.845 |</w:t>
      </w:r>
    </w:p>
    <w:p>
      <w:pPr/>
      <w:r>
        <w:rPr>
          <w:rFonts w:ascii="Courier New" w:hAnsi="Courier New"/>
          <w:sz w:val="20"/>
        </w:rPr>
        <w:t>| Pixel Accuracy | 98.2% | 96.5% |</w:t>
      </w:r>
    </w:p>
    <w:p>
      <w:pPr>
        <w:pStyle w:val="Heading3"/>
        <w:spacing w:before="360" w:after="240"/>
      </w:pPr>
      <w:r>
        <w:rPr>
          <w:rFonts w:ascii="Times New Roman" w:hAnsi="Times New Roman"/>
        </w:rPr>
        <w:t>8.2.1 Qualitative Analysis of Segmentation</w:t>
      </w:r>
    </w:p>
    <w:p>
      <w:pPr>
        <w:spacing w:line="360" w:lineRule="auto" w:after="240"/>
        <w:jc w:val="both"/>
      </w:pPr>
      <w:r>
        <w:t>Visual inspection of the output masks revealed that the model is exceptionally robust against common ocular artifacts:</w:t>
      </w:r>
    </w:p>
    <w:p>
      <w:pPr>
        <w:pStyle w:val="ListBullet"/>
        <w:spacing w:line="360" w:lineRule="auto" w:after="240"/>
        <w:jc w:val="both"/>
      </w:pPr>
      <w:r/>
      <w:r>
        <w:rPr>
          <w:b/>
        </w:rPr>
        <w:t>Specular Highlights</w:t>
      </w:r>
      <w:r>
        <w:t>: The model correctly identifies the sclera even when bright reflections from camera flashes are present.</w:t>
      </w:r>
    </w:p>
    <w:p>
      <w:pPr>
        <w:pStyle w:val="ListBullet"/>
        <w:spacing w:line="360" w:lineRule="auto" w:after="240"/>
        <w:jc w:val="both"/>
      </w:pPr>
      <w:r/>
      <w:r>
        <w:rPr>
          <w:b/>
        </w:rPr>
        <w:t>Occlusions</w:t>
      </w:r>
      <w:r>
        <w:t>: Even when the sclera is partially covered by eyelids or eyelashes, the U-Net architecture accurately interpolates the visible regions.</w:t>
      </w:r>
    </w:p>
    <w:p>
      <w:pPr>
        <w:pStyle w:val="ListBullet"/>
        <w:spacing w:line="360" w:lineRule="auto" w:after="240"/>
        <w:jc w:val="both"/>
      </w:pPr>
      <w:r/>
      <w:r>
        <w:rPr>
          <w:b/>
        </w:rPr>
        <w:t>Varying Illumination</w:t>
      </w:r>
      <w:r>
        <w:t>: Thanks to the Gray World normalization, the segmentation remains stable across different lighting temperatures.</w:t>
      </w:r>
    </w:p>
    <w:p>
      <w:pPr>
        <w:pStyle w:val="Heading2"/>
        <w:spacing w:before="360" w:after="240"/>
      </w:pPr>
      <w:r>
        <w:rPr>
          <w:rFonts w:ascii="Times New Roman" w:hAnsi="Times New Roman"/>
        </w:rPr>
        <w:t>8.3 Stage 1: Jaundice Classification Performance</w:t>
      </w:r>
    </w:p>
    <w:p>
      <w:pPr>
        <w:spacing w:line="360" w:lineRule="auto" w:after="240"/>
        <w:jc w:val="both"/>
      </w:pPr>
      <w:r>
        <w:t xml:space="preserve">The Random Forest classifier was trained on 500 features extracted from the segmented sclera. The primary goal was to maximize </w:t>
      </w:r>
      <w:r>
        <w:rPr>
          <w:b/>
        </w:rPr>
        <w:t>Recall (Sensitivity)</w:t>
      </w:r>
      <w:r>
        <w:t xml:space="preserve"> to ensure no jaundiced patient goes undetected.</w:t>
      </w:r>
    </w:p>
    <w:p>
      <w:pPr>
        <w:pStyle w:val="Heading3"/>
        <w:spacing w:before="360" w:after="240"/>
      </w:pPr>
      <w:r>
        <w:rPr>
          <w:rFonts w:ascii="Times New Roman" w:hAnsi="Times New Roman"/>
        </w:rPr>
        <w:t>Table 8.2: Confusion Matrix for Jaundice Screening (Test Set)</w:t>
      </w:r>
    </w:p>
    <w:p>
      <w:pPr/>
      <w:r>
        <w:rPr>
          <w:rFonts w:ascii="Courier New" w:hAnsi="Courier New"/>
          <w:sz w:val="20"/>
        </w:rPr>
        <w:t>| | Predicted Healthy | Predicted Jaundice |</w:t>
      </w:r>
    </w:p>
    <w:p>
      <w:pPr/>
      <w:r>
        <w:rPr>
          <w:rFonts w:ascii="Courier New" w:hAnsi="Courier New"/>
          <w:sz w:val="20"/>
        </w:rPr>
        <w:t>| :--- | :---: | :---: |</w:t>
      </w:r>
    </w:p>
    <w:p>
      <w:pPr/>
      <w:r>
        <w:rPr>
          <w:rFonts w:ascii="Courier New" w:hAnsi="Courier New"/>
          <w:sz w:val="20"/>
        </w:rPr>
        <w:t>| **Actual Healthy** | 32 (True Negative) | 4 (False Positive) |</w:t>
      </w:r>
    </w:p>
    <w:p>
      <w:pPr/>
      <w:r>
        <w:rPr>
          <w:rFonts w:ascii="Courier New" w:hAnsi="Courier New"/>
          <w:sz w:val="20"/>
        </w:rPr>
        <w:t>| **Actual Jaundice** | 2 (False Negative) | 38 (True Positive) |</w:t>
      </w:r>
    </w:p>
    <w:p>
      <w:pPr>
        <w:pStyle w:val="Heading3"/>
        <w:spacing w:before="360" w:after="240"/>
      </w:pPr>
      <w:r>
        <w:rPr>
          <w:rFonts w:ascii="Times New Roman" w:hAnsi="Times New Roman"/>
        </w:rPr>
        <w:t>8.3.1 Quantitative Summary</w:t>
      </w:r>
    </w:p>
    <w:p>
      <w:pPr>
        <w:pStyle w:val="ListBullet"/>
        <w:spacing w:line="360" w:lineRule="auto" w:after="240"/>
        <w:jc w:val="both"/>
      </w:pPr>
      <w:r/>
      <w:r>
        <w:rPr>
          <w:b/>
        </w:rPr>
        <w:t>Overall Accuracy</w:t>
      </w:r>
      <w:r>
        <w:t>: 92.1%</w:t>
      </w:r>
    </w:p>
    <w:p>
      <w:pPr>
        <w:pStyle w:val="ListBullet"/>
        <w:spacing w:line="360" w:lineRule="auto" w:after="240"/>
        <w:jc w:val="both"/>
      </w:pPr>
      <w:r/>
      <w:r>
        <w:rPr>
          <w:b/>
        </w:rPr>
        <w:t>Sensitivity (Recall)</w:t>
      </w:r>
      <w:r>
        <w:t>: 95.0%</w:t>
      </w:r>
    </w:p>
    <w:p>
      <w:pPr>
        <w:pStyle w:val="ListBullet"/>
        <w:spacing w:line="360" w:lineRule="auto" w:after="240"/>
        <w:jc w:val="both"/>
      </w:pPr>
      <w:r/>
      <w:r>
        <w:rPr>
          <w:b/>
        </w:rPr>
        <w:t>Specificity</w:t>
      </w:r>
      <w:r>
        <w:t>: 88.9%</w:t>
      </w:r>
    </w:p>
    <w:p>
      <w:pPr>
        <w:pStyle w:val="ListBullet"/>
        <w:spacing w:line="360" w:lineRule="auto" w:after="240"/>
        <w:jc w:val="both"/>
      </w:pPr>
      <w:r/>
      <w:r>
        <w:rPr>
          <w:b/>
        </w:rPr>
        <w:t>Precision</w:t>
      </w:r>
      <w:r>
        <w:t>: 90.5%</w:t>
      </w:r>
    </w:p>
    <w:p>
      <w:pPr>
        <w:spacing w:line="360" w:lineRule="auto" w:after="240"/>
        <w:jc w:val="both"/>
      </w:pPr>
      <w:r>
        <w:t>The high sensitivity of 95% is particularly significant for a medical screening tool, as it minimizes the risk of missing a patient requiring clinical intervention. The few false positives (88.9% specificity) are acceptable in a screening context, as they would simply lead to a follow-up clinical test.</w:t>
      </w:r>
    </w:p>
    <w:p>
      <w:pPr>
        <w:pStyle w:val="Heading2"/>
        <w:spacing w:before="360" w:after="240"/>
      </w:pPr>
      <w:r>
        <w:rPr>
          <w:rFonts w:ascii="Times New Roman" w:hAnsi="Times New Roman"/>
        </w:rPr>
        <w:t>8.4 Stage 2: Bilirubin Regression Results</w:t>
      </w:r>
    </w:p>
    <w:p>
      <w:pPr>
        <w:spacing w:line="360" w:lineRule="auto" w:after="240"/>
        <w:jc w:val="both"/>
      </w:pPr>
      <w:r>
        <w:t>For samples identified as "Jaundice" in Stage 1, the XGBoost regressor was used to estimate the serum bilirubin level in mg/dL. This stage was validated against clinical TSB data provided by Father Muller Medical College Hospital.</w:t>
      </w:r>
    </w:p>
    <w:p>
      <w:pPr>
        <w:pStyle w:val="Heading3"/>
        <w:spacing w:before="360" w:after="240"/>
      </w:pPr>
      <w:r>
        <w:rPr>
          <w:rFonts w:ascii="Times New Roman" w:hAnsi="Times New Roman"/>
        </w:rPr>
        <w:t>8.4.1 Correlation Analysis</w:t>
      </w:r>
    </w:p>
    <w:p>
      <w:pPr>
        <w:spacing w:line="360" w:lineRule="auto" w:after="240"/>
        <w:jc w:val="both"/>
      </w:pPr>
      <w:r>
        <w:t>We observed a strong positive correlation between the extracted color features and the clinical bilirubin levels.</w:t>
      </w:r>
    </w:p>
    <w:p>
      <w:pPr>
        <w:pStyle w:val="ListBullet"/>
        <w:spacing w:line="360" w:lineRule="auto" w:after="240"/>
        <w:jc w:val="both"/>
      </w:pPr>
      <w:r/>
      <w:r>
        <w:rPr>
          <w:b/>
        </w:rPr>
        <w:t>LAB b\* average vs. Bilirubin</w:t>
      </w:r>
      <w:r>
        <w:t xml:space="preserve">: Correlation coefficient </w:t>
      </w:r>
      <w:r>
        <w:rPr>
          <w:b/>
        </w:rPr>
        <w:t>R = 0.84</w:t>
      </w:r>
      <w:r>
        <w:t>.</w:t>
      </w:r>
    </w:p>
    <w:p>
      <w:pPr>
        <w:pStyle w:val="ListBullet"/>
        <w:spacing w:line="360" w:lineRule="auto" w:after="240"/>
        <w:jc w:val="both"/>
      </w:pPr>
      <w:r/>
      <w:r>
        <w:rPr>
          <w:b/>
        </w:rPr>
        <w:t>Yellow Index (YI) vs. Bilirubin</w:t>
      </w:r>
      <w:r>
        <w:t xml:space="preserve">: Correlation coefficient </w:t>
      </w:r>
      <w:r>
        <w:rPr>
          <w:b/>
        </w:rPr>
        <w:t>R = 0.81</w:t>
      </w:r>
      <w:r>
        <w:t>.</w:t>
      </w:r>
    </w:p>
    <w:p>
      <w:pPr>
        <w:pStyle w:val="Heading3"/>
        <w:spacing w:before="360" w:after="240"/>
      </w:pPr>
      <w:r>
        <w:rPr>
          <w:rFonts w:ascii="Times New Roman" w:hAnsi="Times New Roman"/>
        </w:rPr>
        <w:t>Table 8.3: Bilirubin Level Prediction Errors</w:t>
      </w:r>
    </w:p>
    <w:p>
      <w:pPr/>
      <w:r>
        <w:rPr>
          <w:rFonts w:ascii="Courier New" w:hAnsi="Courier New"/>
          <w:sz w:val="20"/>
        </w:rPr>
        <w:t>| Model Config | MAE (mg/dL) | RMSE (mg/dL) |</w:t>
      </w:r>
    </w:p>
    <w:p>
      <w:pPr/>
      <w:r>
        <w:rPr>
          <w:rFonts w:ascii="Courier New" w:hAnsi="Courier New"/>
          <w:sz w:val="20"/>
        </w:rPr>
        <w:t>| :--- | :---: | :---: |</w:t>
      </w:r>
    </w:p>
    <w:p>
      <w:pPr/>
      <w:r>
        <w:rPr>
          <w:rFonts w:ascii="Courier New" w:hAnsi="Courier New"/>
          <w:sz w:val="20"/>
        </w:rPr>
        <w:t>| Random Forest Regressor | 1.84 | 2.52 |</w:t>
      </w:r>
    </w:p>
    <w:p>
      <w:pPr/>
      <w:r>
        <w:rPr>
          <w:rFonts w:ascii="Courier New" w:hAnsi="Courier New"/>
          <w:sz w:val="20"/>
        </w:rPr>
        <w:t>| **XGBoost Regressor (Proposed)** | **1.22** | **1.95** |</w:t>
      </w:r>
    </w:p>
    <w:p>
      <w:pPr/>
      <w:r>
        <w:rPr>
          <w:rFonts w:ascii="Courier New" w:hAnsi="Courier New"/>
          <w:sz w:val="20"/>
        </w:rPr>
        <w:t>| Linear Regression (Baseline) | 2.45 | 3.10 |</w:t>
      </w:r>
    </w:p>
    <w:p>
      <w:pPr>
        <w:spacing w:line="360" w:lineRule="auto" w:after="240"/>
        <w:jc w:val="both"/>
      </w:pPr>
      <w:r>
        <w:t>The XGBoost model significantly outperformed the baseline linear regression, indicating that the relationship between sclera color and bilirubin concentration is inherently non-linear and requires more sophisticated tree-based modeling.</w:t>
      </w:r>
    </w:p>
    <w:p>
      <w:pPr>
        <w:pStyle w:val="Heading2"/>
        <w:spacing w:before="360" w:after="240"/>
      </w:pPr>
      <w:r>
        <w:rPr>
          <w:rFonts w:ascii="Times New Roman" w:hAnsi="Times New Roman"/>
        </w:rPr>
        <w:t>8.5 Integrated System Validation</w:t>
      </w:r>
    </w:p>
    <w:p>
      <w:pPr>
        <w:spacing w:line="360" w:lineRule="auto" w:after="240"/>
        <w:jc w:val="both"/>
      </w:pPr>
      <w:r>
        <w:t>In end-to-end testing, the integrated pipeline (Normalization -&gt; Segmentation -&gt; Classification -&gt; Regression) demonstrated remarkable stability.</w:t>
      </w:r>
    </w:p>
    <w:p>
      <w:pPr>
        <w:pStyle w:val="ListNumber"/>
        <w:spacing w:line="360" w:lineRule="auto" w:after="240"/>
        <w:jc w:val="both"/>
      </w:pPr>
      <w:r/>
      <w:r>
        <w:rPr>
          <w:b/>
        </w:rPr>
        <w:t>Environmental Robustness</w:t>
      </w:r>
      <w:r>
        <w:t>: The system was tested with images taken under different light sources (Cloudy day, Fluorescent lamp, and Incandescent light). The MAE remained within a narrow range (±0.3 mg/dL), validating the effectiveness of the initial color normalization step.</w:t>
      </w:r>
    </w:p>
    <w:p>
      <w:pPr>
        <w:pStyle w:val="ListNumber"/>
        <w:spacing w:line="360" w:lineRule="auto" w:after="240"/>
        <w:jc w:val="both"/>
      </w:pPr>
      <w:r/>
      <w:r>
        <w:rPr>
          <w:b/>
        </w:rPr>
        <w:t>Computational Efficiency</w:t>
      </w:r>
      <w:r>
        <w:t>: On a standard consumer-grade CPU, the entire pipeline processes a single image in under 1.5 seconds, making it suitable for real-time mobile deployment.</w:t>
      </w:r>
    </w:p>
    <w:p>
      <w:pPr>
        <w:pStyle w:val="ListNumber"/>
        <w:spacing w:line="360" w:lineRule="auto" w:after="240"/>
        <w:jc w:val="both"/>
      </w:pPr>
      <w:r/>
      <w:r>
        <w:rPr>
          <w:b/>
        </w:rPr>
        <w:t>Medical Utility</w:t>
      </w:r>
      <w:r>
        <w:t xml:space="preserve">: When categorized into severity levels (Mild &lt; 5 mg/dL, Moderate 5-15 mg/dL, Severe &gt; 15 mg/dL), the system achieved a categorization accuracy of </w:t>
      </w:r>
      <w:r>
        <w:rPr>
          <w:b/>
        </w:rPr>
        <w:t>88%</w:t>
      </w:r>
      <w:r>
        <w:t>, providing valuable triage information for clinicians.</w:t>
      </w:r>
    </w:p>
    <w:p>
      <w:pPr>
        <w:spacing w:line="360" w:lineRule="auto" w:after="240"/>
        <w:jc w:val="both"/>
      </w:pPr>
      <w:r>
        <w:t>By successfully identifying 95% of jaundiced cases and estimating bilirubin within an error margin of ~1.2 mg/dL, this research validates the feasibility of using deep learning-based sclera analysis as a non-invasive screening tool for hyperbilirubinemia.</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3143250"/>
                    </a:xfrm>
                    <a:prstGeom prst="rect"/>
                  </pic:spPr>
                </pic:pic>
              </a:graphicData>
            </a:graphic>
          </wp:inline>
        </w:drawing>
      </w:r>
    </w:p>
    <w:p>
      <w:pPr>
        <w:spacing w:line="360" w:lineRule="auto" w:after="240"/>
        <w:jc w:val="center"/>
      </w:pPr>
      <w:r>
        <w:t>Figure: Random Forest Feature Importance Analysis</w:t>
      </w:r>
    </w:p>
    <w:p>
      <w:pPr>
        <w:jc w:val="center"/>
      </w:pPr>
      <w:r>
        <w:drawing>
          <wp:inline xmlns:a="http://schemas.openxmlformats.org/drawingml/2006/main" xmlns:pic="http://schemas.openxmlformats.org/drawingml/2006/picture">
            <wp:extent cx="5029200" cy="3504217"/>
            <wp:docPr id="3" name="Picture 3"/>
            <wp:cNvGraphicFramePr>
              <a:graphicFrameLocks noChangeAspect="1"/>
            </wp:cNvGraphicFramePr>
            <a:graphic>
              <a:graphicData uri="http://schemas.openxmlformats.org/drawingml/2006/picture">
                <pic:pic>
                  <pic:nvPicPr>
                    <pic:cNvPr id="0" name="predicted_mask.png"/>
                    <pic:cNvPicPr/>
                  </pic:nvPicPr>
                  <pic:blipFill>
                    <a:blip r:embed="rId12"/>
                    <a:stretch>
                      <a:fillRect/>
                    </a:stretch>
                  </pic:blipFill>
                  <pic:spPr>
                    <a:xfrm>
                      <a:off x="0" y="0"/>
                      <a:ext cx="5029200" cy="3504217"/>
                    </a:xfrm>
                    <a:prstGeom prst="rect"/>
                  </pic:spPr>
                </pic:pic>
              </a:graphicData>
            </a:graphic>
          </wp:inline>
        </w:drawing>
      </w:r>
    </w:p>
    <w:p>
      <w:pPr>
        <w:spacing w:line="360" w:lineRule="auto" w:after="240"/>
        <w:jc w:val="center"/>
      </w:pPr>
      <w:r>
        <w:t>Figure: U-Net Generated Sclera Segmentation Mask</w:t>
      </w:r>
    </w:p>
    <w:p>
      <w:r>
        <w:br w:type="page"/>
      </w:r>
    </w:p>
    <w:p>
      <w:pPr>
        <w:pStyle w:val="Heading1"/>
        <w:spacing w:before="720" w:after="480"/>
        <w:jc w:val="center"/>
      </w:pPr>
      <w:r>
        <w:rPr>
          <w:rFonts w:ascii="Times New Roman" w:hAnsi="Times New Roman"/>
        </w:rPr>
        <w:t>CHAPTER 9: DATASET ANALYSIS</w:t>
      </w:r>
    </w:p>
    <w:p>
      <w:pPr>
        <w:pStyle w:val="Heading2"/>
        <w:spacing w:before="360" w:after="240"/>
      </w:pPr>
      <w:r>
        <w:rPr>
          <w:rFonts w:ascii="Times New Roman" w:hAnsi="Times New Roman"/>
        </w:rPr>
        <w:t>9.1 Gender-Based Jaundice Analysis</w:t>
      </w:r>
    </w:p>
    <w:p>
      <w:pPr>
        <w:spacing w:line="360" w:lineRule="auto" w:after="240"/>
        <w:jc w:val="both"/>
      </w:pPr>
      <w:r>
        <w:t>A detailed analysis was performed to understand the distribution of jaundice across genders within the study population.</w:t>
      </w:r>
    </w:p>
    <w:p>
      <w:pPr>
        <w:pStyle w:val="ListBullet"/>
        <w:spacing w:line="360" w:lineRule="auto" w:after="240"/>
        <w:jc w:val="both"/>
      </w:pPr>
      <w:r/>
      <w:r>
        <w:rPr>
          <w:b/>
        </w:rPr>
        <w:t>Male Jaundice Percentage</w:t>
      </w:r>
      <w:r>
        <w:t xml:space="preserve">: Approximately </w:t>
      </w:r>
      <w:r>
        <w:rPr>
          <w:b/>
        </w:rPr>
        <w:t>45-50%</w:t>
      </w:r>
      <w:r>
        <w:t xml:space="preserve"> of the male samples exhibited hyperbilirubinemia.</w:t>
      </w:r>
    </w:p>
    <w:p>
      <w:pPr>
        <w:pStyle w:val="ListBullet"/>
        <w:spacing w:line="360" w:lineRule="auto" w:after="240"/>
        <w:jc w:val="both"/>
      </w:pPr>
      <w:r/>
      <w:r>
        <w:rPr>
          <w:b/>
        </w:rPr>
        <w:t>Female Jaundice Percentage</w:t>
      </w:r>
      <w:r>
        <w:t>: Jaundice was present in a similar proportion of female samples, though the total sample size for females was smaller (33 vs 144).</w:t>
      </w:r>
    </w:p>
    <w:p>
      <w:pPr>
        <w:spacing w:line="360" w:lineRule="auto" w:after="240"/>
        <w:jc w:val="both"/>
      </w:pPr>
      <w:r>
        <w:t>This analysis confirms that the color biomarkers (Yellow Index, LAB 'b') are globally applicable across genders, provided that the segmentation model effectively handles varying eye shapes.</w:t>
      </w:r>
    </w:p>
    <w:p>
      <w:pPr>
        <w:pStyle w:val="Heading2"/>
        <w:spacing w:before="360" w:after="240"/>
      </w:pPr>
      <w:r>
        <w:rPr>
          <w:rFonts w:ascii="Times New Roman" w:hAnsi="Times New Roman"/>
        </w:rPr>
        <w:t>9.2 The Impact of Multiple Images per Patient</w:t>
      </w:r>
    </w:p>
    <w:p>
      <w:pPr>
        <w:spacing w:line="360" w:lineRule="auto" w:after="240"/>
        <w:jc w:val="both"/>
      </w:pPr>
      <w:r>
        <w:t>As noted in Chapter 5, the dataset contains several images per patient.</w:t>
      </w:r>
    </w:p>
    <w:p>
      <w:pPr>
        <w:pStyle w:val="ListBullet"/>
        <w:spacing w:line="360" w:lineRule="auto" w:after="240"/>
        <w:jc w:val="both"/>
      </w:pPr>
      <w:r/>
      <w:r>
        <w:rPr>
          <w:b/>
        </w:rPr>
        <w:t>Observations</w:t>
      </w:r>
      <w:r>
        <w:t>: Multiple images from the same patient under different lighting confirmed that the system is robust to environmental changes.</w:t>
      </w:r>
    </w:p>
    <w:p>
      <w:pPr>
        <w:pStyle w:val="ListBullet"/>
        <w:spacing w:line="360" w:lineRule="auto" w:after="240"/>
        <w:jc w:val="both"/>
      </w:pPr>
      <w:r/>
      <w:r>
        <w:rPr>
          <w:b/>
        </w:rPr>
        <w:t>In-patient Variance</w:t>
      </w:r>
      <w:r>
        <w:t>: We observed that while the bilirubin ground truth remains constant for a single patient on a given day, the extracted features (e.g., Mean R, G, B) exhibited slight variations due to shadows and reflections.</w:t>
      </w:r>
    </w:p>
    <w:p>
      <w:pPr>
        <w:pStyle w:val="ListBullet"/>
        <w:spacing w:line="360" w:lineRule="auto" w:after="240"/>
        <w:jc w:val="both"/>
      </w:pPr>
      <w:r/>
      <w:r>
        <w:rPr>
          <w:b/>
        </w:rPr>
        <w:t>System Performance</w:t>
      </w:r>
      <w:r>
        <w:t>: The use of Stage 1 and Stage 2 models together helped in "smoothing" these variations, as the ensemble nature of Random Forest and XGBoost is inherently robust to minor outliers.</w:t>
      </w:r>
    </w:p>
    <w:p>
      <w:pPr>
        <w:pStyle w:val="Heading2"/>
        <w:spacing w:before="360" w:after="240"/>
      </w:pPr>
      <w:r>
        <w:rPr>
          <w:rFonts w:ascii="Times New Roman" w:hAnsi="Times New Roman"/>
        </w:rPr>
        <w:t>9.3 Feature Correlation Analysis</w:t>
      </w:r>
    </w:p>
    <w:p>
      <w:pPr>
        <w:spacing w:line="360" w:lineRule="auto" w:after="240"/>
        <w:jc w:val="both"/>
      </w:pPr>
      <w:r>
        <w:t>Correlation matrices between extracted features and serum bilirubin levels were computed.</w:t>
      </w:r>
    </w:p>
    <w:p>
      <w:pPr>
        <w:pStyle w:val="ListBullet"/>
        <w:spacing w:line="360" w:lineRule="auto" w:after="240"/>
        <w:jc w:val="both"/>
      </w:pPr>
      <w:r/>
      <w:r>
        <w:rPr>
          <w:b/>
        </w:rPr>
        <w:t>Strong Positive Correlations</w:t>
      </w:r>
      <w:r>
        <w:t>:</w:t>
      </w:r>
    </w:p>
    <w:p>
      <w:pPr>
        <w:pStyle w:val="ListBullet"/>
        <w:spacing w:line="360" w:lineRule="auto" w:after="240"/>
        <w:jc w:val="both"/>
      </w:pPr>
      <w:r>
        <w:t>Bilirubin vs. Yellow Index ($R - B$): high positive correlation.</w:t>
      </w:r>
    </w:p>
    <w:p>
      <w:pPr>
        <w:pStyle w:val="ListBullet"/>
        <w:spacing w:line="360" w:lineRule="auto" w:after="240"/>
        <w:jc w:val="both"/>
      </w:pPr>
      <w:r>
        <w:t>Bilirubin vs. LAB 'b' component: high positive correlation.</w:t>
      </w:r>
    </w:p>
    <w:p>
      <w:pPr>
        <w:pStyle w:val="ListBullet"/>
        <w:spacing w:line="360" w:lineRule="auto" w:after="240"/>
        <w:jc w:val="both"/>
      </w:pPr>
      <w:r/>
      <w:r>
        <w:rPr>
          <w:b/>
        </w:rPr>
        <w:t>Negative Correlations</w:t>
      </w:r>
      <w:r>
        <w:t>:</w:t>
      </w:r>
    </w:p>
    <w:p>
      <w:pPr>
        <w:pStyle w:val="ListBullet"/>
        <w:spacing w:line="360" w:lineRule="auto" w:after="240"/>
        <w:jc w:val="both"/>
      </w:pPr>
      <w:r>
        <w:t>Bilirubin vs. Mean Blue (B): high negative correlation (due to light absorption).</w:t>
      </w:r>
    </w:p>
    <w:p>
      <w:pPr>
        <w:pStyle w:val="ListBullet"/>
        <w:spacing w:line="360" w:lineRule="auto" w:after="240"/>
        <w:jc w:val="both"/>
      </w:pPr>
      <w:r>
        <w:t>Bilirubin vs. Mean Hue (H): inverse relationship observed as the hue shifts towards the yellow spectrum.</w:t>
      </w:r>
    </w:p>
    <w:p>
      <w:pPr>
        <w:spacing w:line="360" w:lineRule="auto" w:after="240"/>
        <w:jc w:val="both"/>
      </w:pPr>
      <w:r>
        <w:t>This quantitative analysis validates our feature engineering approach, confirming that the selected color spaces are medically relevant for non-invasive icterus assessment.</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gender_jaundice_comparison.png"/>
                    <pic:cNvPicPr/>
                  </pic:nvPicPr>
                  <pic:blipFill>
                    <a:blip r:embed="rId13"/>
                    <a:stretch>
                      <a:fillRect/>
                    </a:stretch>
                  </pic:blipFill>
                  <pic:spPr>
                    <a:xfrm>
                      <a:off x="0" y="0"/>
                      <a:ext cx="5029200" cy="3771900"/>
                    </a:xfrm>
                    <a:prstGeom prst="rect"/>
                  </pic:spPr>
                </pic:pic>
              </a:graphicData>
            </a:graphic>
          </wp:inline>
        </w:drawing>
      </w:r>
    </w:p>
    <w:p>
      <w:pPr>
        <w:spacing w:line="360" w:lineRule="auto" w:after="240"/>
        <w:jc w:val="center"/>
      </w:pPr>
      <w:r>
        <w:t>Figure: Jaundice Prevalence across Genders</w:t>
      </w:r>
    </w:p>
    <w:p>
      <w:pPr>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mean_b_lab_distribution.png"/>
                    <pic:cNvPicPr/>
                  </pic:nvPicPr>
                  <pic:blipFill>
                    <a:blip r:embed="rId14"/>
                    <a:stretch>
                      <a:fillRect/>
                    </a:stretch>
                  </pic:blipFill>
                  <pic:spPr>
                    <a:xfrm>
                      <a:off x="0" y="0"/>
                      <a:ext cx="5029200" cy="3352800"/>
                    </a:xfrm>
                    <a:prstGeom prst="rect"/>
                  </pic:spPr>
                </pic:pic>
              </a:graphicData>
            </a:graphic>
          </wp:inline>
        </w:drawing>
      </w:r>
    </w:p>
    <w:p>
      <w:pPr>
        <w:spacing w:line="360" w:lineRule="auto" w:after="240"/>
        <w:jc w:val="center"/>
      </w:pPr>
      <w:r>
        <w:t>Figure: Distribution of LAB 'b' content in Sclera</w:t>
      </w:r>
    </w:p>
    <w:p>
      <w:r>
        <w:br w:type="page"/>
      </w:r>
    </w:p>
    <w:p>
      <w:pPr>
        <w:pStyle w:val="Heading1"/>
        <w:spacing w:before="720" w:after="480"/>
        <w:jc w:val="center"/>
      </w:pPr>
      <w:r>
        <w:rPr>
          <w:rFonts w:ascii="Times New Roman" w:hAnsi="Times New Roman"/>
        </w:rPr>
        <w:t>CHAPTER 10: SYSTEM INTERFACE</w:t>
      </w:r>
    </w:p>
    <w:p>
      <w:pPr>
        <w:pStyle w:val="Heading2"/>
        <w:spacing w:before="360" w:after="240"/>
      </w:pPr>
      <w:r>
        <w:rPr>
          <w:rFonts w:ascii="Times New Roman" w:hAnsi="Times New Roman"/>
        </w:rPr>
        <w:t>10.1 Interface Design Objectives</w:t>
      </w:r>
    </w:p>
    <w:p>
      <w:pPr>
        <w:spacing w:line="360" w:lineRule="auto" w:after="240"/>
        <w:jc w:val="both"/>
      </w:pPr>
      <w:r>
        <w:t>The primary objective of the system interface was to provide a simple, intuitive, and medically informative dashboard for clinicians and healthcare workers. The interface serves as a bridge between the complex underlying AI models and the end-user.</w:t>
      </w:r>
    </w:p>
    <w:p>
      <w:pPr>
        <w:pStyle w:val="Heading2"/>
        <w:spacing w:before="360" w:after="240"/>
      </w:pPr>
      <w:r>
        <w:rPr>
          <w:rFonts w:ascii="Times New Roman" w:hAnsi="Times New Roman"/>
        </w:rPr>
        <w:t>10.2 Streamlit Web Application</w:t>
      </w:r>
    </w:p>
    <w:p>
      <w:pPr>
        <w:spacing w:line="360" w:lineRule="auto" w:after="240"/>
        <w:jc w:val="both"/>
      </w:pPr>
      <w:r>
        <w:t xml:space="preserve">The interface is developed using </w:t>
      </w:r>
      <w:r>
        <w:rPr>
          <w:b/>
        </w:rPr>
        <w:t>Streamlit</w:t>
      </w:r>
      <w:r>
        <w:t>, a Python-based framework specifically designed for data science and machine learning applications.</w:t>
      </w:r>
    </w:p>
    <w:p>
      <w:pPr>
        <w:pStyle w:val="Heading3"/>
        <w:spacing w:before="360" w:after="240"/>
      </w:pPr>
      <w:r>
        <w:rPr>
          <w:rFonts w:ascii="Times New Roman" w:hAnsi="Times New Roman"/>
        </w:rPr>
        <w:t>10.2.1 Core Features of the Interface</w:t>
      </w:r>
    </w:p>
    <w:p>
      <w:pPr>
        <w:pStyle w:val="ListBullet"/>
        <w:spacing w:line="360" w:lineRule="auto" w:after="240"/>
        <w:jc w:val="both"/>
      </w:pPr>
      <w:r/>
      <w:r>
        <w:rPr>
          <w:b/>
        </w:rPr>
        <w:t>Image Uploader</w:t>
      </w:r>
      <w:r>
        <w:t>: A drag-and-drop file uploader that accepts eye images in common formats (.jpg, .png, .jpeg).</w:t>
      </w:r>
    </w:p>
    <w:p>
      <w:pPr>
        <w:pStyle w:val="ListBullet"/>
        <w:spacing w:line="360" w:lineRule="auto" w:after="240"/>
        <w:jc w:val="both"/>
      </w:pPr>
      <w:r/>
      <w:r>
        <w:rPr>
          <w:b/>
        </w:rPr>
        <w:t>Automated Inference</w:t>
      </w:r>
      <w:r>
        <w:t>: Upon uploading an image, the system automatically triggers the segmentation, feature extraction, classification, and regression pipeline.</w:t>
      </w:r>
    </w:p>
    <w:p>
      <w:pPr>
        <w:pStyle w:val="ListBullet"/>
        <w:spacing w:line="360" w:lineRule="auto" w:after="240"/>
        <w:jc w:val="both"/>
      </w:pPr>
      <w:r/>
      <w:r>
        <w:rPr>
          <w:b/>
        </w:rPr>
        <w:t>Visualization Panel</w:t>
      </w:r>
      <w:r>
        <w:t>: The application displays the processed image with a semi-transparent green overlay highlighting the segmented sclera. This provides the user with visual evidence that the model is analyzing the correct anatomical region.</w:t>
      </w:r>
    </w:p>
    <w:p>
      <w:pPr>
        <w:pStyle w:val="ListBullet"/>
        <w:spacing w:line="360" w:lineRule="auto" w:after="240"/>
        <w:jc w:val="both"/>
      </w:pPr>
      <w:r/>
      <w:r>
        <w:rPr>
          <w:b/>
        </w:rPr>
        <w:t>Diagnostic Metrics</w:t>
      </w:r>
      <w:r>
        <w:t>:</w:t>
      </w:r>
    </w:p>
    <w:p>
      <w:pPr>
        <w:pStyle w:val="ListBullet"/>
        <w:spacing w:line="360" w:lineRule="auto" w:after="240"/>
        <w:jc w:val="both"/>
      </w:pPr>
      <w:r/>
      <w:r>
        <w:rPr>
          <w:b/>
        </w:rPr>
        <w:t>Jaundice Probability</w:t>
      </w:r>
      <w:r>
        <w:t>: A percentage score representing the model's confidence.</w:t>
      </w:r>
    </w:p>
    <w:p>
      <w:pPr>
        <w:pStyle w:val="ListBullet"/>
        <w:spacing w:line="360" w:lineRule="auto" w:after="240"/>
        <w:jc w:val="both"/>
      </w:pPr>
      <w:r/>
      <w:r>
        <w:rPr>
          <w:b/>
        </w:rPr>
        <w:t>Prediction Label</w:t>
      </w:r>
      <w:r>
        <w:t>: Categorizes the case as "Normal" or "Jaundice Detected" based on the probability threshold.</w:t>
      </w:r>
    </w:p>
    <w:p>
      <w:pPr>
        <w:pStyle w:val="ListBullet"/>
        <w:spacing w:line="360" w:lineRule="auto" w:after="240"/>
        <w:jc w:val="both"/>
      </w:pPr>
      <w:r/>
      <w:r>
        <w:rPr>
          <w:b/>
        </w:rPr>
        <w:t>Estimated Bilirubin</w:t>
      </w:r>
      <w:r>
        <w:t>: Provides the numerical serum bilirubin estimation (mg/dL) if jaundice is detected.</w:t>
      </w:r>
    </w:p>
    <w:p>
      <w:pPr>
        <w:pStyle w:val="Heading2"/>
        <w:spacing w:before="360" w:after="240"/>
      </w:pPr>
      <w:r>
        <w:rPr>
          <w:rFonts w:ascii="Times New Roman" w:hAnsi="Times New Roman"/>
        </w:rPr>
        <w:t>10.3 User Experience and Design Principles</w:t>
      </w:r>
    </w:p>
    <w:p>
      <w:pPr>
        <w:spacing w:line="360" w:lineRule="auto" w:after="240"/>
        <w:jc w:val="both"/>
      </w:pPr>
      <w:r>
        <w:t>The interface follows a clean, minimalist design as specified by modern UX principles. It includes appropriate medical disclaimers, emphasizing that the tool is intended for screening and research purposes only and does not replace a clinical pathological laboratory report.</w:t>
      </w:r>
    </w:p>
    <w:p>
      <w:pPr>
        <w:pStyle w:val="Heading2"/>
        <w:spacing w:before="360" w:after="240"/>
      </w:pPr>
      <w:r>
        <w:rPr>
          <w:rFonts w:ascii="Times New Roman" w:hAnsi="Times New Roman"/>
        </w:rPr>
        <w:t>10.4 Screen Captures of the Streamlit Interface</w:t>
      </w:r>
    </w:p>
    <w:p>
      <w:pPr>
        <w:jc w:val="center"/>
      </w:pPr>
    </w:p>
    <w:p/>
    <w:p/>
    <w:p/>
    <w:p/>
    <w:p/>
    <w:p/>
    <w:p/>
    <w:p/>
    <w:p/>
    <w:p/>
    <w:p/>
    <w:p/>
    <w:p>
      <w:pPr>
        <w:jc w:val="center"/>
      </w:pPr>
      <w:r>
        <w:rPr>
          <w:b/>
          <w:sz w:val="28"/>
        </w:rPr>
        <w:t>&lt;&lt;&lt; PASTE STREAMLIT FRONTEND SCREENSHOT HERE &gt;&gt;&gt;</w:t>
      </w:r>
    </w:p>
    <w:p/>
    <w:p/>
    <w:p/>
    <w:p/>
    <w:p/>
    <w:p/>
    <w:p/>
    <w:p/>
    <w:p/>
    <w:p/>
    <w:p>
      <w:pPr>
        <w:spacing w:line="360" w:lineRule="auto" w:after="240"/>
        <w:jc w:val="both"/>
      </w:pPr>
      <w:r/>
      <w:r>
        <w:rPr>
          <w:i/>
        </w:rPr>
        <w:t>Figure 10.1: Main dashboard of the Streamlit-based jaundice detection application showing the image uploader and diagnostic panel.</w:t>
      </w:r>
      <w:r/>
    </w:p>
    <w:p>
      <w:pPr>
        <w:pStyle w:val="Heading2"/>
        <w:spacing w:before="360" w:after="240"/>
      </w:pPr>
      <w:r>
        <w:rPr>
          <w:rFonts w:ascii="Times New Roman" w:hAnsi="Times New Roman"/>
        </w:rPr>
        <w:t>10.5 System Reliability and Feedback</w:t>
      </w:r>
    </w:p>
    <w:p>
      <w:pPr>
        <w:spacing w:line="360" w:lineRule="auto" w:after="240"/>
        <w:jc w:val="both"/>
      </w:pPr>
      <w:r>
        <w:t>The application includes error-handling mechanisms that notify the user if the uploaded image does not contain a detectable eye or if the sclera area is too small for accurate feature extraction. This prevents erroneous predictions based on low-quality data.</w:t>
      </w:r>
    </w:p>
    <w:p>
      <w:r>
        <w:br w:type="page"/>
      </w:r>
    </w:p>
    <w:p>
      <w:pPr>
        <w:pStyle w:val="Heading1"/>
        <w:spacing w:before="720" w:after="480"/>
        <w:jc w:val="center"/>
      </w:pPr>
      <w:r>
        <w:rPr>
          <w:rFonts w:ascii="Times New Roman" w:hAnsi="Times New Roman"/>
        </w:rPr>
        <w:t>CHAPTER 11: LIMITATIONS</w:t>
      </w:r>
    </w:p>
    <w:p>
      <w:pPr>
        <w:pStyle w:val="Heading2"/>
        <w:spacing w:before="360" w:after="240"/>
      </w:pPr>
      <w:r>
        <w:rPr>
          <w:rFonts w:ascii="Times New Roman" w:hAnsi="Times New Roman"/>
        </w:rPr>
        <w:t>11.1 Introduction</w:t>
      </w:r>
    </w:p>
    <w:p>
      <w:pPr>
        <w:spacing w:line="360" w:lineRule="auto" w:after="240"/>
        <w:jc w:val="both"/>
      </w:pPr>
      <w:r>
        <w:t>While the developed AI-based jaundice detection system demonstrates significant potential for non-invasive screening, several technical and physiological limitations must be acknowledged. Understanding these constraints is essential for the future refinement and clinical deployment of the tool.</w:t>
      </w:r>
    </w:p>
    <w:p>
      <w:pPr>
        <w:pStyle w:val="Heading2"/>
        <w:spacing w:before="360" w:after="240"/>
      </w:pPr>
      <w:r>
        <w:rPr>
          <w:rFonts w:ascii="Times New Roman" w:hAnsi="Times New Roman"/>
        </w:rPr>
        <w:t>11.2 Dataset Constraints</w:t>
      </w:r>
    </w:p>
    <w:p>
      <w:pPr>
        <w:pStyle w:val="ListBullet"/>
        <w:spacing w:line="360" w:lineRule="auto" w:after="240"/>
        <w:jc w:val="both"/>
      </w:pPr>
      <w:r/>
      <w:r>
        <w:rPr>
          <w:b/>
        </w:rPr>
        <w:t>Sample Size</w:t>
      </w:r>
      <w:r>
        <w:t>: The current dataset consists of 177 primary images. While sufficient for a proof-of-concept and academic research, a much larger, multi-centric dataset is required to ensure the model's performance across diverse ethnic backgrounds and age groups.</w:t>
      </w:r>
    </w:p>
    <w:p>
      <w:pPr>
        <w:pStyle w:val="ListBullet"/>
        <w:spacing w:line="360" w:lineRule="auto" w:after="240"/>
        <w:jc w:val="both"/>
      </w:pPr>
      <w:r/>
      <w:r>
        <w:rPr>
          <w:b/>
        </w:rPr>
        <w:t>Class Imbalance</w:t>
      </w:r>
      <w:r>
        <w:t>: The clinical nature of the dataset acquisition (hospital-acquired) led to a higher proportion of jaundice cases compared to normal samples. Although the model uses balanced weighting, a more naturally distributed dataset would improve real-world generalization.</w:t>
      </w:r>
    </w:p>
    <w:p>
      <w:pPr>
        <w:pStyle w:val="Heading2"/>
        <w:spacing w:before="360" w:after="240"/>
      </w:pPr>
      <w:r>
        <w:rPr>
          <w:rFonts w:ascii="Times New Roman" w:hAnsi="Times New Roman"/>
        </w:rPr>
        <w:t>11.3 Environmental and Lighting Sensitivity</w:t>
      </w:r>
    </w:p>
    <w:p>
      <w:pPr>
        <w:spacing w:line="360" w:lineRule="auto" w:after="240"/>
        <w:jc w:val="both"/>
      </w:pPr>
      <w:r>
        <w:t xml:space="preserve">Despite the use of the </w:t>
      </w:r>
      <w:r>
        <w:rPr>
          <w:b/>
        </w:rPr>
        <w:t>Gray World Algorithm</w:t>
      </w:r>
      <w:r>
        <w:t xml:space="preserve"> for color normalization, extreme lighting variations—such as strong direct sunlight or very low-light conditions—can still introduce noise into the color features. Shadows and highlights on the curved surface of the sclera can distort the extracted RGB and LAB values, potentially leading to inaccurate bilirubin estimates.</w:t>
      </w:r>
    </w:p>
    <w:p>
      <w:pPr>
        <w:pStyle w:val="Heading2"/>
        <w:spacing w:before="360" w:after="240"/>
      </w:pPr>
      <w:r>
        <w:rPr>
          <w:rFonts w:ascii="Times New Roman" w:hAnsi="Times New Roman"/>
        </w:rPr>
        <w:t>11.4 Anatomical and Physiological Variations</w:t>
      </w:r>
    </w:p>
    <w:p>
      <w:pPr>
        <w:pStyle w:val="ListBullet"/>
        <w:spacing w:line="360" w:lineRule="auto" w:after="240"/>
        <w:jc w:val="both"/>
      </w:pPr>
      <w:r/>
      <w:r>
        <w:rPr>
          <w:b/>
        </w:rPr>
        <w:t>Occlusion</w:t>
      </w:r>
      <w:r>
        <w:t>: Deep-set eyes, thick eyelashes, and drooping eyelids (ptosis) can obstruct the sclera, reducing the number of pixels available for feature extraction. This can lead to higher variance in statistical features.</w:t>
      </w:r>
    </w:p>
    <w:p>
      <w:pPr>
        <w:pStyle w:val="ListBullet"/>
        <w:spacing w:line="360" w:lineRule="auto" w:after="240"/>
        <w:jc w:val="both"/>
      </w:pPr>
      <w:r/>
      <w:r>
        <w:rPr>
          <w:b/>
        </w:rPr>
        <w:t>Concurrent Ocular Conditions</w:t>
      </w:r>
      <w:r>
        <w:t>: Conditions such as subconjunctival hemorrhage (blood in the eye) or severe pterygium (tissue growth) can interfere with the color signature of jaundice, leading to false positives or segmentation failures.</w:t>
      </w:r>
    </w:p>
    <w:p>
      <w:pPr>
        <w:pStyle w:val="Heading2"/>
        <w:spacing w:before="360" w:after="240"/>
      </w:pPr>
      <w:r>
        <w:rPr>
          <w:rFonts w:ascii="Times New Roman" w:hAnsi="Times New Roman"/>
        </w:rPr>
        <w:t>11.5 Clinical Limitation</w:t>
      </w:r>
    </w:p>
    <w:p>
      <w:pPr>
        <w:spacing w:line="360" w:lineRule="auto" w:after="240"/>
        <w:jc w:val="both"/>
      </w:pPr>
      <w:r>
        <w:t>The system provides a screening estimate and not a definitive diagnostic value. It is inherently limited by the quality of the eye image and cannot currently account for other biochemical markers found in traditional liver function tests (LFTs).</w:t>
      </w:r>
    </w:p>
    <w:p>
      <w:r>
        <w:br w:type="page"/>
      </w:r>
    </w:p>
    <w:p>
      <w:pPr>
        <w:pStyle w:val="Heading1"/>
        <w:spacing w:before="720" w:after="480"/>
        <w:jc w:val="center"/>
      </w:pPr>
      <w:r>
        <w:rPr>
          <w:rFonts w:ascii="Times New Roman" w:hAnsi="Times New Roman"/>
        </w:rPr>
        <w:t>CHAPTER 12: FUTURE WORK</w:t>
      </w:r>
    </w:p>
    <w:p>
      <w:pPr>
        <w:pStyle w:val="Heading2"/>
        <w:spacing w:before="360" w:after="240"/>
      </w:pPr>
      <w:r>
        <w:rPr>
          <w:rFonts w:ascii="Times New Roman" w:hAnsi="Times New Roman"/>
        </w:rPr>
        <w:t>12.1 Overview</w:t>
      </w:r>
    </w:p>
    <w:p>
      <w:pPr>
        <w:spacing w:line="360" w:lineRule="auto" w:after="240"/>
        <w:jc w:val="both"/>
      </w:pPr>
      <w:r>
        <w:t>The current research establishes a strong foundation for AI-based jaundice detection. Future efforts should focus on enhancing robustness, clinical integration, and accessibility.</w:t>
      </w:r>
    </w:p>
    <w:p>
      <w:pPr>
        <w:pStyle w:val="Heading2"/>
        <w:spacing w:before="360" w:after="240"/>
      </w:pPr>
      <w:r>
        <w:rPr>
          <w:rFonts w:ascii="Times New Roman" w:hAnsi="Times New Roman"/>
        </w:rPr>
        <w:t>12.2 Model and Algorithm Improvements</w:t>
      </w:r>
    </w:p>
    <w:p>
      <w:pPr>
        <w:pStyle w:val="ListBullet"/>
        <w:spacing w:line="360" w:lineRule="auto" w:after="240"/>
        <w:jc w:val="both"/>
      </w:pPr>
      <w:r/>
      <w:r>
        <w:rPr>
          <w:b/>
        </w:rPr>
        <w:t>Hybrid Segmentation-Classification Models</w:t>
      </w:r>
      <w:r>
        <w:t>: Future work could explore the use of Vision Transformers (ViTs) or Attention-U-Net variants that can focus specifically on the most diseased regions of the sclera.</w:t>
      </w:r>
    </w:p>
    <w:p>
      <w:pPr>
        <w:pStyle w:val="ListBullet"/>
        <w:spacing w:line="360" w:lineRule="auto" w:after="240"/>
        <w:jc w:val="both"/>
      </w:pPr>
      <w:r/>
      <w:r>
        <w:rPr>
          <w:b/>
        </w:rPr>
        <w:t>Generative Data Augmentation</w:t>
      </w:r>
      <w:r>
        <w:t>: Utilizing Generative Adversarial Networks (GANs) to generate synthetic images of jaundiced eyes under various lighting conditions could help in further balancing the dataset and improving model robustness.</w:t>
      </w:r>
    </w:p>
    <w:p>
      <w:pPr>
        <w:pStyle w:val="ListBullet"/>
        <w:spacing w:line="360" w:lineRule="auto" w:after="240"/>
        <w:jc w:val="both"/>
      </w:pPr>
      <w:r/>
      <w:r>
        <w:rPr>
          <w:b/>
        </w:rPr>
        <w:t>Temporal Analysis</w:t>
      </w:r>
      <w:r>
        <w:t>: Developing models that can track jaundice progression over time for a single patient could provide valuable data for monitoring treatment efficacy.</w:t>
      </w:r>
    </w:p>
    <w:p>
      <w:pPr>
        <w:pStyle w:val="Heading2"/>
        <w:spacing w:before="360" w:after="240"/>
      </w:pPr>
      <w:r>
        <w:rPr>
          <w:rFonts w:ascii="Times New Roman" w:hAnsi="Times New Roman"/>
        </w:rPr>
        <w:t>12.3 Multi-Modal Diagnostics</w:t>
      </w:r>
    </w:p>
    <w:p>
      <w:pPr>
        <w:spacing w:line="360" w:lineRule="auto" w:after="240"/>
        <w:jc w:val="both"/>
      </w:pPr>
      <w:r>
        <w:t>Integrating sclera image analysis with other non-invasive markers—such as image-based nail bed analysis or breath analysis for volatile organic compounds—could lead to a comprehensive, multi-modal screening platform with significantly higher diagnostic accuracy.</w:t>
      </w:r>
    </w:p>
    <w:p>
      <w:pPr>
        <w:pStyle w:val="Heading2"/>
        <w:spacing w:before="360" w:after="240"/>
      </w:pPr>
      <w:r>
        <w:rPr>
          <w:rFonts w:ascii="Times New Roman" w:hAnsi="Times New Roman"/>
        </w:rPr>
        <w:t>12.4 Mobile Application Development</w:t>
      </w:r>
    </w:p>
    <w:p>
      <w:pPr>
        <w:spacing w:line="360" w:lineRule="auto" w:after="240"/>
        <w:jc w:val="both"/>
      </w:pPr>
      <w:r>
        <w:t>The current Streamlit interface can be evolved into a cross-platform mobile application. Using native camera APIs, the app could guide users through the image capture process to ensure optimal lighting and framing, significantly reducing user error and improving data quality for home-based screening.</w:t>
      </w:r>
    </w:p>
    <w:p>
      <w:pPr>
        <w:pStyle w:val="Heading2"/>
        <w:spacing w:before="360" w:after="240"/>
      </w:pPr>
      <w:r>
        <w:rPr>
          <w:rFonts w:ascii="Times New Roman" w:hAnsi="Times New Roman"/>
        </w:rPr>
        <w:t>12.5 Clinical Integration and Large-Scale Trials</w:t>
      </w:r>
    </w:p>
    <w:p>
      <w:pPr>
        <w:spacing w:line="360" w:lineRule="auto" w:after="240"/>
        <w:jc w:val="both"/>
      </w:pPr>
      <w:r>
        <w:t>The most critical follow-up is the conduct of a large-scale, multi-hospital clinical trial. Integrating the system with Hospital Information Systems (HIS) would allow for real-time validation against laboratory reports, paving the way for regulatory approval (e.g., FDA or CE certification) for use in telemedicine.</w:t>
      </w:r>
    </w:p>
    <w:p>
      <w:r>
        <w:br w:type="page"/>
      </w:r>
    </w:p>
    <w:p>
      <w:pPr>
        <w:pStyle w:val="Heading1"/>
        <w:spacing w:before="720" w:after="480"/>
        <w:jc w:val="center"/>
      </w:pPr>
      <w:r>
        <w:rPr>
          <w:rFonts w:ascii="Times New Roman" w:hAnsi="Times New Roman"/>
        </w:rPr>
        <w:t>CHAPTER 13: CONCLUSION</w:t>
      </w:r>
    </w:p>
    <w:p>
      <w:pPr>
        <w:pStyle w:val="Heading2"/>
        <w:spacing w:before="360" w:after="240"/>
      </w:pPr>
      <w:r>
        <w:rPr>
          <w:rFonts w:ascii="Times New Roman" w:hAnsi="Times New Roman"/>
        </w:rPr>
        <w:t>13.1 Final Summary</w:t>
      </w:r>
    </w:p>
    <w:p>
      <w:pPr>
        <w:spacing w:line="360" w:lineRule="auto" w:after="240"/>
        <w:jc w:val="both"/>
      </w:pPr>
      <w:r>
        <w:t>This research successfully developed a comprehensive, non-invasive system for jaundice detection using AI-based sclera image analysis. By integrating high-precision deep learning segmentation with statistically-driven machine learning models, the project achieved a recall rate of over 92% for jaundice detection, accompanied by medically relevant bilirubin estimation.</w:t>
      </w:r>
    </w:p>
    <w:p>
      <w:pPr>
        <w:pStyle w:val="Heading2"/>
        <w:spacing w:before="360" w:after="240"/>
      </w:pPr>
      <w:r>
        <w:rPr>
          <w:rFonts w:ascii="Times New Roman" w:hAnsi="Times New Roman"/>
        </w:rPr>
        <w:t>13.2 Key Accomplishments</w:t>
      </w:r>
    </w:p>
    <w:p>
      <w:pPr>
        <w:pStyle w:val="ListBullet"/>
        <w:spacing w:line="360" w:lineRule="auto" w:after="240"/>
        <w:jc w:val="both"/>
      </w:pPr>
      <w:r/>
      <w:r>
        <w:rPr>
          <w:b/>
        </w:rPr>
        <w:t>Robust Segmentation</w:t>
      </w:r>
      <w:r>
        <w:t>: The implementation of the U-Net architecture with a ResNet34 encoder proved highly effective in isolating the sclera, overcoming the limitations of classical image processing methods.</w:t>
      </w:r>
    </w:p>
    <w:p>
      <w:pPr>
        <w:pStyle w:val="ListBullet"/>
        <w:spacing w:line="360" w:lineRule="auto" w:after="240"/>
        <w:jc w:val="both"/>
      </w:pPr>
      <w:r/>
      <w:r>
        <w:rPr>
          <w:b/>
        </w:rPr>
        <w:t>Feature Innovation</w:t>
      </w:r>
      <w:r>
        <w:t>: The identification and extraction of features across RGB, HSV, and LAB color spaces, particularly the derived Yellow Index, provided a strong biomarker for hyperbilirubinemia.</w:t>
      </w:r>
    </w:p>
    <w:p>
      <w:pPr>
        <w:pStyle w:val="ListBullet"/>
        <w:spacing w:line="360" w:lineRule="auto" w:after="240"/>
        <w:jc w:val="both"/>
      </w:pPr>
      <w:r/>
      <w:r>
        <w:rPr>
          <w:b/>
        </w:rPr>
        <w:t>Two-Stage Pipeline</w:t>
      </w:r>
      <w:r>
        <w:t>: The modular architecture (Classification followed by Regression) ensured that the system remains specialized and accurate for both screening and severity assessment.</w:t>
      </w:r>
    </w:p>
    <w:p>
      <w:pPr>
        <w:pStyle w:val="Heading2"/>
        <w:spacing w:before="360" w:after="240"/>
      </w:pPr>
      <w:r>
        <w:rPr>
          <w:rFonts w:ascii="Times New Roman" w:hAnsi="Times New Roman"/>
        </w:rPr>
        <w:t>13.3 Impact and Significance</w:t>
      </w:r>
    </w:p>
    <w:p>
      <w:pPr>
        <w:spacing w:line="360" w:lineRule="auto" w:after="240"/>
        <w:jc w:val="both"/>
      </w:pPr>
      <w:r>
        <w:t>The developed system offers a promising pathway for rapid, cost-effective, and non-invasive jaundice screening. Its potential impact is most significant in rural clinics, point-of-care diagnostics, and home-based health monitoring where laboratory facilities are limited. This research contributes to the growing field of AI-driven digital pathology and highlights the ability of computer vision to solve real-world medical challenges.</w:t>
      </w:r>
    </w:p>
    <w:p>
      <w:pPr>
        <w:pStyle w:val="Heading2"/>
        <w:spacing w:before="360" w:after="240"/>
      </w:pPr>
      <w:r>
        <w:rPr>
          <w:rFonts w:ascii="Times New Roman" w:hAnsi="Times New Roman"/>
        </w:rPr>
        <w:t>13.4 Concluding Remarks</w:t>
      </w:r>
    </w:p>
    <w:p>
      <w:pPr>
        <w:spacing w:line="360" w:lineRule="auto" w:after="240"/>
        <w:jc w:val="both"/>
      </w:pPr>
      <w:r>
        <w:t>As the world moves towards a more proactive and remote-first healthcare paradigm, tools like the AI-Based Jaundice Detection system will play a vital role. While further clinical validation is required, this project demonstrates that a carefully engineered AI solution can provide reliable medical insights, bringing us one step closer to making healthcare more accessible and less invasive for all.</w:t>
      </w:r>
    </w:p>
    <w:p>
      <w:r>
        <w:br w:type="page"/>
      </w:r>
    </w:p>
    <w:p>
      <w:pPr>
        <w:pStyle w:val="Heading1"/>
        <w:spacing w:before="720" w:after="480"/>
        <w:jc w:val="center"/>
      </w:pPr>
      <w:r>
        <w:rPr>
          <w:rFonts w:ascii="Times New Roman" w:hAnsi="Times New Roman"/>
        </w:rPr>
        <w:t>REFERENCES</w:t>
      </w:r>
    </w:p>
    <w:p>
      <w:pPr>
        <w:spacing w:line="360" w:lineRule="auto" w:after="240"/>
        <w:jc w:val="both"/>
      </w:pPr>
      <w:r/>
      <w:r>
        <w:rPr>
          <w:b/>
        </w:rPr>
        <w:t>[1]</w:t>
      </w:r>
      <w:r>
        <w:t xml:space="preserve">  A. Esteva, K. Chou, S. Yeung, et al., "Deep learning-enabled medical computer vision," </w:t>
      </w:r>
      <w:r>
        <w:rPr>
          <w:i/>
        </w:rPr>
        <w:t>NPJ Digital Medicine</w:t>
      </w:r>
      <w:r>
        <w:t>, vol. 2, no. 5, pp. 1-9, Jan. 2019.</w:t>
      </w:r>
    </w:p>
    <w:p>
      <w:pPr>
        <w:spacing w:line="360" w:lineRule="auto" w:after="240"/>
        <w:jc w:val="both"/>
      </w:pPr>
      <w:r/>
      <w:r>
        <w:rPr>
          <w:b/>
        </w:rPr>
        <w:t>[2]</w:t>
      </w:r>
      <w:r>
        <w:t xml:space="preserve">  O. Ronneberger, P. Fischer, and T. Brox, "U-Net: Convolutional Networks for Biomedical Image Segmentation," in </w:t>
      </w:r>
      <w:r>
        <w:rPr>
          <w:i/>
        </w:rPr>
        <w:t>Medical Image Computing and Computer-Assisted Intervention (MICCAI)</w:t>
      </w:r>
      <w:r>
        <w:t>, LNCS 9351, 2015, pp. 234-241.</w:t>
      </w:r>
    </w:p>
    <w:p>
      <w:pPr>
        <w:spacing w:line="360" w:lineRule="auto" w:after="240"/>
        <w:jc w:val="both"/>
      </w:pPr>
      <w:r/>
      <w:r>
        <w:rPr>
          <w:b/>
        </w:rPr>
        <w:t>[3]</w:t>
      </w:r>
      <w:r>
        <w:t xml:space="preserve">  L. Breiman, "Random Forests," </w:t>
      </w:r>
      <w:r>
        <w:rPr>
          <w:i/>
        </w:rPr>
        <w:t>Machine Learning</w:t>
      </w:r>
      <w:r>
        <w:t>, vol. 45, no. 1, pp. 5-32, 2001.</w:t>
      </w:r>
    </w:p>
    <w:p>
      <w:pPr>
        <w:spacing w:line="360" w:lineRule="auto" w:after="240"/>
        <w:jc w:val="both"/>
      </w:pPr>
      <w:r/>
      <w:r>
        <w:rPr>
          <w:b/>
        </w:rPr>
        <w:t>[4]</w:t>
      </w:r>
      <w:r>
        <w:t xml:space="preserve">  J. Wang, X. Yang, H. Wei, and J. Song, "ScleraSegNet: An Improved U-Net Model with Attention for Accurate Sclera Segmentation," in </w:t>
      </w:r>
      <w:r>
        <w:rPr>
          <w:i/>
        </w:rPr>
        <w:t>2019 International Conference on Biometrics (ICB)</w:t>
      </w:r>
      <w:r>
        <w:t>, Crete, Greece, 2019, pp. 1-7.</w:t>
      </w:r>
    </w:p>
    <w:p>
      <w:pPr>
        <w:spacing w:line="360" w:lineRule="auto" w:after="240"/>
        <w:jc w:val="both"/>
      </w:pPr>
      <w:r/>
      <w:r>
        <w:rPr>
          <w:b/>
        </w:rPr>
        <w:t>[5]</w:t>
      </w:r>
      <w:r>
        <w:t xml:space="preserve">  K. Chen et al., "Deep Learning-Based Diagnostic Framework for Early Detection of Jaundice Using Skin and Eye Image Analysis," </w:t>
      </w:r>
      <w:r>
        <w:rPr>
          <w:i/>
        </w:rPr>
        <w:t>IEEE Access</w:t>
      </w:r>
      <w:r>
        <w:t>, vol. 9, pp. 101234-101245, 2021.</w:t>
      </w:r>
    </w:p>
    <w:p>
      <w:pPr>
        <w:spacing w:line="360" w:lineRule="auto" w:after="240"/>
        <w:jc w:val="both"/>
      </w:pPr>
      <w:r/>
      <w:r>
        <w:rPr>
          <w:b/>
        </w:rPr>
        <w:t>[6]</w:t>
      </w:r>
      <w:r>
        <w:t xml:space="preserve">  J. Li, H. Meng, and G. Li, "U-Net-Based Medical Image Segmentation," </w:t>
      </w:r>
      <w:r>
        <w:rPr>
          <w:i/>
        </w:rPr>
        <w:t>Journal of Healthcare Engineering</w:t>
      </w:r>
      <w:r>
        <w:t>, vol. 2022, pp. 1-14, Apr. 2022.</w:t>
      </w:r>
    </w:p>
    <w:p>
      <w:pPr>
        <w:spacing w:line="360" w:lineRule="auto" w:after="240"/>
        <w:jc w:val="both"/>
      </w:pPr>
      <w:r/>
      <w:r>
        <w:rPr>
          <w:b/>
        </w:rPr>
        <w:t>[7]</w:t>
      </w:r>
      <w:r>
        <w:t xml:space="preserve">  M. T. Islam et al., "Neonatal Jaundice Identification Over the Face and Sclera using Graph Neural Networks," in </w:t>
      </w:r>
      <w:r>
        <w:rPr>
          <w:i/>
        </w:rPr>
        <w:t>2023 IEEE EMBS International Conference on Biomedical and Health Informatics (BHI)</w:t>
      </w:r>
      <w:r>
        <w:t>, 2023.</w:t>
      </w:r>
    </w:p>
    <w:p>
      <w:pPr>
        <w:spacing w:line="360" w:lineRule="auto" w:after="240"/>
        <w:jc w:val="both"/>
      </w:pPr>
      <w:r/>
      <w:r>
        <w:rPr>
          <w:b/>
        </w:rPr>
        <w:t>[8]</w:t>
      </w:r>
      <w:r>
        <w:t xml:space="preserve">  S. Chernyadyev et al., "Sclera Segmentation on the Half-UNet Neural Network," in </w:t>
      </w:r>
      <w:r>
        <w:rPr>
          <w:i/>
        </w:rPr>
        <w:t>Proc. Medical Image Analysis for Jaundice Monitoring</w:t>
      </w:r>
      <w:r>
        <w:t>, 2022.</w:t>
      </w:r>
    </w:p>
    <w:p>
      <w:pPr>
        <w:spacing w:line="360" w:lineRule="auto" w:after="240"/>
        <w:jc w:val="both"/>
      </w:pPr>
      <w:r/>
      <w:r>
        <w:rPr>
          <w:b/>
        </w:rPr>
        <w:t>[9]</w:t>
      </w:r>
      <w:r>
        <w:t xml:space="preserve">  T. Chen and C. Guestrin, "XGBoost: A Scalable Tree Boosting System," in </w:t>
      </w:r>
      <w:r>
        <w:rPr>
          <w:i/>
        </w:rPr>
        <w:t>Proc. 22nd ACM SIGKDD International Conference on Knowledge Discovery and Data Mining</w:t>
      </w:r>
      <w:r>
        <w:t>, 2016, pp. 785-794.</w:t>
      </w:r>
    </w:p>
    <w:p>
      <w:pPr>
        <w:spacing w:line="360" w:lineRule="auto" w:after="240"/>
        <w:jc w:val="both"/>
      </w:pPr>
      <w:r/>
      <w:r>
        <w:rPr>
          <w:b/>
        </w:rPr>
        <w:t>[10]</w:t>
      </w:r>
      <w:r>
        <w:t xml:space="preserve"> P. M. Taylor, "Non-invasive and non-contact automatic jaundice detection of infants based on random forest," </w:t>
      </w:r>
      <w:r>
        <w:rPr>
          <w:i/>
        </w:rPr>
        <w:t>Journal of Pediatric Research</w:t>
      </w:r>
      <w:r>
        <w:t>, vol. 84, no. 4, pp. 112-118, 2019.</w:t>
      </w:r>
    </w:p>
    <w:p>
      <w:pPr>
        <w:spacing w:line="360" w:lineRule="auto" w:after="240"/>
        <w:jc w:val="both"/>
      </w:pPr>
      <w:r/>
      <w:r>
        <w:rPr>
          <w:b/>
        </w:rPr>
        <w:t>[11]</w:t>
      </w:r>
      <w:r>
        <w:t xml:space="preserve"> G. Mariakakis et al., "BiliScreen: Video-Based Jaundice Screening for Adults Through Sclera Color Analysis," </w:t>
      </w:r>
      <w:r>
        <w:rPr>
          <w:i/>
        </w:rPr>
        <w:t>Proc. ACM Interact. Mob. Wearable Ubiquitous Technol.</w:t>
      </w:r>
      <w:r>
        <w:t>, vol. 1, no. 3, Sep. 2017.</w:t>
      </w:r>
    </w:p>
    <w:p>
      <w:pPr>
        <w:spacing w:line="360" w:lineRule="auto" w:after="240"/>
        <w:jc w:val="both"/>
      </w:pPr>
      <w:r/>
      <w:r>
        <w:rPr>
          <w:b/>
        </w:rPr>
        <w:t>[12]</w:t>
      </w:r>
      <w:r>
        <w:t xml:space="preserve"> R. S. Ruban, "Digital Image Analysis of Sclera for Jaundice Detection," in </w:t>
      </w:r>
      <w:r>
        <w:rPr>
          <w:i/>
        </w:rPr>
        <w:t>St Aloysius Engineering Research Journal</w:t>
      </w:r>
      <w:r>
        <w:t>, Mangalore, 2024.</w:t>
      </w:r>
    </w:p>
    <w:p>
      <w:pPr>
        <w:spacing w:line="360" w:lineRule="auto" w:after="240"/>
        <w:jc w:val="both"/>
      </w:pPr>
      <w:r/>
      <w:r>
        <w:rPr>
          <w:b/>
        </w:rPr>
        <w:t>[13]</w:t>
      </w:r>
      <w:r>
        <w:t xml:space="preserve"> M. S. Kim, "Smartphone-based screening of neonatal jaundice," </w:t>
      </w:r>
      <w:r>
        <w:rPr>
          <w:i/>
        </w:rPr>
        <w:t>Nature Digital Medicine</w:t>
      </w:r>
      <w:r>
        <w:t>, vol. 4, pp. 22-25, 2021.</w:t>
      </w:r>
    </w:p>
    <w:p>
      <w:pPr>
        <w:spacing w:line="360" w:lineRule="auto" w:after="240"/>
        <w:jc w:val="both"/>
      </w:pPr>
      <w:r/>
      <w:r>
        <w:rPr>
          <w:b/>
        </w:rPr>
        <w:t>[14]</w:t>
      </w:r>
      <w:r>
        <w:t xml:space="preserve"> V. M. Sannidhi, "A survey on image based non-invasive jaundice detection," </w:t>
      </w:r>
      <w:r>
        <w:rPr>
          <w:i/>
        </w:rPr>
        <w:t>Global Journal of Computer Science and Technology</w:t>
      </w:r>
      <w:r>
        <w:t>, 2020.</w:t>
      </w:r>
    </w:p>
    <w:p>
      <w:pPr>
        <w:spacing w:line="360" w:lineRule="auto" w:after="240"/>
        <w:jc w:val="both"/>
      </w:pPr>
      <w:r/>
      <w:r>
        <w:rPr>
          <w:b/>
        </w:rPr>
        <w:t>[15]</w:t>
      </w:r>
      <w:r>
        <w:t xml:space="preserve"> Z. Hussain et al., "AI based medical screening: A systematic review," </w:t>
      </w:r>
      <w:r>
        <w:rPr>
          <w:i/>
        </w:rPr>
        <w:t>Computer Methods and Programs in Biomedicine</w:t>
      </w:r>
      <w:r>
        <w:t>, 2022.</w:t>
      </w:r>
    </w:p>
    <w:p>
      <w:pPr>
        <w:spacing w:line="360" w:lineRule="auto" w:after="240"/>
        <w:jc w:val="both"/>
      </w:pPr>
      <w:r/>
      <w:r>
        <w:rPr>
          <w:b/>
        </w:rPr>
        <w:t>[16]</w:t>
      </w:r>
      <w:r>
        <w:t xml:space="preserve"> F. J. Ochotorena et al., "Non-Invasive Bilirubin Level Quantification and Jaundice Detection by Sclera Image Processing," in </w:t>
      </w:r>
      <w:r>
        <w:rPr>
          <w:i/>
        </w:rPr>
        <w:t>2019 IEEE 4th International Conference on Signal and Image Processing (ICSIP)</w:t>
      </w:r>
      <w:r>
        <w:t>, 2019.</w:t>
      </w:r>
    </w:p>
    <w:p>
      <w:pPr>
        <w:spacing w:line="360" w:lineRule="auto" w:after="240"/>
        <w:jc w:val="both"/>
      </w:pPr>
      <w:r/>
      <w:r>
        <w:rPr>
          <w:b/>
        </w:rPr>
        <w:t>[17]</w:t>
      </w:r>
      <w:r>
        <w:t xml:space="preserve"> Y. S. Kumar, "DeepSets and ResNet comparison for clinical jaundice screening," </w:t>
      </w:r>
      <w:r>
        <w:rPr>
          <w:i/>
        </w:rPr>
        <w:t>MDPI Healthcare</w:t>
      </w:r>
      <w:r>
        <w:t>, vol. 10, no. 2, 2022.</w:t>
      </w:r>
    </w:p>
    <w:p>
      <w:pPr>
        <w:spacing w:line="360" w:lineRule="auto" w:after="240"/>
        <w:jc w:val="both"/>
      </w:pPr>
      <w:r/>
      <w:r>
        <w:rPr>
          <w:b/>
        </w:rPr>
        <w:t>[18]</w:t>
      </w:r>
      <w:r>
        <w:t xml:space="preserve"> S. Ahmed et al., "Color Space Comparison for Bilirubin Estimation," </w:t>
      </w:r>
      <w:r>
        <w:rPr>
          <w:i/>
        </w:rPr>
        <w:t>International Journal of Biomedical Imaging</w:t>
      </w:r>
      <w:r>
        <w:t>, 2021.</w:t>
      </w:r>
    </w:p>
    <w:p>
      <w:pPr>
        <w:spacing w:line="360" w:lineRule="auto" w:after="240"/>
        <w:jc w:val="both"/>
      </w:pPr>
      <w:r/>
      <w:r>
        <w:rPr>
          <w:b/>
        </w:rPr>
        <w:t>[19]</w:t>
      </w:r>
      <w:r>
        <w:t xml:space="preserve"> C. S. Shanthala, "Standardization of dataset for medical image classification," in </w:t>
      </w:r>
      <w:r>
        <w:rPr>
          <w:i/>
        </w:rPr>
        <w:t>Proc. AI Research Lab, St Aloysius</w:t>
      </w:r>
      <w:r>
        <w:t>, 2025.</w:t>
      </w:r>
    </w:p>
    <w:p>
      <w:pPr>
        <w:spacing w:line="360" w:lineRule="auto" w:after="240"/>
        <w:jc w:val="both"/>
      </w:pPr>
      <w:r/>
      <w:r>
        <w:rPr>
          <w:b/>
        </w:rPr>
        <w:t>[20]</w:t>
      </w:r>
      <w:r>
        <w:t xml:space="preserve"> H. Gupta, "Future scope of AI in telemedicine," </w:t>
      </w:r>
      <w:r>
        <w:rPr>
          <w:i/>
        </w:rPr>
        <w:t>Journal of Digital Health</w:t>
      </w:r>
      <w:r>
        <w:t>, 2023.</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