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Gold Layer: Tables and Views</w:t>
      </w:r>
    </w:p>
    <w:p>
      <w:pPr>
        <w:pStyle w:val="Heading2"/>
      </w:pPr>
      <w:r>
        <w:t>Gold Layer Tables (Prefix: tbl_)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tbl_client_profile</w:t>
            </w:r>
          </w:p>
        </w:tc>
        <w:tc>
          <w:tcPr>
            <w:tcW w:type="dxa" w:w="4320"/>
          </w:tcPr>
          <w:p>
            <w:r>
              <w:t>Combines cleaned client information with derived fields (e.g., client tenure, age category). Used for segmentation, KYC, and personalization.</w:t>
            </w:r>
          </w:p>
        </w:tc>
      </w:tr>
      <w:tr>
        <w:tc>
          <w:tcPr>
            <w:tcW w:type="dxa" w:w="4320"/>
          </w:tcPr>
          <w:p>
            <w:r>
              <w:t>tbl_account_summary</w:t>
            </w:r>
          </w:p>
        </w:tc>
        <w:tc>
          <w:tcPr>
            <w:tcW w:type="dxa" w:w="4320"/>
          </w:tcPr>
          <w:p>
            <w:r>
              <w:t>Holds account-level aggregates such as total investment, account age, and status. Used in dashboards and client overviews.</w:t>
            </w:r>
          </w:p>
        </w:tc>
      </w:tr>
      <w:tr>
        <w:tc>
          <w:tcPr>
            <w:tcW w:type="dxa" w:w="4320"/>
          </w:tcPr>
          <w:p>
            <w:r>
              <w:t>tbl_transaction_fact</w:t>
            </w:r>
          </w:p>
        </w:tc>
        <w:tc>
          <w:tcPr>
            <w:tcW w:type="dxa" w:w="4320"/>
          </w:tcPr>
          <w:p>
            <w:r>
              <w:t>Denormalized transaction fact table used for analytics and KPIs, includes links to accounts and market data.</w:t>
            </w:r>
          </w:p>
        </w:tc>
      </w:tr>
      <w:tr>
        <w:tc>
          <w:tcPr>
            <w:tcW w:type="dxa" w:w="4320"/>
          </w:tcPr>
          <w:p>
            <w:r>
              <w:t>tbl_security_prices</w:t>
            </w:r>
          </w:p>
        </w:tc>
        <w:tc>
          <w:tcPr>
            <w:tcW w:type="dxa" w:w="4320"/>
          </w:tcPr>
          <w:p>
            <w:r>
              <w:t>Cleaned and validated market data with symbols, date, and price metrics. Used for NAV and investment performance calculations.</w:t>
            </w:r>
          </w:p>
        </w:tc>
      </w:tr>
      <w:tr>
        <w:tc>
          <w:tcPr>
            <w:tcW w:type="dxa" w:w="4320"/>
          </w:tcPr>
          <w:p>
            <w:r>
              <w:t>tbl_aum_snapshot</w:t>
            </w:r>
          </w:p>
        </w:tc>
        <w:tc>
          <w:tcPr>
            <w:tcW w:type="dxa" w:w="4320"/>
          </w:tcPr>
          <w:p>
            <w:r>
              <w:t>Daily snapshot of total assets under management per client/account. Supports historical trends and growth analysis.</w:t>
            </w:r>
          </w:p>
        </w:tc>
      </w:tr>
    </w:tbl>
    <w:p>
      <w:pPr>
        <w:pStyle w:val="Heading2"/>
      </w:pPr>
      <w:r>
        <w:t>Gold Layer Views (Prefix: v_)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View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v_client_investment_summary</w:t>
            </w:r>
          </w:p>
        </w:tc>
        <w:tc>
          <w:tcPr>
            <w:tcW w:type="dxa" w:w="4320"/>
          </w:tcPr>
          <w:p>
            <w:r>
              <w:t>Aggregates client investments across all accounts, includes total value, account types, and risk profile. Used by advisors and reporting tools.</w:t>
            </w:r>
          </w:p>
        </w:tc>
      </w:tr>
      <w:tr>
        <w:tc>
          <w:tcPr>
            <w:tcW w:type="dxa" w:w="4320"/>
          </w:tcPr>
          <w:p>
            <w:r>
              <w:t>v_transaction_kpi</w:t>
            </w:r>
          </w:p>
        </w:tc>
        <w:tc>
          <w:tcPr>
            <w:tcW w:type="dxa" w:w="4320"/>
          </w:tcPr>
          <w:p>
            <w:r>
              <w:t>Calculates key metrics such as buy/sell volume, average trade value, and turnover rate. Supports trading performance analysis.</w:t>
            </w:r>
          </w:p>
        </w:tc>
      </w:tr>
      <w:tr>
        <w:tc>
          <w:tcPr>
            <w:tcW w:type="dxa" w:w="4320"/>
          </w:tcPr>
          <w:p>
            <w:r>
              <w:t>v_client_risk_matrix</w:t>
            </w:r>
          </w:p>
        </w:tc>
        <w:tc>
          <w:tcPr>
            <w:tcW w:type="dxa" w:w="4320"/>
          </w:tcPr>
          <w:p>
            <w:r>
              <w:t>Displays clients categorized by risk rating and portfolio value, used for compliance and advisory services.</w:t>
            </w:r>
          </w:p>
        </w:tc>
      </w:tr>
      <w:tr>
        <w:tc>
          <w:tcPr>
            <w:tcW w:type="dxa" w:w="4320"/>
          </w:tcPr>
          <w:p>
            <w:r>
              <w:t>v_account_performance</w:t>
            </w:r>
          </w:p>
        </w:tc>
        <w:tc>
          <w:tcPr>
            <w:tcW w:type="dxa" w:w="4320"/>
          </w:tcPr>
          <w:p>
            <w:r>
              <w:t>Combines transactions and market data to show portfolio growth, realized/unrealized gains, and performance ratios.</w:t>
            </w:r>
          </w:p>
        </w:tc>
      </w:tr>
      <w:tr>
        <w:tc>
          <w:tcPr>
            <w:tcW w:type="dxa" w:w="4320"/>
          </w:tcPr>
          <w:p>
            <w:r>
              <w:t>v_fee_analysis</w:t>
            </w:r>
          </w:p>
        </w:tc>
        <w:tc>
          <w:tcPr>
            <w:tcW w:type="dxa" w:w="4320"/>
          </w:tcPr>
          <w:p>
            <w:r>
              <w:t>Extracts and calculates fees over time, by client or account. Useful for revenue reporting and optimization.</w:t>
            </w:r>
          </w:p>
        </w:tc>
      </w:tr>
      <w:tr>
        <w:tc>
          <w:tcPr>
            <w:tcW w:type="dxa" w:w="4320"/>
          </w:tcPr>
          <w:p>
            <w:r>
              <w:t>v_data_quality_monitor</w:t>
            </w:r>
          </w:p>
        </w:tc>
        <w:tc>
          <w:tcPr>
            <w:tcW w:type="dxa" w:w="4320"/>
          </w:tcPr>
          <w:p>
            <w:r>
              <w:t>Displays failed data quality checks (e.g., missing client IDs, invalid dates) for operational monitoring.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