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BB" w:rsidRDefault="00406FBB">
      <w:r>
        <w:rPr>
          <w:noProof/>
        </w:rPr>
        <w:drawing>
          <wp:inline distT="0" distB="0" distL="0" distR="0" wp14:anchorId="75280B18" wp14:editId="1129FEB0">
            <wp:extent cx="5274310" cy="377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232" w:rsidRDefault="00406FBB">
      <w:r w:rsidRPr="00406FBB">
        <w:t>WIN32_LEAN_AND_MEAN;</w:t>
      </w:r>
    </w:p>
    <w:sectPr w:rsidR="0041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BB"/>
    <w:rsid w:val="00406FBB"/>
    <w:rsid w:val="0041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0F93"/>
  <w15:chartTrackingRefBased/>
  <w15:docId w15:val="{70113474-3F8E-403B-9BE3-E50B451F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2023-02-20T14:59:00Z</dcterms:created>
  <dcterms:modified xsi:type="dcterms:W3CDTF">2023-02-20T15:04:00Z</dcterms:modified>
</cp:coreProperties>
</file>