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56db"/>
          <w:sz w:val="52"/>
          <w:szCs w:val="52"/>
        </w:rPr>
        <w:t xml:space="preserve">Support Portál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26"/>
          <w:szCs w:val="26"/>
        </w:rPr>
        <w:t xml:space="preserve">Adatbázis E-K Diagramok — Melléklet</w:t>
      </w:r>
    </w:p>
    <w:p>
      <w:pPr>
        <w:spacing w:after="280"/>
      </w:pPr>
      <w:r>
        <w:rPr>
          <w:color w:val="4b5563"/>
          <w:sz w:val="20"/>
          <w:szCs w:val="20"/>
        </w:rPr>
        <w:t xml:space="preserve">2026. augusztus 18.</w:t>
      </w:r>
    </w:p>
    <w:p>
      <w:pPr>
        <w:spacing w:after="80"/>
      </w:pPr>
      <w:r>
        <w:rPr>
          <w:color w:val="1f2937"/>
          <w:sz w:val="22"/>
          <w:szCs w:val="22"/>
        </w:rPr>
        <w:t xml:space="preserve">Ez a dokumentum a tervezési dokumentum (v1.0) adatbázis fejezetének E-K diagramjait tartalmazza. Mind az 5 diagram lefedi az összes 22 táblát, csoportonként szervezve.</w:t>
      </w:r>
    </w:p>
    <w:p>
      <w:pPr>
        <w:spacing w:after="80"/>
      </w:pPr>
    </w:p>
    <w:p>
      <w:pPr>
        <w:spacing w:after="60"/>
      </w:pPr>
      <w:r>
        <w:rPr>
          <w:b/>
          <w:bCs/>
          <w:color w:val="1f2937"/>
          <w:sz w:val="22"/>
          <w:szCs w:val="22"/>
        </w:rPr>
        <w:t xml:space="preserve">Jelölések:</w:t>
      </w:r>
    </w:p>
    <w:p>
      <w:pPr>
        <w:spacing w:after="40"/>
      </w:pPr>
      <w:r>
        <w:rPr>
          <w:color w:val="4b5563"/>
          <w:sz w:val="21"/>
          <w:szCs w:val="21"/>
        </w:rPr>
        <w:t xml:space="preserve">PK — Primary Key (kék doboz) | FK — Foreign Key (lila) | FK? — nullable Foreign Key</w:t>
      </w:r>
    </w:p>
    <w:p>
      <w:pPr>
        <w:spacing w:after="40"/>
      </w:pPr>
      <w:r>
        <w:rPr>
          <w:color w:val="4b5563"/>
          <w:sz w:val="21"/>
          <w:szCs w:val="21"/>
        </w:rPr>
        <w:t xml:space="preserve">Nyilak: 1:N kapcsolat, forrástól a cél felé. Szaggatott megjegyzés: FK nélküli logikai kapcsolat vagy architektúrális döntés.</w:t>
      </w:r>
    </w:p>
    <w:p>
      <w:r>
        <w:br w:type="page"/>
      </w:r>
    </w:p>
    <w:p>
      <w:pPr>
        <w:pStyle w:val="Heading2"/>
        <w:spacing w:after="100" w:before="240"/>
      </w:pPr>
      <w:r>
        <w:t xml:space="preserve">E-K Diagram 1 — Core entitások</w:t>
      </w:r>
    </w:p>
    <w:p>
      <w:pPr>
        <w:spacing w:after="100"/>
      </w:pPr>
      <w:r>
        <w:rPr>
          <w:i/>
          <w:iCs/>
          <w:color w:val="4b5563"/>
          <w:sz w:val="21"/>
          <w:szCs w:val="21"/>
        </w:rPr>
        <w:t xml:space="preserve">Mag-entitások: users, roles, tickets, ticket_messages, ticket_attachments és a lookup táblák (ticket_statuses, ticket_priorities, ticket_categories). A ticket_categories önhivatkozó (alkategória-struktúra). A tickets tábla szintén önhivatkozó a duplikáció-merge funkció miatt (merged_into_ticket_id).</w:t>
      </w:r>
    </w:p>
    <w:p>
      <w:pPr>
        <w:spacing w:after="80"/>
      </w:pPr>
    </w:p>
    <w:p>
      <w:pPr>
        <w:spacing w:after="200"/>
        <w:jc w:val="center"/>
      </w:pPr>
      <w:r>
        <w:drawing>
          <wp:inline distT="0" distB="0" distL="0" distR="0">
            <wp:extent cx="619125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00" w:before="240"/>
      </w:pPr>
      <w:r>
        <w:t xml:space="preserve">E-K Diagram 2 — SLA és Email entitások</w:t>
      </w:r>
    </w:p>
    <w:p>
      <w:pPr>
        <w:spacing w:after="100"/>
      </w:pPr>
      <w:r>
        <w:rPr>
          <w:i/>
          <w:iCs/>
          <w:color w:val="4b5563"/>
          <w:sz w:val="21"/>
          <w:szCs w:val="21"/>
        </w:rPr>
        <w:t xml:space="preserve">SLA policy rendszer: master policy + domain-kivételek (sla_policy_domains). A business_hours tábla nincs FK-val kötve a tickets-hez — az SLA kalkuláció service rétegben történik. Az email_queue tárolja a thread matching mezőket (external_message_id UNIQUE, in_reply_to, references_header).</w:t>
      </w:r>
    </w:p>
    <w:p>
      <w:pPr>
        <w:spacing w:after="80"/>
      </w:pPr>
    </w:p>
    <w:p>
      <w:pPr>
        <w:spacing w:after="200"/>
        <w:jc w:val="center"/>
      </w:pPr>
      <w:r>
        <w:drawing>
          <wp:inline distT="0" distB="0" distL="0" distR="0">
            <wp:extent cx="619125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00" w:before="240"/>
      </w:pPr>
      <w:r>
        <w:t xml:space="preserve">E-K Diagram 3 — Értesítések, File Storage, AI Interactions</w:t>
      </w:r>
    </w:p>
    <w:p>
      <w:pPr>
        <w:spacing w:after="100"/>
      </w:pPr>
      <w:r>
        <w:rPr>
          <w:i/>
          <w:iCs/>
          <w:color w:val="4b5563"/>
          <w:sz w:val="21"/>
          <w:szCs w:val="21"/>
        </w:rPr>
        <w:t xml:space="preserve">SSE értesítési rendszer: notification_preferences (userenként kapcsolható feature flag-ek) és notifications (esemény log). A file_storage IFileStorageService absztrakcióhoz tartozó tábla — a storage_backend mező jelzi, hol van a fájl. Az ai_interactions minden AI hívást naplóz.</w:t>
      </w:r>
    </w:p>
    <w:p>
      <w:pPr>
        <w:spacing w:after="80"/>
      </w:pPr>
    </w:p>
    <w:p>
      <w:pPr>
        <w:spacing w:after="200"/>
        <w:jc w:val="center"/>
      </w:pPr>
      <w:r>
        <w:drawing>
          <wp:inline distT="0" distB="0" distL="0" distR="0">
            <wp:extent cx="619125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00" w:before="240"/>
      </w:pPr>
      <w:r>
        <w:t xml:space="preserve">E-K Diagram 4 — Custom Fields, Canned Responses, ClickUp</w:t>
      </w:r>
    </w:p>
    <w:p>
      <w:pPr>
        <w:spacing w:after="100"/>
      </w:pPr>
      <w:r>
        <w:rPr>
          <w:i/>
          <w:iCs/>
          <w:color w:val="4b5563"/>
          <w:sz w:val="21"/>
          <w:szCs w:val="21"/>
        </w:rPr>
        <w:t xml:space="preserve">Custom field-ek EAV (Entity-Attribute-Value) mintával: custom_field_definitions + custom_field_values (entity_type + entity_id kulcspárral, bővíthető). Canned response-ok: kategóriánkénti folder struktúra. ClickUp linkek: egy tickethez több is tartozhat, státusz cache-eléssel és sync log-gal.</w:t>
      </w:r>
    </w:p>
    <w:p>
      <w:pPr>
        <w:spacing w:after="80"/>
      </w:pPr>
    </w:p>
    <w:p>
      <w:pPr>
        <w:spacing w:after="200"/>
        <w:jc w:val="center"/>
      </w:pPr>
      <w:r>
        <w:drawing>
          <wp:inline distT="0" distB="0" distL="0" distR="0">
            <wp:extent cx="6191250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00" w:before="240"/>
      </w:pPr>
      <w:r>
        <w:t xml:space="preserve">E-K Diagram 5 — Rendszer entitások</w:t>
      </w:r>
    </w:p>
    <w:p>
      <w:pPr>
        <w:spacing w:after="100"/>
      </w:pPr>
      <w:r>
        <w:rPr>
          <w:i/>
          <w:iCs/>
          <w:color w:val="4b5563"/>
          <w:sz w:val="21"/>
          <w:szCs w:val="21"/>
        </w:rPr>
        <w:t xml:space="preserve">Audit log: minden entitás-változás (old_value / new_value JSON). API kulcsok csak hash-elve tárolódnak. Az integration_settings AES-256 titkosított config JSON-t tárol (kulcs environment változóból). A clickup_sync_log a background job futásait naplózza debug célra.</w:t>
      </w:r>
    </w:p>
    <w:p>
      <w:pPr>
        <w:spacing w:after="80"/>
      </w:pPr>
    </w:p>
    <w:p>
      <w:pPr>
        <w:spacing w:after="200"/>
        <w:jc w:val="center"/>
      </w:pPr>
      <w:r>
        <w:drawing>
          <wp:inline distT="0" distB="0" distL="0" distR="0">
            <wp:extent cx="619125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13cbbc18383991a6b90a3074d68ac8d6218708d.png"/><Relationship Id="rId8" Type="http://schemas.openxmlformats.org/officeDocument/2006/relationships/image" Target="media/e564d2f3bc6b27f9c66e2671979130fe6d5d3e09.png"/><Relationship Id="rId9" Type="http://schemas.openxmlformats.org/officeDocument/2006/relationships/image" Target="media/81a2d56513c77b47354e0f2fcfc923d66c9c6a75.png"/><Relationship Id="rId10" Type="http://schemas.openxmlformats.org/officeDocument/2006/relationships/image" Target="media/234afc313eeedca833f5962bf0686d664399500c.png"/><Relationship Id="rId11" Type="http://schemas.openxmlformats.org/officeDocument/2006/relationships/image" Target="media/7a5f1234dc715dec514900344304f4eeca3c6e5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Portál — E-K Diagramok</dc:title>
  <dc:creator>Support Portal Planning</dc:creator>
  <cp:lastModifiedBy>Un-named</cp:lastModifiedBy>
  <cp:revision>1</cp:revision>
  <dcterms:created xsi:type="dcterms:W3CDTF">2026-08-18T17:49:14.484Z</dcterms:created>
  <dcterms:modified xsi:type="dcterms:W3CDTF">2026-08-18T17:49:14.484Z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