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56db"/>
          <w:sz w:val="56"/>
          <w:szCs w:val="56"/>
        </w:rPr>
        <w:t xml:space="preserve">Support Portál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Tervezési Dokumentum — v1.0</w:t>
      </w:r>
    </w:p>
    <w:p>
      <w:pPr>
        <w:spacing w:after="40"/>
      </w:pPr>
      <w:r>
        <w:rPr>
          <w:color w:val="4b5563"/>
          <w:sz w:val="20"/>
          <w:szCs w:val="20"/>
        </w:rPr>
        <w:t xml:space="preserve">Lezárva: 2026. augusztus 18.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Státusz: </w:t>
      </w:r>
      <w:r>
        <w:rPr>
          <w:b/>
          <w:bCs/>
          <w:color w:val="065f46"/>
          <w:sz w:val="18"/>
          <w:szCs w:val="18"/>
          <w:shd w:fill="d1fae5" w:val="clear"/>
        </w:rPr>
        <w:t xml:space="preserve"> TERVEZÉSI FÁZIS LEZÁRVA 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1. Tech Stack</w:t>
      </w:r>
    </w:p>
    <w:p>
      <w:pPr>
        <w:pStyle w:val="Heading2"/>
        <w:spacing w:after="120" w:before="360"/>
      </w:pPr>
      <w:r>
        <w:t xml:space="preserve">Backend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3000"/>
        <w:gridCol w:w="2200"/>
        <w:gridCol w:w="3400"/>
      </w:tblGrid>
      <w:tr>
        <w:trPr>
          <w:tblHeader/>
        </w:trPr>
        <w:tc>
          <w:tcPr>
            <w:tcW w:type="dxa" w:w="30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Runtime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ASP.NET Core (.NET 9)</w:t>
            </w:r>
          </w:p>
        </w:tc>
        <w:tc>
          <w:tcPr>
            <w:tcW w:type="dxa" w:w="3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LTS, Docker-kompatibilis, cross-platform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Architektúra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Layered (Controller → Service → Repository)</w:t>
            </w:r>
          </w:p>
        </w:tc>
        <w:tc>
          <w:tcPr>
            <w:tcW w:type="dxa" w:w="3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 integráció és business logic szétválasztva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MySQL provider, migrációk kezelése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Hash algoritmus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BCrypt</w:t>
            </w:r>
          </w:p>
        </w:tc>
        <w:tc>
          <w:tcPr>
            <w:tcW w:type="dxa" w:w="3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Password hash-elés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.NET Hosted Service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polling, email polling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dokumentáció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NSwag / OpenAPI</w:t>
            </w:r>
          </w:p>
        </w:tc>
        <w:tc>
          <w:tcPr>
            <w:tcW w:type="dxa" w:w="3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TS interfész generálás a frontendnek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t xml:space="preserve">Frontend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000"/>
        <w:gridCol w:w="2200"/>
        <w:gridCol w:w="4400"/>
      </w:tblGrid>
      <w:tr>
        <w:trPr>
          <w:tblHeader/>
        </w:trPr>
        <w:tc>
          <w:tcPr>
            <w:tcW w:type="dxa" w:w="20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4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Vite</w:t>
            </w:r>
          </w:p>
        </w:tc>
        <w:tc>
          <w:tcPr>
            <w:tcW w:type="dxa" w:w="4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Gyors, standard 2026-ban</w:t>
            </w:r>
          </w:p>
        </w:tc>
      </w:tr>
      <w:tr>
        <w:trPr>
          <w:tblHeader w:val="false"/>
        </w:trPr>
        <w:tc>
          <w:tcPr>
            <w:tcW w:type="dxa" w:w="2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19</w:t>
            </w:r>
          </w:p>
        </w:tc>
        <w:tc>
          <w:tcPr>
            <w:tcW w:type="dxa" w:w="4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Konzisztens a TestFlow migrációs tervvel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Nyelv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NSwag-gal generált backend típusokkal</w:t>
            </w:r>
          </w:p>
        </w:tc>
      </w:tr>
      <w:tr>
        <w:trPr>
          <w:tblHeader w:val="false"/>
        </w:trPr>
        <w:tc>
          <w:tcPr>
            <w:tcW w:type="dxa" w:w="2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4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hívások, cache, szinkronizálás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UI state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Zustand</w:t>
            </w:r>
          </w:p>
        </w:tc>
        <w:tc>
          <w:tcPr>
            <w:tcW w:type="dxa" w:w="4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Lokális UI state kezelés</w:t>
            </w:r>
          </w:p>
        </w:tc>
      </w:tr>
      <w:tr>
        <w:trPr>
          <w:tblHeader w:val="false"/>
        </w:trPr>
        <w:tc>
          <w:tcPr>
            <w:tcW w:type="dxa" w:w="2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CSS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 CSS + Bulma (minimálisan)</w:t>
            </w:r>
          </w:p>
        </w:tc>
        <w:tc>
          <w:tcPr>
            <w:tcW w:type="dxa" w:w="4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Bulma csak ahol elkerülhetetlen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t xml:space="preserve">Adatbázis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MySQL 8 — Entity Framework Core migrációkkal kezelve.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Infrastruktúra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500"/>
        <w:gridCol w:w="2500"/>
        <w:gridCol w:w="3600"/>
      </w:tblGrid>
      <w:tr>
        <w:trPr>
          <w:tblHeader/>
        </w:trPr>
        <w:tc>
          <w:tcPr>
            <w:tcW w:type="dxa" w:w="25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6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Port(ok)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ASP.NET Core konténer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5000</w:t>
            </w:r>
          </w:p>
        </w:tc>
      </w:tr>
      <w:tr>
        <w:trPr>
          <w:tblHeader w:val="false"/>
        </w:trPr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Adatbázis</w:t>
            </w:r>
          </w:p>
        </w:tc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MySQL 8 konténer</w:t>
            </w:r>
          </w:p>
        </w:tc>
        <w:tc>
          <w:tcPr>
            <w:tcW w:type="dxa" w:w="3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3306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Nginx + React build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80 / 443</w:t>
            </w:r>
          </w:p>
        </w:tc>
      </w:tr>
      <w:tr>
        <w:trPr>
          <w:tblHeader w:val="false"/>
        </w:trPr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Mail szerver (dev)</w:t>
            </w:r>
          </w:p>
        </w:tc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Mailpit</w:t>
            </w:r>
          </w:p>
        </w:tc>
        <w:tc>
          <w:tcPr>
            <w:tcW w:type="dxa" w:w="3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SMTP: 1025 · Web UI: 8025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MinIO (S3-kompatibilis)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API: 9000 · Console: 9001</w:t>
            </w:r>
          </w:p>
        </w:tc>
      </w:tr>
    </w:tbl>
    <w:p>
      <w:pPr>
        <w:spacing w:after="100"/>
      </w:pPr>
      <w:r>
        <w:rPr>
          <w:i/>
          <w:iCs/>
          <w:color w:val="4b5563"/>
          <w:sz w:val="22"/>
          <w:szCs w:val="22"/>
        </w:rPr>
        <w:t xml:space="preserve">Konfiguráció: .env fájl (.gitignore-olva), fejlesztési és production .env külön.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File Storage stratégia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Docker volume + fájlrendszer alapú tárolás. IFileStorageService absztrakciós réteggel, hogy MinIO-ra vagy S3-ra cserélhető legyen egyetlen implementációváltással.</w:t>
      </w:r>
    </w:p>
    <w:p>
      <w:pPr>
        <w:spacing w:after="80"/>
      </w:pP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2. API Architektúra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Két API réteg, ugyanazon a C# projekten belül, külön controller-csoportban és middleware-rel:</w:t>
      </w:r>
    </w:p>
    <w:p>
      <w:pPr>
        <w:spacing w:after="80"/>
      </w:pP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400"/>
      </w:tblGrid>
      <w:tr>
        <w:trPr>
          <w:tblHeader/>
        </w:trPr>
        <w:tc>
          <w:tcPr>
            <w:tcW w:type="dxa" w:w="1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módszer</w:t>
            </w:r>
          </w:p>
        </w:tc>
        <w:tc>
          <w:tcPr>
            <w:tcW w:type="dxa" w:w="2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Használja</w:t>
            </w:r>
          </w:p>
        </w:tc>
        <w:tc>
          <w:tcPr>
            <w:tcW w:type="dxa" w:w="2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Portal API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JWT Bearer token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/api/portal/</w:t>
            </w:r>
          </w:p>
        </w:tc>
      </w:tr>
      <w:tr>
        <w:trPr>
          <w:tblHeader w:val="false"/>
        </w:trPr>
        <w:tc>
          <w:tcPr>
            <w:tcW w:type="dxa" w:w="1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Developer API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Key (header)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MCP, külső integrációk</w:t>
            </w:r>
          </w:p>
        </w:tc>
        <w:tc>
          <w:tcPr>
            <w:tcW w:type="dxa" w:w="2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/api/v1/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f2937"/>
          <w:sz w:val="22"/>
          <w:szCs w:val="22"/>
        </w:rPr>
        <w:t xml:space="preserve">Tervezett, de most nem implementált: Webhook réteg (/webhooks/...) — az architektúra nem zárja ki.</w:t>
      </w:r>
    </w:p>
    <w:p>
      <w:pPr>
        <w:spacing w:after="100"/>
      </w:pPr>
      <w:r>
        <w:rPr>
          <w:i/>
          <w:iCs/>
          <w:color w:val="4b5563"/>
          <w:sz w:val="22"/>
          <w:szCs w:val="22"/>
        </w:rPr>
        <w:t xml:space="preserve">NSwag workflow: minden Portal API endpoint módosítása után a TS interfészek egy paranccsal frissíthetők.</w:t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3. Authentication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5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Módszer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JWT Bearer token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Hash algoritmus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BCrypt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Access token élettartam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Rövid (pl. 15 perc)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Igen — adatbázisban tárolva, rotálva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Remember me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Igen — hosszabb refresh token élettartam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Password policy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Min. hossz, komplexitás (konfigurálható)</w:t>
            </w:r>
          </w:p>
        </w:tc>
      </w:tr>
    </w:tbl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4. Email Rendszer</w:t>
      </w:r>
    </w:p>
    <w:p>
      <w:pPr>
        <w:pStyle w:val="Heading2"/>
        <w:spacing w:after="120" w:before="360"/>
      </w:pPr>
      <w:r>
        <w:t xml:space="preserve">Polling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IMAP polling intervallum: 1 perc. Background job (.NET Hosted Service).</w:t>
      </w:r>
    </w:p>
    <w:p>
      <w:pPr>
        <w:pStyle w:val="Heading2"/>
        <w:spacing w:after="120" w:before="360"/>
      </w:pPr>
      <w:r>
        <w:t xml:space="preserve">Thread Matching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Háromszintű fallback, sorrendben: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1. szint — In-Reply-To / References email header alapján (elsődleges, legmegbízhatóbb)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2. szint — Subject alapú matching: [#TICKETID] prefix keresése a tárgyban (a portál minden kimenő emailbe automatikusan beilleszti)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3. szint — Feladó + tárgy (Re: prefix nélkül) kombináció, adott időablakon belül</w:t>
      </w:r>
    </w:p>
    <w:p>
      <w:pPr>
        <w:spacing w:after="80"/>
      </w:pPr>
    </w:p>
    <w:p>
      <w:pPr>
        <w:spacing w:after="100"/>
      </w:pPr>
      <w:r>
        <w:rPr>
          <w:color w:val="1f2937"/>
          <w:sz w:val="22"/>
          <w:szCs w:val="22"/>
        </w:rPr>
        <w:t xml:space="preserve">Kimenő email tárgy formátuma: Re: [#1042] Eredeti tárgy</w:t>
      </w:r>
    </w:p>
    <w:p>
      <w:pPr>
        <w:pStyle w:val="Heading2"/>
        <w:spacing w:after="120" w:before="360"/>
      </w:pPr>
      <w:r>
        <w:t xml:space="preserve">Duplikáció kezelés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Duplikátnak minősül, ha: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Ugyanattól a feladó email címtől érkezett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10 percen belül érkezett az előző emailhez képest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Tárgy, tartalom és csatolmányok tökéletesen egyeznek</w:t>
      </w:r>
    </w:p>
    <w:p>
      <w:pPr>
        <w:spacing w:after="80"/>
      </w:pPr>
    </w:p>
    <w:p>
      <w:pPr>
        <w:spacing w:after="100"/>
      </w:pPr>
      <w:r>
        <w:rPr>
          <w:color w:val="1f2937"/>
          <w:sz w:val="22"/>
          <w:szCs w:val="22"/>
        </w:rPr>
        <w:t xml:space="preserve">Egyezés esetén: merge-ajánlat a UI-ban. Az egyik ticket megszűnik (merged_into_ticket_id mező jelzi). Technikai duplikáció-védelem: external_message_id UNIQUE constraint az email_queue táblában.</w:t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5. Értesítési Rendszer</w:t>
      </w:r>
    </w:p>
    <w:p>
      <w:pPr>
        <w:pStyle w:val="Heading2"/>
        <w:spacing w:after="120" w:before="360"/>
      </w:pPr>
      <w:r>
        <w:t xml:space="preserve">Technológia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Server-Sent Events (SSE) — ASP.NET Core natívan támogatja, kevesebb terhelés mint WebSocket, egyirányú push elegendő. Sima polling fallback ha az SSE kapcsolat megszakad.</w:t>
      </w:r>
    </w:p>
    <w:p>
      <w:pPr>
        <w:pStyle w:val="Heading2"/>
        <w:spacing w:after="120" w:before="360"/>
      </w:pPr>
      <w:r>
        <w:t xml:space="preserve">Triggerek (mind feature flag-gel kapcsolható)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500"/>
        <w:gridCol w:w="6100"/>
      </w:tblGrid>
      <w:tr>
        <w:trPr>
          <w:tblHeader/>
        </w:trPr>
        <w:tc>
          <w:tcPr>
            <w:tcW w:type="dxa" w:w="25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1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new_ticket</w:t>
            </w:r>
          </w:p>
        </w:tc>
        <w:tc>
          <w:tcPr>
            <w:tcW w:type="dxa" w:w="61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Új ticket érkezett</w:t>
            </w:r>
          </w:p>
        </w:tc>
      </w:tr>
      <w:tr>
        <w:trPr>
          <w:tblHeader w:val="false"/>
        </w:trPr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assigned</w:t>
            </w:r>
          </w:p>
        </w:tc>
        <w:tc>
          <w:tcPr>
            <w:tcW w:type="dxa" w:w="61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hozzád lett rendelve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csm_flagged</w:t>
            </w:r>
          </w:p>
        </w:tc>
        <w:tc>
          <w:tcPr>
            <w:tcW w:type="dxa" w:w="61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CSM-nek jelöltek</w:t>
            </w:r>
          </w:p>
        </w:tc>
      </w:tr>
      <w:tr>
        <w:trPr>
          <w:tblHeader w:val="false"/>
        </w:trPr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new_message</w:t>
            </w:r>
          </w:p>
        </w:tc>
        <w:tc>
          <w:tcPr>
            <w:tcW w:type="dxa" w:w="61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Új üzenet érkezett egy ticketre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status_changed</w:t>
            </w:r>
          </w:p>
        </w:tc>
        <w:tc>
          <w:tcPr>
            <w:tcW w:type="dxa" w:w="61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státusza megváltozott</w:t>
            </w:r>
          </w:p>
        </w:tc>
      </w:tr>
      <w:tr>
        <w:trPr>
          <w:tblHeader w:val="false"/>
        </w:trPr>
        <w:tc>
          <w:tcPr>
            <w:tcW w:type="dxa" w:w="25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sla_warning</w:t>
            </w:r>
          </w:p>
        </w:tc>
        <w:tc>
          <w:tcPr>
            <w:tcW w:type="dxa" w:w="61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 határidő közeledik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sla_breached</w:t>
            </w:r>
          </w:p>
        </w:tc>
        <w:tc>
          <w:tcPr>
            <w:tcW w:type="dxa" w:w="61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 lejárt</w:t>
            </w:r>
          </w:p>
        </w:tc>
      </w:tr>
    </w:tbl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6. SLA Rendszer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Munkaidő alapú kalkuláció — hétvége nem számít, ünnepnapok egyelőre nem kezeltek.</w:t>
      </w:r>
    </w:p>
    <w:p>
      <w:pPr>
        <w:spacing w:after="80"/>
      </w:pP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5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Alap policy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Master SLA (is_default = true) — minden ticketre érvényes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Kivételek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Email domain alapú — egy kivételhez több domain tartozhat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Munkaidő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Beállítható (business_hours tábla, day_of_week + start/end time)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 értékek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Freshdesk folyamatleírásokból átemelve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Kalkuláció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response_time_minutes + resolution_time_minutes / prioritásonként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Konfiguráció helye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Beállítások → SLA menüpont</w:t>
            </w:r>
          </w:p>
        </w:tc>
      </w:tr>
    </w:tbl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7. ClickUp Integráció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5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Scope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Egy workspace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Linkek / ticket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Több is lehet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Státusz szinkron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Automatikus: fél óránként (összes aktív link) + on-demand ticket megnyitáskor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Szinkron módszer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API lekérdezés — manuális polling, nem webhook (webhook later)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kulcs tárolás</w:t>
            </w:r>
          </w:p>
        </w:tc>
        <w:tc>
          <w:tcPr>
            <w:tcW w:type="dxa" w:w="5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integration_settings tábla, config JSON AES-256 titkosítva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Webhook endpoint</w:t>
            </w:r>
          </w:p>
        </w:tc>
        <w:tc>
          <w:tcPr>
            <w:tcW w:type="dxa" w:w="5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/webhooks/clickup — megtervezve, implementáció later</w:t>
            </w:r>
          </w:p>
        </w:tc>
      </w:tr>
    </w:tbl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8. Beállítások Menüstruktúra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Menüpont</w:t>
            </w:r>
          </w:p>
        </w:tc>
        <w:tc>
          <w:tcPr>
            <w:tcW w:type="dxa" w:w="56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Almenü / tartalom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Felhasználók és szerepkörök</w:t>
            </w:r>
          </w:p>
        </w:tc>
        <w:tc>
          <w:tcPr>
            <w:tcW w:type="dxa" w:w="5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Felhasználók kezelése, Szerepkörök, CSM-ek kezelése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</w:t>
            </w:r>
          </w:p>
        </w:tc>
        <w:tc>
          <w:tcPr>
            <w:tcW w:type="dxa" w:w="5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Master SLA policy, Domain-specifikus kivételek, Munkaidő konfiguráció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5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IMAP/SMTP beállítások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Értesítések</w:t>
            </w:r>
          </w:p>
        </w:tc>
        <w:tc>
          <w:tcPr>
            <w:tcW w:type="dxa" w:w="5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Trigger kapcsolók (feature flag-ek, userenként)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beállítások</w:t>
            </w:r>
          </w:p>
        </w:tc>
        <w:tc>
          <w:tcPr>
            <w:tcW w:type="dxa" w:w="5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Kategóriák és modulok, Custom field-ek, Canned response-ok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5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konfiguráció, Developer API kulcsok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Rendszer</w:t>
            </w:r>
          </w:p>
        </w:tc>
        <w:tc>
          <w:tcPr>
            <w:tcW w:type="dxa" w:w="5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log</w:t>
            </w:r>
          </w:p>
        </w:tc>
      </w:tr>
    </w:tbl>
    <w:p>
      <w:pPr>
        <w:spacing w:after="100"/>
      </w:pPr>
      <w:r>
        <w:rPr>
          <w:i/>
          <w:iCs/>
          <w:color w:val="4b5563"/>
          <w:sz w:val="22"/>
          <w:szCs w:val="22"/>
        </w:rPr>
        <w:t xml:space="preserve">Bővítési tervek (dokumentálva, egyelőre nem implementált): email auto-routing szabályok, ünnepnap-kezelés, webhook konfiguráció.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9. Adatbázis Séma</w:t>
      </w:r>
    </w:p>
    <w:p>
      <w:pPr>
        <w:pStyle w:val="Heading2"/>
        <w:spacing w:after="120" w:before="360"/>
      </w:pPr>
      <w:r>
        <w:t xml:space="preserve">Core</w:t>
      </w:r>
    </w:p>
    <w:p>
      <w:pPr>
        <w:pStyle w:val="Heading3"/>
        <w:spacing w:after="80" w:before="24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password_hash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full_name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role_id FK→roles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last_login_at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  (master_admin | admin | agent | viewer)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subject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body (longtext)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status_id FK→ticket_statuses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priority_id FK→ticket_priorities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category_id FK→ticket_categories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assigned_to FK→users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created_by FK→users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requester_email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requester_name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source  (email|portal|manual)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is_csm_flagged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merged_into_ticket_id FK→tickets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is_merged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sla_due_at datetime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sla_breached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updated_at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ticket_statuses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  (new|open|pending|resolved|closed)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ticket_priorities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  (low|medium|high|urgent)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ticket_categories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parent_id FK→ticket_categories nullable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ticket_messages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sender_user_id FK→users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sender_email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body (longtext)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is_internal_note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direction  (inbound|outbound)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ticket_attachments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message_id FK→ticket_messages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file_name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file_path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file_size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mime_type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uploaded_at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SLA</w:t>
      </w:r>
    </w:p>
    <w:p>
      <w:pPr>
        <w:pStyle w:val="Heading3"/>
        <w:spacing w:after="80" w:before="240"/>
      </w:pPr>
      <w:r>
        <w:t xml:space="preserve">sla_policies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  (pl. "Master SLA", "mol.hu")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is_default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business_hours_only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priority_id FK→ticket_priorities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response_time_minutes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resolution_time_minutes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sla_policy_domains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sla_policy_id FK→sla_policies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email_domain  (pl. "mol.hu")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business_hours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day_of_week  (0–6)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start_time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end_time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Email</w:t>
      </w:r>
    </w:p>
    <w:p>
      <w:pPr>
        <w:pStyle w:val="Heading3"/>
        <w:spacing w:after="80" w:before="240"/>
      </w:pPr>
      <w:r>
        <w:t xml:space="preserve">email_queue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from_address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to_address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subject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status  (pending|sent|failed)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attempts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external_message_id UNIQUE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in_reply_to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references_header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sent_at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Értesítések</w:t>
      </w:r>
    </w:p>
    <w:p>
      <w:pPr>
        <w:pStyle w:val="Heading3"/>
        <w:spacing w:after="80" w:before="24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user_id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trigger_type  (new_ticket|assigned|csm_flagged|new_message|status_changed|sla_warning|sla_breached)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is_read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notification_preferences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user_id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trigger_type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is_enabled bool default true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File Storage</w:t>
      </w:r>
    </w:p>
    <w:p>
      <w:pPr>
        <w:pStyle w:val="Heading3"/>
        <w:spacing w:after="80" w:before="240"/>
      </w:pPr>
      <w:r>
        <w:t xml:space="preserve">file_storage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message_id FK→ticket_messages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storage_backend  (filesystem|minio|s3)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bucket_or_path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object_key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original_filename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mime_type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file_size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uploaded_at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AI</w:t>
      </w:r>
    </w:p>
    <w:p>
      <w:pPr>
        <w:pStyle w:val="Heading3"/>
        <w:spacing w:after="80" w:before="240"/>
      </w:pPr>
      <w:r>
        <w:t xml:space="preserve">ai_interactions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user_id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prompt_snapshot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response_snapshot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model_used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tokens_used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interaction_type  (summary|suggestion|draft_reply|classification)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Custom Fields</w:t>
      </w:r>
    </w:p>
    <w:p>
      <w:pPr>
        <w:pStyle w:val="Heading3"/>
        <w:spacing w:after="80" w:before="240"/>
      </w:pPr>
      <w:r>
        <w:t xml:space="preserve">custom_field_definitions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field_key slug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field_type  (text|number|date|boolean|select)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is_required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options JSON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applies_to  (ticket)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display_order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is_active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created_by FK→users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custom_field_values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field_definition_id FK→custom_field_definitions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entity_type  ("ticket")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entity_id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value text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Canned Responses</w:t>
      </w:r>
    </w:p>
    <w:p>
      <w:pPr>
        <w:pStyle w:val="Heading3"/>
        <w:spacing w:after="80" w:before="240"/>
      </w:pPr>
      <w:r>
        <w:t xml:space="preserve">canned_response_folders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category_id FK→ticket_categories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display_order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canned_responses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folder_id FK→canned_response_folders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body longtext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is_active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created_by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ClickUp</w:t>
      </w:r>
    </w:p>
    <w:p>
      <w:pPr>
        <w:pStyle w:val="Heading3"/>
        <w:spacing w:after="80" w:before="240"/>
      </w:pPr>
      <w:r>
        <w:t xml:space="preserve">clickup_links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clickup_task_id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clickup_task_url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clickup_task_title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clickup_status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status_synced_at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notes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created_by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integration_settings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integration_type  ("clickup")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config JSON (AES-256 titkosítva)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is_active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updated_by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updated_at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clickup_sync_log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triggered_by  (scheduler|user_open)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ticket_id FK→tickets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links_checked 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links_updated 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error_message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ran_at</w:t>
      </w:r>
    </w:p>
    <w:p>
      <w:pPr>
        <w:spacing w:after="80"/>
      </w:pPr>
    </w:p>
    <w:p>
      <w:pPr>
        <w:pStyle w:val="Heading2"/>
        <w:spacing w:after="120" w:before="360"/>
      </w:pPr>
      <w:r>
        <w:t xml:space="preserve">Rendszer</w:t>
      </w:r>
    </w:p>
    <w:p>
      <w:pPr>
        <w:pStyle w:val="Heading3"/>
        <w:spacing w:after="80" w:before="240"/>
      </w:pPr>
      <w:r>
        <w:t xml:space="preserve">audit_log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user_id FK→users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entity_type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entity_id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action  (created|updated|status_changed|…)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old_value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new_value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</w:pPr>
      <w:r>
        <w:t xml:space="preserve">api_keys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id PK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user_id FK→users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key_hash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last_used_at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expires_at nullable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is_active bool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created_at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10. Jogosultsági Mátrix (v1)</w:t>
      </w:r>
    </w:p>
    <w:tbl>
      <w:tblPr>
        <w:tblW w:type="dxa" w:w="88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  <w:tc>
          <w:tcPr>
            <w:tcW w:type="dxa" w:w="1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1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megtekintés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létrehozás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hozzárendelés (bármelyik)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Státusz módosítás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CSM jelölés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Belső megjegyzés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Válasz küldés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Merge ajánlat elfogadás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Canned response használat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link felvétel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szinkron (manuális)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 funkciók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 field kitöltés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Felhasználó kezelés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Szerepkör módosítás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 konfiguráció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Kategória / modul kezelés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Canned response kezelés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Custom field definíció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integráció konfig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kulcs generálás / visszavonás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log megtekintés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CSM kezelés (beállítás)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Munkaidő konfiguráció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Szerver / rendszer konfig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4b5563"/>
          <w:sz w:val="22"/>
          <w:szCs w:val="22"/>
        </w:rPr>
        <w:t xml:space="preserve">* Agent bármely más Agent-nek is rendelhet ticketet.</w:t>
      </w:r>
    </w:p>
    <w:p>
      <w:pPr>
        <w:spacing w:after="100"/>
      </w:pPr>
      <w:r>
        <w:rPr>
          <w:i/>
          <w:iCs/>
          <w:color w:val="4b5563"/>
          <w:sz w:val="22"/>
          <w:szCs w:val="22"/>
        </w:rPr>
        <w:t xml:space="preserve">Megjegyzés: a mátrix módosítható, ha az igények változnak.</w:t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11. Fejlesztési Sorrend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400"/>
        <w:gridCol w:w="2800"/>
        <w:gridCol w:w="5400"/>
      </w:tblGrid>
      <w:tr>
        <w:trPr>
          <w:tblHeader/>
        </w:trPr>
        <w:tc>
          <w:tcPr>
            <w:tcW w:type="dxa" w:w="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54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Docker Compose stack felállítás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Backend, MySQL, Frontend (Nginx), Mailpit, MinIO — teljes dev környezet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EF Core adatbázis migrációk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Teljes séma létrehozása, seed adatok (teszt ticketek)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JWT, BCrypt, refresh token, remember me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Alap Ticket CRUD — Portal API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létrehozás, listázás, szerkesztés, státuszkezelés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scaffold + NSwag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Vite + TS + React Query + Zustand, TS típusok generálása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Ticket lista + detail nézet ← MVP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Szimulált adatokkal, bejelentkezés, alapműveletek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Email fogadás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Mailpit IMAP polling, email → ticket konverzió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Thread matching logika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In-Reply-To / References + subject ID + sender fallback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SSE értesítések ← élesíthetői állapot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Triggerek, feature flag-ek, polling fallback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Beállítások menü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SLA, munkaidő, felhasználók, canned response-ok, custom field-ek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ClickUp integráció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Linkek, státusz szinkron (polling + on-demand), sync log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Developer API réteg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key auth, rate limiting, OpenAPI dokumentáció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MCP integráció</w:t>
            </w:r>
          </w:p>
        </w:tc>
        <w:tc>
          <w:tcPr>
            <w:tcW w:type="dxa" w:w="54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Claude kapcsolat a Developer API-n keresztül</w:t>
            </w:r>
          </w:p>
        </w:tc>
      </w:tr>
      <w:tr>
        <w:trPr>
          <w:tblHeader w:val="false"/>
        </w:trPr>
        <w:tc>
          <w:tcPr>
            <w:tcW w:type="dxa" w:w="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 funkciók</w:t>
            </w:r>
          </w:p>
        </w:tc>
        <w:tc>
          <w:tcPr>
            <w:tcW w:type="dxa" w:w="54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Scope külön tervezési fázisban definiálandó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sz w:val="21"/>
          <w:szCs w:val="21"/>
        </w:rPr>
        <w:t xml:space="preserve">6. pont után: </w:t>
      </w:r>
      <w:r>
        <w:rPr>
          <w:color w:val="1a56db"/>
          <w:sz w:val="21"/>
          <w:szCs w:val="21"/>
        </w:rPr>
        <w:t xml:space="preserve">Bemutatható alap MVP (szimulált adatokkal, PO-nak megmutatható)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9. pont után: </w:t>
      </w:r>
      <w:r>
        <w:rPr>
          <w:color w:val="065f46"/>
          <w:sz w:val="21"/>
          <w:szCs w:val="21"/>
        </w:rPr>
        <w:t xml:space="preserve">Éles bevezetésre alkalmas alap funkciókészlet</w:t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t xml:space="preserve">12. Validációs Stratégia</w:t>
      </w:r>
    </w:p>
    <w:tbl>
      <w:tblPr>
        <w:tblW w:type="dxa" w:w="8600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600"/>
        <w:gridCol w:w="2200"/>
        <w:gridCol w:w="4800"/>
      </w:tblGrid>
      <w:tr>
        <w:trPr>
          <w:tblHeader/>
        </w:trPr>
        <w:tc>
          <w:tcPr>
            <w:tcW w:type="dxa" w:w="16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2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4800"/>
            <w:shd w:fill="1a56db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Elvek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Szerver</w:t>
            </w:r>
          </w:p>
        </w:tc>
        <w:tc>
          <w:tcPr>
            <w:tcW w:type="dxa" w:w="22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FluentValidation (C#)</w:t>
            </w:r>
          </w:p>
        </w:tc>
        <w:tc>
          <w:tcPr>
            <w:tcW w:type="dxa" w:w="4800"/>
            <w:shd w:fill="ffffff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Minden API endpoint validál, frontend-től függetlenül. Visszatérési formátum: ProblemDetails (RFC 7807), mezőnkénti hibaüzenetekkel.</w:t>
            </w:r>
          </w:p>
        </w:tc>
      </w:tr>
      <w:tr>
        <w:trPr>
          <w:tblHeader w:val="false"/>
        </w:trPr>
        <w:tc>
          <w:tcPr>
            <w:tcW w:type="dxa" w:w="16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Kliens</w:t>
            </w:r>
          </w:p>
        </w:tc>
        <w:tc>
          <w:tcPr>
            <w:tcW w:type="dxa" w:w="22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+ TS</w:t>
            </w:r>
          </w:p>
        </w:tc>
        <w:tc>
          <w:tcPr>
            <w:tcW w:type="dxa" w:w="4800"/>
            <w:shd w:fill="f3f4f6" w:val="clear"/>
          </w:tcPr>
          <w:p>
            <w:pPr>
              <w:spacing w:after="80" w:before="80"/>
              <w:ind w:left="80" w:right="80"/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Azonnali visszajelzés (blur/change eventre). NSwag-generált típusok alapján. Kötelező mezők, email formátum, hosszlimitek, fájlméret.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Portál — Tervezési Dokumentum</dc:title>
  <dc:creator>Support Portal Planning</dc:creator>
  <dc:description>Teljes tervezési dokumentum a support portál projekthez</dc:description>
  <cp:lastModifiedBy>Un-named</cp:lastModifiedBy>
  <cp:revision>1</cp:revision>
  <dcterms:created xsi:type="dcterms:W3CDTF">2026-08-18T17:30:54.884Z</dcterms:created>
  <dcterms:modified xsi:type="dcterms:W3CDTF">2026-08-18T17:30:54.903Z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