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钱进的简历</w:t>
      </w:r>
    </w:p>
    <w:p>
      <w:r>
        <w:t>钱进，男，29岁，本科，3 年 Python 后端开发经验。</w:t>
      </w:r>
    </w:p>
    <w:p>
      <w:r>
        <w:t>【项目经验】</w:t>
      </w:r>
    </w:p>
    <w:p>
      <w:r>
        <w:t>1. 电商订单系统（Python + FastAPI + Redis + MySQL）：负责订单模块与库存扣减，用 Redis 分布式锁防超卖，接口 QPS 峰值 8000；缓存热点 key 拆分后 P99 从 260ms 降到 70ms。</w:t>
      </w:r>
    </w:p>
    <w:p>
      <w:r>
        <w:t>2. 内部 RAG 知识库问答（Python + LangChain + FAISS）：向量召回 + 重排，多路召回命中率提升 18%，接入飞书机器人，日均 2000+ 次调用。</w:t>
      </w:r>
    </w:p>
    <w:p>
      <w:r>
        <w:t>【技能】Python / FastAPI / Redis / MySQL / Docker / K8s / LangChain / RAG</w:t>
      </w:r>
    </w:p>
    <w:p>
      <w:r>
        <w:t>【期望】AI 应用开发岗，月薪 25-35K，两周内到岗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