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C: Software and Reproducibility</w:t>
      </w:r>
    </w:p>
    <w:p>
      <w:pPr>
        <w:spacing w:after="1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appendix provides a complete inventory of the Jupyter notebooks comprising the analytical pipeline used in this study. All notebooks were developed in Python 3.11.14 within a dedicated Conda environment (Dissertation) and are listed below in execution order. The pipeline proceeds from exploratory data preparation through NLP-based sentiment extraction, model training, robustness evaluation, ensemble construction, and the topic-sentiment extension reported in Chapter 5.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Notebooks 01–04 carry the original sequential naming convention. Notebooks 05–09 carry the NB0xB prefix, reflecting the final EBM-focused pipeline iteration. Earlier unnumbered variants (e.g. 05_Model_Training_corrected, 06_Results_Analysis_calibrated) are intermediate development files and are not part of the canonical submission pipeline.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software dependencies:</w:t>
      </w:r>
    </w:p>
    <w:p>
      <w:p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Python 3.11.14  •  interpret 0.7.8 (EBM)  •  xgboost 3.2.0  •  scikit-learn 1.8.0  •  shap 0.50.0  •  transformers / ProsusAI/finbert  •  statsmodels  •  pandas / numpy / matplotlib</w:t>
      </w:r>
    </w:p>
    <w:p>
      <w:p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Data: JST Macrohistory Database R6 — 18 advanced economies, 1985–2020. BIS speech corpus: 16,622 speeches. Key analytical file: df_macro_augmented.csv (569 rows, 101+ columns).</w:t>
      </w:r>
    </w:p>
    <w:p>
      <w:pPr>
        <w:spacing w:after="2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Repository: https://github.com/spike2025-art/eportfolio-uoe  •  ePortfolio: https://spike2025-art.github.io/eportfolio-uoe/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C.1: Canonical Pipeline Notebook 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600"/>
        <w:gridCol w:w="3926"/>
      </w:tblGrid>
      <w:tr>
        <w:trPr>
          <w:tblHeader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 File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 Stage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01_Exploratory_Analysis.ipynb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Preparation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Loads and inspects the JST Macrohistory Database R6. Performs coverage audit across 18 advanced economies (1985–2020), identifies missing values, and confirms the two-horizon crisis indicator (target_h2). Produces the final analytical panel of 569 country-year observations used in all subsequent stages.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02_FinBERT_Setup_Test.ipynb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NLP Initialisation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the FinBERT environment (ProsusAI/finbert via HuggingFace Transformers). Confirms GPU/CPU availability, tokeniser behaviour, and probability output format (P_pos, P_neg, P_neu) prior to full corpus processing in Notebook 03.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03_BIS_Sentiment_Extraction.ipynb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Sentiment Extraction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Processes 16,622 BIS central bank speeches through FinBERT (~12.4 hours runtime). Extracts sentence-level sentiment probabilities, maps speeches to JST country codes via central bank name lookup, and exports an annotated speech-level sentiment file for aggregation.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04_Sentiment_Aggregation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_corrected.ipynb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Aggregates speech-level FinBERT scores to annual country-level sentiment features. Constructs rolling-demeaned P_neg series and generates lag-1 to lag-3 variants for integration into the macro panel. Produces the key output file df_macro_augmented.csv (569 rows, 101+ columns).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NB05B_EBM_Interpretability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_Benchmark.ipynb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Training &amp; Interpretability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Trains M1 (Logistic Regression), M2 (Random Forest), and M2.5/EBM (Explainable Boosting Machine) using expanding-window cross-validation on the 1989–2020 panel (37 target_h2 positives). Benchmarks EBM interpretability via shape functions and LOCO feature importance. XGBoost (M3) wrapped in CalibratedClassifierCV (isotonic, cv=2). Exports out-of-sample prediction CSVs for all models.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NB06B_EBM_Results_Analysis.ipynb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1 &amp; 2 Evaluation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Computes Stage 1 discrimination metrics (AUROC, AUPRC) across all models: EBM AUROC=0.753, RF=0.636. Performs cross-sectional 2007 case-study evaluation (Stage 2): EBM AUROC=0.960, AUPRC=0.532; M3 AUPRC=0.411 vs M2-matched=0.343. Generates calibration curves, reliability diagrams, and all figures and tables reported in Chapter 4.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NB07B_EBM_Granger_Causality.ipynb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Causality Analysis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Performs Granger causality tests for credit growth and term spread on country-level sub-panels. Fits logistic regression of crisis indicator on term spread lags, reporting pseudo-R²=0.135 and sign reversal between lag-1 (−0.646, p=0.004) and lag-3 (+0.630, p=0.003), confirming non-monotonic predictor structure. Sentiment pseudo-R² increment: +0.034 (p=0.103, n.s.).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NB08B_EBM_Robustness_Checks.ipynb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Robustness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three robustness exercises: (1) Leave-One-Country-Out (LOCO) evaluation across 15 economies (EBM mean AUROC=0.8931, std=0.2152); (2) prospective temporal splits — Split A Pre-Nordic (EBM AUROC=0.752, meets benchmark) and Split B Pre-GFC (EBM AUROC=0.333, RF=0.481, both below 0.75 benchmark); (3) ECE calibration analysis (EBM ECE=0.084).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NB09B_EBM_Ensemble_Extension.ipynb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Ensemble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Constructs ensemble E1-EBM by probability-averaging EBM and M2-matched predictions per Holopainen &amp; Sarlin (2017). Reports E1-EBM AUROC=0.9545, AUPRC=0.4329, Brier=0.0557. Produces the 2007 country probability ranking (Figure 4.11) and crisis-type disaggregation (Fundamental, Contagion, No crisis). Generates model disagreement statistics reported in Chapter 4 §4.10.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NB10C_Topic_Sentiment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_Models.ipynb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Extension (Ch. 5 §5.7)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Standalone topic-sentiment extension (completed study). Trains EBM with nine topic-sentiment features across three domains (credit, monetary policy, corporate), constructed from keyword taxonomy and FinBERT scores at lag-1 to lag-3. Core result: ΔAUROC=+0.000, ΔAUPRC=+0.000 — null finding confirming macro-signal dominance (macro-to-topic importance ratio=0.240). Reported as Completed Extension in Chapter 5.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NB11_Regime_Conditional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_Prototype.ipynb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Prototype (Ch. 5 §5.7)</w:t>
            </w:r>
          </w:p>
        </w:tc>
        <w:tc>
          <w:tcPr>
            <w:tcW w:type="dxa" w:w="39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Prototype implementation of a regime-conditional EWS as proposed in Chapter 5 §5.7 (Proposed Extension 1). Segments the panel into high/low credit-growth regimes and trains regime-specific EBM sub-models. Results are exploratory proof-of-concept and are not reported in the main empirical chapters.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NB10C is the final notebook of a three-notebook topic-sentiment sub-pipeline (NB10A: keyword taxonomy; NB10B: sentiment aggregation; NB10C: model training and evaluation). NB10A and NB10B are preparatory and do not produce reportable results independently. NB11 implements a proof-of-concept prototype for Proposed Extension 1 (§5.7) and is not referenced in the main empirical chapters. All figures and tables in Chapters 3–5 and Appendix A are produced by Notebooks 05B–09B.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2026-05-31T06:55:04.263Z</dcterms:created>
  <dcterms:modified xsi:type="dcterms:W3CDTF">2026-05-31T06:55:04.278Z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