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Computer Organization </w:t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(Theory)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37"/>
        <w:gridCol w:w="2194"/>
        <w:gridCol w:w="1549"/>
        <w:gridCol w:w="2779"/>
      </w:tblGrid>
      <w:tr>
        <w:trPr>
          <w:trHeight w:val="491" w:hRule="atLeas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 w:eastAsiaTheme="minorHAnsi"/>
                <w:color w:val="000000"/>
                <w:sz w:val="24"/>
                <w:szCs w:val="24"/>
              </w:rPr>
              <w:t xml:space="preserve">18CS35/18IS35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Course Type: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PC3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CIE Marks: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marks</w:t>
            </w:r>
          </w:p>
        </w:tc>
      </w:tr>
      <w:tr>
        <w:trPr>
          <w:trHeight w:val="314" w:hRule="atLeas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Hours/week: L – T – P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3– 0 – 0 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SEE Marks: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 marks</w:t>
            </w:r>
          </w:p>
        </w:tc>
      </w:tr>
      <w:tr>
        <w:trPr>
          <w:trHeight w:val="332" w:hRule="atLeast"/>
        </w:trPr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Hours: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SEE Duration:</w:t>
            </w:r>
          </w:p>
        </w:tc>
        <w:tc>
          <w:tcPr>
            <w:tcW w:w="2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Hours for 100 Marks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4"/>
        <w:gridCol w:w="8742"/>
      </w:tblGrid>
      <w:tr>
        <w:trPr/>
        <w:tc>
          <w:tcPr>
            <w:tcW w:w="9386" w:type="dxa"/>
            <w:gridSpan w:val="2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Course learning objectives</w:t>
            </w:r>
          </w:p>
        </w:tc>
      </w:tr>
      <w:tr>
        <w:trPr/>
        <w:tc>
          <w:tcPr>
            <w:tcW w:w="644" w:type="dxa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742" w:type="dxa"/>
            <w:tcBorders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understand the operation of CPUs including I/O, Processor, Memory systems, Bus and   Computer Arithmetic.</w:t>
            </w:r>
          </w:p>
        </w:tc>
      </w:tr>
      <w:tr>
        <w:trPr/>
        <w:tc>
          <w:tcPr>
            <w:tcW w:w="644" w:type="dxa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742" w:type="dxa"/>
            <w:tcBorders/>
            <w:vAlign w:val="center"/>
          </w:tcPr>
          <w:p>
            <w:pPr>
              <w:pStyle w:val="Default"/>
              <w:spacing w:before="0" w:after="26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 understand the different ways of communicating with I/O devices and to introduce the hierarchical memory system including cache memories.</w:t>
            </w:r>
          </w:p>
        </w:tc>
      </w:tr>
      <w:tr>
        <w:trPr/>
        <w:tc>
          <w:tcPr>
            <w:tcW w:w="644" w:type="dxa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742" w:type="dxa"/>
            <w:tcBorders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understand the implementation of different computer arithmetic algorithms for various arithmetic operations.</w:t>
            </w:r>
          </w:p>
        </w:tc>
      </w:tr>
      <w:tr>
        <w:trPr/>
        <w:tc>
          <w:tcPr>
            <w:tcW w:w="644" w:type="dxa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742" w:type="dxa"/>
            <w:tcBorders/>
            <w:vAlign w:val="cente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study the internal functional units of processor and understand the generation of internal functions to execute instructions, pipelining and embedded systems.</w:t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Default"/>
        <w:spacing w:before="0" w:after="26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Prerequisites: Digital Electronics.</w:t>
      </w:r>
    </w:p>
    <w:tbl>
      <w:tblPr>
        <w:tblW w:w="9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14"/>
        <w:gridCol w:w="134"/>
        <w:gridCol w:w="1395"/>
        <w:gridCol w:w="45"/>
      </w:tblGrid>
      <w:tr>
        <w:trPr/>
        <w:tc>
          <w:tcPr>
            <w:tcW w:w="7848" w:type="dxa"/>
            <w:gridSpan w:val="2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– I</w:t>
            </w:r>
          </w:p>
        </w:tc>
        <w:tc>
          <w:tcPr>
            <w:tcW w:w="1440" w:type="dxa"/>
            <w:gridSpan w:val="2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08 Hours</w:t>
            </w:r>
          </w:p>
        </w:tc>
      </w:tr>
      <w:tr>
        <w:trPr/>
        <w:tc>
          <w:tcPr>
            <w:tcW w:w="9288" w:type="dxa"/>
            <w:gridSpan w:val="4"/>
            <w:tcBorders/>
          </w:tcPr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Basic Structure of Computers: </w:t>
              <w:tab/>
            </w:r>
            <w:r>
              <w:rPr>
                <w:rFonts w:ascii="Times New Roman" w:hAnsi="Times New Roman"/>
                <w:sz w:val="24"/>
                <w:szCs w:val="24"/>
              </w:rPr>
              <w:t>Functional Units, Basic Operational Concepts, Bus Structures, Performance – Processor Clock, Basic Performance Equation, Clock Rate, Performance Measurement, Machine Instructions and Programs: Numbers, Arithmetic Operations and Characters, Memory Location and Addresses, Memory Operations, Instructions and Instruction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Sequencing. Addressing Modes.</w:t>
            </w:r>
          </w:p>
          <w:p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Self learning topics: </w:t>
            </w:r>
            <w:r>
              <w:rPr>
                <w:rFonts w:cs="Times New Roman" w:ascii="Times New Roman" w:hAnsi="Times New Roman"/>
              </w:rPr>
              <w:t xml:space="preserve">Computer Types, Historical Perspective </w:t>
            </w:r>
          </w:p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771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ab/>
              <w:t>Unit – II</w:t>
            </w:r>
          </w:p>
        </w:tc>
        <w:tc>
          <w:tcPr>
            <w:tcW w:w="1529" w:type="dxa"/>
            <w:gridSpan w:val="2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08 Hours</w:t>
            </w:r>
          </w:p>
        </w:tc>
        <w:tc>
          <w:tcPr>
            <w:tcW w:w="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243" w:type="dxa"/>
            <w:gridSpan w:val="3"/>
            <w:tcBorders/>
          </w:tcPr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Input/Output Organization: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Accessing I/O Devices, Program controlled I/O, Memory mapped I/O, Interrupts – Interrupt Hardware, Enabling and Disabling Interrupts, Handling Multiple Devices, Controlling Device Requests, Direct Memory Access, Bus Arbitration Techniques: Centralized &amp; Distributed,  Buses : Synchronous &amp; Asynchronous  </w:t>
            </w:r>
          </w:p>
        </w:tc>
        <w:tc>
          <w:tcPr>
            <w:tcW w:w="4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  <w:tab/>
      </w:r>
    </w:p>
    <w:tbl>
      <w:tblPr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16"/>
        <w:gridCol w:w="1526"/>
      </w:tblGrid>
      <w:tr>
        <w:trPr/>
        <w:tc>
          <w:tcPr>
            <w:tcW w:w="7716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– III</w:t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08 Hours</w:t>
            </w:r>
          </w:p>
        </w:tc>
      </w:tr>
      <w:tr>
        <w:trPr/>
        <w:tc>
          <w:tcPr>
            <w:tcW w:w="9242" w:type="dxa"/>
            <w:gridSpan w:val="2"/>
            <w:tcBorders/>
          </w:tcPr>
          <w:p>
            <w:pPr>
              <w:pStyle w:val="Default"/>
              <w:spacing w:before="0" w:after="26"/>
              <w:jc w:val="both"/>
              <w:rPr>
                <w:rFonts w:ascii="Times New Roman" w:hAnsi="Times New Roman" w:cs="Times New Roman"/>
                <w:lang w:bidi="en-US"/>
              </w:rPr>
            </w:pPr>
            <w:r>
              <w:rPr>
                <w:rFonts w:cs="Times New Roman" w:ascii="Times New Roman" w:hAnsi="Times New Roman"/>
                <w:b/>
                <w:lang w:bidi="en-US"/>
              </w:rPr>
              <w:t>Memory System</w:t>
            </w:r>
            <w:r>
              <w:rPr>
                <w:rFonts w:cs="Times New Roman" w:ascii="Times New Roman" w:hAnsi="Times New Roman"/>
                <w:lang w:bidi="en-US"/>
              </w:rPr>
              <w:t>: Basic Concepts, Semiconductor RAM Memories, Read Only Memories, Speed, Size, and Cost, Cache Memories–Mapping Functions: Direct mapping, Associative Mapping, Set-associative Mapping.</w:t>
            </w:r>
          </w:p>
        </w:tc>
      </w:tr>
    </w:tbl>
    <w:p>
      <w:pPr>
        <w:pStyle w:val="Default"/>
        <w:spacing w:before="0" w:after="26"/>
        <w:jc w:val="both"/>
        <w:rPr>
          <w:rFonts w:ascii="Times New Roman" w:hAnsi="Times New Roman" w:cs="Times New Roman"/>
          <w:lang w:bidi="en-US"/>
        </w:rPr>
      </w:pPr>
      <w:r>
        <w:rPr>
          <w:rFonts w:cs="Times New Roman" w:ascii="Times New Roman" w:hAnsi="Times New Roman"/>
          <w:lang w:bidi="en-US"/>
        </w:rPr>
      </w:r>
    </w:p>
    <w:tbl>
      <w:tblPr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16"/>
        <w:gridCol w:w="1526"/>
      </w:tblGrid>
      <w:tr>
        <w:trPr/>
        <w:tc>
          <w:tcPr>
            <w:tcW w:w="7716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</w:rPr>
              <w:t>Unit – IV</w:t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08 Hours</w:t>
            </w:r>
          </w:p>
        </w:tc>
      </w:tr>
      <w:tr>
        <w:trPr/>
        <w:tc>
          <w:tcPr>
            <w:tcW w:w="9242" w:type="dxa"/>
            <w:gridSpan w:val="2"/>
            <w:tcBorders/>
          </w:tcPr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Arithmetic:  </w:t>
            </w:r>
            <w:r>
              <w:rPr>
                <w:rFonts w:ascii="Times New Roman" w:hAnsi="Times New Roman"/>
                <w:sz w:val="24"/>
                <w:szCs w:val="24"/>
              </w:rPr>
              <w:t>Addition and Subtraction of Signed Numbers, Design of Fast Adders, Multiplication of Positive Numbers, Signed Operand Multiplication, Fast Multiplication, Integer Division.</w:t>
            </w:r>
          </w:p>
          <w:tbl>
            <w:tblPr>
              <w:tblW w:w="6149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6149"/>
            </w:tblGrid>
            <w:tr>
              <w:trPr>
                <w:trHeight w:val="109" w:hRule="atLeast"/>
              </w:trPr>
              <w:tc>
                <w:tcPr>
                  <w:tcW w:w="6149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Calibri" w:eastAsia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 w:ascii="Times New Roman" w:hAnsi="Times New Roman" w:eastAsiaTheme="minorHAnsi"/>
                      <w:color w:val="000000"/>
                      <w:sz w:val="24"/>
                      <w:szCs w:val="24"/>
                    </w:rPr>
                    <w:t xml:space="preserve">Application of the algorithms for arithmetic operations. </w:t>
                  </w:r>
                </w:p>
              </w:tc>
            </w:tr>
            <w:tr>
              <w:trPr>
                <w:trHeight w:val="109" w:hRule="atLeast"/>
              </w:trPr>
              <w:tc>
                <w:tcPr>
                  <w:tcW w:w="6149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Calibri" w:eastAsia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 w:ascii="Times New Roman" w:hAnsi="Times New Roman" w:eastAsia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Self learning topics: </w:t>
                  </w:r>
                  <w:r>
                    <w:rPr>
                      <w:rFonts w:eastAsia="Calibri" w:ascii="Times New Roman" w:hAnsi="Times New Roman" w:eastAsiaTheme="minorHAnsi"/>
                      <w:color w:val="000000"/>
                      <w:sz w:val="24"/>
                      <w:szCs w:val="24"/>
                    </w:rPr>
                    <w:t xml:space="preserve">Floating-point Numbers and Operations 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tbl>
      <w:tblPr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716"/>
        <w:gridCol w:w="1526"/>
      </w:tblGrid>
      <w:tr>
        <w:trPr/>
        <w:tc>
          <w:tcPr>
            <w:tcW w:w="7716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Unit – V</w:t>
            </w:r>
          </w:p>
        </w:tc>
        <w:tc>
          <w:tcPr>
            <w:tcW w:w="1526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08 Hours</w:t>
            </w:r>
          </w:p>
        </w:tc>
      </w:tr>
      <w:tr>
        <w:trPr/>
        <w:tc>
          <w:tcPr>
            <w:tcW w:w="9242" w:type="dxa"/>
            <w:gridSpan w:val="2"/>
            <w:tcBorders/>
          </w:tcPr>
          <w:tbl>
            <w:tblPr>
              <w:tblW w:w="9027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000"/>
            </w:tblPr>
            <w:tblGrid>
              <w:gridCol w:w="9027"/>
            </w:tblGrid>
            <w:tr>
              <w:trPr>
                <w:trHeight w:val="522" w:hRule="atLeast"/>
              </w:trPr>
              <w:tc>
                <w:tcPr>
                  <w:tcW w:w="9027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Calibri" w:eastAsia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 w:ascii="Times New Roman" w:hAnsi="Times New Roman" w:eastAsia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Basic Processing Unit: 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Calibri" w:eastAsia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 w:ascii="Times New Roman" w:hAnsi="Times New Roman" w:eastAsiaTheme="minorHAnsi"/>
                      <w:color w:val="000000"/>
                      <w:sz w:val="24"/>
                      <w:szCs w:val="24"/>
                    </w:rPr>
                    <w:t xml:space="preserve">Fundamental Concepts, Execution of a Complete Instruction, Multiple Bus Organization, Hard-wired Control. </w:t>
                  </w:r>
                </w:p>
              </w:tc>
            </w:tr>
            <w:tr>
              <w:trPr>
                <w:trHeight w:val="109" w:hRule="atLeast"/>
              </w:trPr>
              <w:tc>
                <w:tcPr>
                  <w:tcW w:w="9027" w:type="dxa"/>
                  <w:tcBorders/>
                </w:tcPr>
                <w:p>
                  <w:pPr>
                    <w:pStyle w:val="Normal"/>
                    <w:spacing w:lineRule="auto" w:line="240"/>
                    <w:rPr>
                      <w:rFonts w:ascii="Times New Roman" w:hAnsi="Times New Roman" w:eastAsia="Calibri" w:eastAsia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Calibri" w:ascii="Times New Roman" w:hAnsi="Times New Roman" w:eastAsia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Self learning topics: </w:t>
                  </w:r>
                  <w:r>
                    <w:rPr>
                      <w:rFonts w:eastAsia="Calibri" w:ascii="Times New Roman" w:hAnsi="Times New Roman" w:eastAsiaTheme="minorHAnsi"/>
                      <w:color w:val="000000"/>
                      <w:sz w:val="24"/>
                      <w:szCs w:val="24"/>
                    </w:rPr>
                    <w:t xml:space="preserve">Embedded Systems </w:t>
                  </w:r>
                </w:p>
              </w:tc>
            </w:tr>
          </w:tbl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ab/>
      </w:r>
    </w:p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Text Books</w:t>
      </w:r>
    </w:p>
    <w:p>
      <w:pPr>
        <w:pStyle w:val="ListParagraph"/>
        <w:numPr>
          <w:ilvl w:val="0"/>
          <w:numId w:val="2"/>
        </w:numPr>
        <w:spacing w:lineRule="auto" w:line="240" w:before="0" w:after="20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Carl Hamacher, Zvonko Vranesic, Safwat Zaky: Computer Organization, 5th Edition, Tata McGraw Hill, 2002 and onwards. Chapter 1, 2, 4, 5, 6, 7 &amp; 9</w:t>
      </w:r>
    </w:p>
    <w:p>
      <w:pPr>
        <w:pStyle w:val="Default"/>
        <w:spacing w:before="0" w:after="2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Reference Books</w:t>
      </w:r>
    </w:p>
    <w:p>
      <w:pPr>
        <w:pStyle w:val="TextBodyIndent"/>
        <w:numPr>
          <w:ilvl w:val="0"/>
          <w:numId w:val="3"/>
        </w:numPr>
        <w:jc w:val="both"/>
        <w:rPr>
          <w:rFonts w:eastAsia="Calibri"/>
          <w:lang w:bidi="en-US"/>
        </w:rPr>
      </w:pPr>
      <w:r>
        <w:rPr>
          <w:rFonts w:eastAsia="Calibri"/>
          <w:lang w:bidi="en-US"/>
        </w:rPr>
        <w:t>Computer Architecture, A Quantitative Approach – John L. Hennessey and David A. Patterson: 5th Edition, Elsevier and onwards.</w:t>
      </w:r>
    </w:p>
    <w:p>
      <w:pPr>
        <w:pStyle w:val="Default"/>
        <w:spacing w:before="0" w:after="26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20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William Stallings: Computer Organization &amp; Architecture, 8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Edition, PHI, 2006 and onwards.</w:t>
      </w:r>
    </w:p>
    <w:p>
      <w:pPr>
        <w:pStyle w:val="Normal"/>
        <w:ind w:left="28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8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54"/>
        <w:gridCol w:w="7562"/>
        <w:gridCol w:w="182"/>
        <w:gridCol w:w="1089"/>
      </w:tblGrid>
      <w:tr>
        <w:trPr>
          <w:trHeight w:val="539" w:hRule="atLeast"/>
        </w:trPr>
        <w:tc>
          <w:tcPr>
            <w:tcW w:w="9387" w:type="dxa"/>
            <w:gridSpan w:val="4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Outcome (COs)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>
        <w:trPr>
          <w:trHeight w:val="459" w:hRule="atLeast"/>
        </w:trPr>
        <w:tc>
          <w:tcPr>
            <w:tcW w:w="8116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 the end of the course, the student will be able to</w:t>
            </w:r>
            <w:r>
              <w:rPr>
                <w:rFonts w:eastAsia="Tw Cen MT" w:ascii="Times New Roman" w:hAnsi="Times New Roman"/>
                <w:b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271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562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functional units of the processor and the factors affecting the performance of a computer</w:t>
            </w:r>
          </w:p>
        </w:tc>
        <w:tc>
          <w:tcPr>
            <w:tcW w:w="1271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L1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562" w:type="dxa"/>
            <w:tcBorders/>
            <w:vAlign w:val="center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Explain </w:t>
            </w:r>
            <w:r>
              <w:rPr>
                <w:rFonts w:cs="Times New Roman" w:ascii="Times New Roman" w:hAnsi="Times New Roman"/>
              </w:rPr>
              <w:t xml:space="preserve">the addressing modes and instructions sets. </w:t>
            </w:r>
          </w:p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71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L2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562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Discuss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algorithms for computer arithmetic operations and learn the working of those algorithms for arithmetic operations </w:t>
            </w:r>
          </w:p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71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L3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562" w:type="dxa"/>
            <w:tcBorders/>
            <w:vAlign w:val="center"/>
          </w:tcPr>
          <w:p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Infer </w:t>
            </w:r>
            <w:r>
              <w:rPr>
                <w:rFonts w:cs="Times New Roman" w:ascii="Times New Roman" w:hAnsi="Times New Roman"/>
              </w:rPr>
              <w:t xml:space="preserve">the internal functional units of processor and generate sequence of signals to execute different instructions </w:t>
            </w:r>
          </w:p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271" w:type="dxa"/>
            <w:gridSpan w:val="2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L4</w:t>
            </w:r>
          </w:p>
        </w:tc>
      </w:tr>
      <w:tr>
        <w:trPr/>
        <w:tc>
          <w:tcPr>
            <w:tcW w:w="8298" w:type="dxa"/>
            <w:gridSpan w:val="3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 Outcome of this course (POs)</w:t>
            </w:r>
          </w:p>
        </w:tc>
        <w:tc>
          <w:tcPr>
            <w:tcW w:w="1089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 No.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7744" w:type="dxa"/>
            <w:gridSpan w:val="2"/>
            <w:tcBorders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Engineering knowledge: </w:t>
            </w:r>
            <w:r>
              <w:rPr>
                <w:rFonts w:ascii="Times New Roman" w:hAnsi="Times New Roman"/>
                <w:sz w:val="24"/>
                <w:szCs w:val="24"/>
              </w:rPr>
              <w:t>Apply the knowledge of mathematics, science, engineering fundamentals, and an engineering specialization to the solution of complex engineering problems.</w:t>
            </w:r>
          </w:p>
        </w:tc>
        <w:tc>
          <w:tcPr>
            <w:tcW w:w="1089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7744" w:type="dxa"/>
            <w:gridSpan w:val="2"/>
            <w:tcBorders/>
            <w:vAlign w:val="center"/>
          </w:tcPr>
          <w:p>
            <w:pPr>
              <w:pStyle w:val="Default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Conduct investigation of complex problems: </w:t>
            </w:r>
            <w:r>
              <w:rPr>
                <w:rFonts w:cs="Times New Roman" w:ascii="Times New Roman" w:hAnsi="Times New Roman"/>
              </w:rPr>
              <w:t xml:space="preserve">Use research based knowledge and research methods including design of experiments, analysis and interpretation of data, and synthesis of the information to provide valid conclusion. </w:t>
            </w:r>
          </w:p>
        </w:tc>
        <w:tc>
          <w:tcPr>
            <w:tcW w:w="1089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744" w:type="dxa"/>
            <w:gridSpan w:val="2"/>
            <w:tcBorders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089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554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</w:r>
          </w:p>
        </w:tc>
        <w:tc>
          <w:tcPr>
            <w:tcW w:w="7744" w:type="dxa"/>
            <w:gridSpan w:val="2"/>
            <w:tcBorders/>
            <w:vAlign w:val="center"/>
          </w:tcPr>
          <w:p>
            <w:pPr>
              <w:pStyle w:val="Normal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1089" w:type="dxa"/>
            <w:tcBorders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ind w:left="28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4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42"/>
        <w:gridCol w:w="4065"/>
        <w:gridCol w:w="626"/>
        <w:gridCol w:w="4080"/>
      </w:tblGrid>
      <w:tr>
        <w:trPr>
          <w:trHeight w:val="270" w:hRule="atLeast"/>
        </w:trPr>
        <w:tc>
          <w:tcPr>
            <w:tcW w:w="4707" w:type="dxa"/>
            <w:gridSpan w:val="2"/>
            <w:tcBorders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delivery methods</w:t>
            </w:r>
          </w:p>
        </w:tc>
        <w:tc>
          <w:tcPr>
            <w:tcW w:w="4706" w:type="dxa"/>
            <w:gridSpan w:val="2"/>
            <w:tcBorders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Assessment methods</w:t>
            </w:r>
          </w:p>
        </w:tc>
      </w:tr>
      <w:tr>
        <w:trPr>
          <w:trHeight w:val="285" w:hRule="atLeast"/>
        </w:trPr>
        <w:tc>
          <w:tcPr>
            <w:tcW w:w="642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65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Chalk and board</w:t>
            </w:r>
          </w:p>
        </w:tc>
        <w:tc>
          <w:tcPr>
            <w:tcW w:w="626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Internal assessment</w:t>
            </w:r>
          </w:p>
        </w:tc>
      </w:tr>
      <w:tr>
        <w:trPr>
          <w:trHeight w:val="285" w:hRule="atLeast"/>
        </w:trPr>
        <w:tc>
          <w:tcPr>
            <w:tcW w:w="642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065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PPT</w:t>
            </w:r>
          </w:p>
        </w:tc>
        <w:tc>
          <w:tcPr>
            <w:tcW w:w="626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Assignment</w:t>
            </w:r>
          </w:p>
        </w:tc>
      </w:tr>
      <w:tr>
        <w:trPr>
          <w:trHeight w:val="285" w:hRule="atLeast"/>
        </w:trPr>
        <w:tc>
          <w:tcPr>
            <w:tcW w:w="642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065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Video lectures </w:t>
            </w:r>
          </w:p>
        </w:tc>
        <w:tc>
          <w:tcPr>
            <w:tcW w:w="626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Quiz</w:t>
            </w:r>
          </w:p>
        </w:tc>
      </w:tr>
      <w:tr>
        <w:trPr>
          <w:trHeight w:val="285" w:hRule="atLeast"/>
        </w:trPr>
        <w:tc>
          <w:tcPr>
            <w:tcW w:w="642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065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626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080" w:type="dxa"/>
            <w:tcBorders/>
            <w:vAlign w:val="center"/>
          </w:tcPr>
          <w:p>
            <w:pPr>
              <w:pStyle w:val="Normal"/>
              <w:spacing w:before="0" w:after="0"/>
              <w:contextualSpacing/>
              <w:mirrorIndents/>
              <w:rPr>
                <w:rFonts w:ascii="Times New Roman" w:hAnsi="Times New Roman"/>
                <w:b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Seminar /  project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  <w:lang w:bidi="en-US"/>
        </w:rPr>
      </w:pPr>
      <w:r>
        <w:rPr>
          <w:rFonts w:ascii="Times New Roman" w:hAnsi="Times New Roman"/>
          <w:b/>
          <w:sz w:val="24"/>
          <w:szCs w:val="24"/>
          <w:lang w:bidi="en-US"/>
        </w:rPr>
        <w:t xml:space="preserve">Scheme of Continuous Internal Evaluation (CIE): </w:t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sz w:val="24"/>
          <w:szCs w:val="24"/>
          <w:lang w:bidi="en-US"/>
        </w:rPr>
      </w:pPr>
      <w:r>
        <w:rPr>
          <w:rFonts w:ascii="Times New Roman" w:hAnsi="Times New Roman"/>
          <w:b/>
          <w:sz w:val="24"/>
          <w:szCs w:val="24"/>
          <w:lang w:bidi="en-US"/>
        </w:rPr>
      </w:r>
    </w:p>
    <w:tbl>
      <w:tblPr>
        <w:tblW w:w="9379" w:type="dxa"/>
        <w:jc w:val="center"/>
        <w:tblInd w:w="0" w:type="dxa"/>
        <w:tblCellMar>
          <w:top w:w="0" w:type="dxa"/>
          <w:left w:w="2" w:type="dxa"/>
          <w:bottom w:w="0" w:type="dxa"/>
          <w:right w:w="2" w:type="dxa"/>
        </w:tblCellMar>
        <w:tblLook w:val="0000"/>
      </w:tblPr>
      <w:tblGrid>
        <w:gridCol w:w="103"/>
        <w:gridCol w:w="290"/>
        <w:gridCol w:w="1714"/>
        <w:gridCol w:w="2040"/>
        <w:gridCol w:w="1869"/>
        <w:gridCol w:w="2135"/>
        <w:gridCol w:w="986"/>
        <w:gridCol w:w="146"/>
        <w:gridCol w:w="95"/>
      </w:tblGrid>
      <w:tr>
        <w:trPr>
          <w:trHeight w:val="914" w:hRule="exact"/>
        </w:trPr>
        <w:tc>
          <w:tcPr>
            <w:tcW w:w="21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144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Components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18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Addition of two IA tests.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 w:before="0" w:after="144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 xml:space="preserve">Average of two assignments 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Quiz/Seminar/Course Project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Total</w:t>
            </w:r>
          </w:p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Marks</w:t>
            </w:r>
          </w:p>
        </w:tc>
        <w:tc>
          <w:tcPr>
            <w:tcW w:w="14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7" w:hRule="exact"/>
        </w:trPr>
        <w:tc>
          <w:tcPr>
            <w:tcW w:w="21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Maximum Marks: 50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15+15=30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10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10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50</w:t>
            </w:r>
          </w:p>
        </w:tc>
        <w:tc>
          <w:tcPr>
            <w:tcW w:w="14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88" w:hRule="exact"/>
        </w:trPr>
        <w:tc>
          <w:tcPr>
            <w:tcW w:w="91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ind w:left="360" w:hanging="287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Writing two IA test is compulsory.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/>
              <w:ind w:left="360" w:hanging="287"/>
              <w:mirrorIndents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Minimum marks required to qualify for SEE :20 out of 50</w:t>
            </w:r>
          </w:p>
          <w:p>
            <w:pPr>
              <w:pStyle w:val="ListParagraph"/>
              <w:spacing w:lineRule="auto" w:line="240"/>
              <w:ind w:left="360" w:hanging="0"/>
              <w:rPr>
                <w:rFonts w:ascii="Times New Roman" w:hAnsi="Times New Roman"/>
                <w:b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</w:r>
          </w:p>
        </w:tc>
        <w:tc>
          <w:tcPr>
            <w:tcW w:w="146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03" w:type="dxa"/>
            <w:tcBorders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</w:r>
          </w:p>
        </w:tc>
        <w:tc>
          <w:tcPr>
            <w:tcW w:w="9180" w:type="dxa"/>
            <w:gridSpan w:val="7"/>
            <w:tcBorders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</w:r>
          </w:p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b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</w:r>
          </w:p>
        </w:tc>
        <w:tc>
          <w:tcPr>
            <w:tcW w:w="95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1" w:hRule="atLeast"/>
        </w:trPr>
        <w:tc>
          <w:tcPr>
            <w:tcW w:w="9378" w:type="dxa"/>
            <w:gridSpan w:val="9"/>
            <w:tcBorders/>
            <w:vAlign w:val="center"/>
          </w:tcPr>
          <w:p>
            <w:pPr>
              <w:pStyle w:val="Normal"/>
              <w:spacing w:lineRule="auto" w:line="240"/>
              <w:rPr>
                <w:rFonts w:ascii="Times New Roman" w:hAnsi="Times New Roman"/>
                <w:b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>Scheme of Semester End Examination (SEE):</w:t>
            </w:r>
          </w:p>
        </w:tc>
      </w:tr>
      <w:tr>
        <w:trPr>
          <w:trHeight w:val="642" w:hRule="atLeast"/>
        </w:trPr>
        <w:tc>
          <w:tcPr>
            <w:tcW w:w="393" w:type="dxa"/>
            <w:gridSpan w:val="2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1.</w:t>
            </w:r>
          </w:p>
        </w:tc>
        <w:tc>
          <w:tcPr>
            <w:tcW w:w="8985" w:type="dxa"/>
            <w:gridSpan w:val="7"/>
            <w:tcBorders/>
          </w:tcPr>
          <w:p>
            <w:pPr>
              <w:pStyle w:val="Normal"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en-US"/>
              </w:rPr>
              <w:t>It will be conducted for 100 marks of 3 hours duration. It will be reduced to 50 marks for the calculation of SGPA and CGPA.</w:t>
            </w:r>
          </w:p>
        </w:tc>
      </w:tr>
      <w:tr>
        <w:trPr>
          <w:trHeight w:val="386" w:hRule="atLeast"/>
        </w:trPr>
        <w:tc>
          <w:tcPr>
            <w:tcW w:w="393" w:type="dxa"/>
            <w:gridSpan w:val="2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2.</w:t>
            </w:r>
          </w:p>
        </w:tc>
        <w:tc>
          <w:tcPr>
            <w:tcW w:w="8985" w:type="dxa"/>
            <w:gridSpan w:val="7"/>
            <w:tcBorders/>
          </w:tcPr>
          <w:p>
            <w:pPr>
              <w:pStyle w:val="Normal"/>
              <w:rPr>
                <w:rFonts w:ascii="Times New Roman" w:hAnsi="Times New Roman"/>
                <w:b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>Minimum marks required in SEE to pass:40</w:t>
            </w:r>
          </w:p>
        </w:tc>
      </w:tr>
      <w:tr>
        <w:trPr>
          <w:trHeight w:val="1097" w:hRule="atLeast"/>
        </w:trPr>
        <w:tc>
          <w:tcPr>
            <w:tcW w:w="393" w:type="dxa"/>
            <w:gridSpan w:val="2"/>
            <w:tcBorders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>3.</w:t>
            </w:r>
          </w:p>
        </w:tc>
        <w:tc>
          <w:tcPr>
            <w:tcW w:w="8985" w:type="dxa"/>
            <w:gridSpan w:val="7"/>
            <w:tcBorders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 xml:space="preserve">Question paper contains 10 questions each carrying 20 marks. Students have to answer FIVE full questions. 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57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59cd"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9759cd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759cd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9759cd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n-US" w:eastAsia="en-US" w:bidi="ar-SA"/>
    </w:rPr>
  </w:style>
  <w:style w:type="paragraph" w:styleId="TextBodyIndent">
    <w:name w:val="Body Text Indent"/>
    <w:basedOn w:val="Normal"/>
    <w:link w:val="BodyTextIndentChar"/>
    <w:rsid w:val="009759cd"/>
    <w:pPr>
      <w:spacing w:lineRule="auto" w:line="240" w:before="75" w:after="75"/>
    </w:pPr>
    <w:rPr>
      <w:rFonts w:ascii="Times New Roman" w:hAnsi="Times New Roman" w:eastAsia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LibreOffice/6.4.3.2$Linux_X86_64 LibreOffice_project/40$Build-2</Application>
  <Pages>3</Pages>
  <Words>636</Words>
  <Characters>3818</Characters>
  <CharactersWithSpaces>4819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2019-07-29T09:15:00Z</dcterms:created>
  <dc:creator>GITCS</dc:creator>
  <dc:description/>
  <dc:language>en-IN</dc:language>
  <cp:lastModifiedBy/>
  <dcterms:modified xsi:type="dcterms:W3CDTF">2020-08-31T21:56:39Z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