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Arial" w:hAnsi="Arial"/>
          <w:sz w:val="16"/>
        </w:rPr>
        <w:t>Протокол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89"/>
        <w:gridCol w:w="4889"/>
      </w:tblGrid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1111111111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ИНН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11111111111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Контакт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11111111111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Телефон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11111111111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1111111111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Желаемый результат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11111111111111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Сегменты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Розница, Производитель/Импортёр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1С конфигурация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ut11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1С актуальная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Пакет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Премиум (с сопровождением запуска)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Юрлиц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ККТ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ККТ список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АТОЛ 11Ф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Сканеры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ТСД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Клеверенс (коллективная)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Категории ЧЗ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Автомобильные запчасти, Антисептики и дезинфицирующие средства</w:t>
            </w:r>
          </w:p>
        </w:tc>
      </w:tr>
      <w:tr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Итого</w:t>
            </w:r>
          </w:p>
        </w:tc>
        <w:tc>
          <w:tcPr>
            <w:tcW w:type="dxa" w:w="4889"/>
          </w:tcPr>
          <w:p>
            <w:r>
              <w:rPr>
                <w:rFonts w:ascii="Arial" w:hAnsi="Arial"/>
                <w:sz w:val="16"/>
              </w:rPr>
              <w:t>243400 ₽</w:t>
            </w:r>
          </w:p>
        </w:tc>
      </w:tr>
    </w:tbl>
    <w:p>
      <w:r>
        <w:rPr>
          <w:rFonts w:ascii="Arial" w:hAnsi="Arial"/>
          <w:sz w:val="16"/>
        </w:rP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rPr>
                <w:rFonts w:ascii="Arial" w:hAnsi="Arial"/>
                <w:sz w:val="16"/>
              </w:rPr>
              <w:t>Лист Требований № 1 от 21.01.2026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1111111111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11111111111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6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rPr>
                <w:rFonts w:ascii="Arial" w:hAnsi="Arial"/>
                <w:sz w:val="16"/>
              </w:rPr>
              <w:t>243400-243400</w:t>
            </w: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Сегменты: Розница, Производитель/Импортёр. Пакет: Премиум (с сопровождением запуска).</w:t>
                    <w:br/>
                    <w:t>Юрлиц: 1.</w:t>
                    <w:br/>
                    <w:t>Желаемый результат: 11111111111111</w:t>
                  </w: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Используемые компоненты: 1С/контур учёта, Честный ЗНАК, ККТ/кассовое ПО, сканеры/ТСД, ЭДО (при необходимости).</w:t>
                    <w:br/>
                    <w:t>1С: ut11 (актуальная). ККТ: АТОЛ 11Ф. Сканеры: 1. ТСД: 1. Категории ЧЗ: Автомобильные запчасти, Антисептики и дезинфицирующие средства.</w:t>
                  </w: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Выполнить настройку и проверку сценариев маркировки согласно выбранным пунктам чек‑листа. Включить коллективную работу Клеверенс на ТСД. Обеспечить работу ЭДО. Настроить разрешительный режим. Настроить агрегацию/КИТУ.</w:t>
                  </w: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rPr>
                      <w:rFonts w:ascii="Arial" w:hAnsi="Arial"/>
                      <w:sz w:val="16"/>
                    </w:rPr>
                    <w:t>Работы выполняются по этапам: диагностика → настройка → тесты → сдача/проверка заказчиком.</w:t>
                  </w: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Клеверенс: лицензия ТСД ×1 + коллективная работа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85000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  <w:t>85000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</w:r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243400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rPr>
                      <w:rFonts w:ascii="Arial" w:hAnsi="Arial"/>
                      <w:sz w:val="16"/>
                    </w:rPr>
                    <w:t>243400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ab/>
      <w:t xml:space="preserve">Страница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  \* MERGEFORMAT </w:instrText>
    </w:r>
    <w:r>
      <w:rPr>
        <w:rFonts w:ascii="Arial" w:hAnsi="Arial"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из </w:t>
    </w:r>
    <w:r>
      <w:rPr>
        <w:rFonts w:ascii="Arial" w:hAnsi="Arial"/>
        <w:noProof/>
        <w:sz w:val="16"/>
      </w:rPr>
      <w:fldChar w:fldCharType="begin"/>
    </w:r>
    <w:r>
      <w:rPr>
        <w:rFonts w:ascii="Arial" w:hAnsi="Arial"/>
        <w:noProof/>
        <w:sz w:val="16"/>
      </w:rPr>
      <w:instrText xml:space="preserve"> NUMPAGES  </w:instrText>
    </w:r>
    <w:r>
      <w:rPr>
        <w:rFonts w:ascii="Arial" w:hAnsi="Arial"/>
        <w:noProof/>
        <w:sz w:val="16"/>
      </w:rPr>
      <w:fldChar w:fldCharType="separate"/>
    </w:r>
    <w:r>
      <w:rPr>
        <w:rFonts w:ascii="Arial" w:hAnsi="Arial"/>
        <w:noProof/>
        <w:sz w:val="16"/>
      </w:rPr>
      <w:t>1</w:t>
    </w:r>
    <w:r>
      <w:rPr>
        <w:rFonts w:ascii="Arial" w:hAnsi="Arial"/>
        <w:noProof/>
        <w:sz w:val="16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sz w:val="16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rFonts w:ascii="Arial" w:hAnsi="Arial"/>
        <w:noProof/>
        <w:sz w:val="16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rFonts w:ascii="Arial" w:hAnsi="Arial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rFonts w:ascii="Arial" w:hAnsi="Arial"/>
        <w:noProof/>
        <w:sz w:val="16"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Arial" w:eastAsia="Times New Roman" w:hAnsi="Arial" w:cs="Times New Roman"/>
      <w:sz w:val="1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