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F048DC3" w14:textId="50E783DC" w:rsidR="00C57E4B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24F7E376" w14:textId="5B428E39" w:rsidR="00C57E4B" w:rsidRDefault="00C57E4B" w:rsidP="0096282E">
      <w:pPr>
        <w:spacing w:line="276" w:lineRule="auto"/>
        <w:ind w:firstLine="708"/>
        <w:jc w:val="both"/>
      </w:pPr>
      <w:r>
        <w:t>Quanto aos nós (elementos inseridos nas árvores), criamos um objeto PIBData, que contém uma taxa de crescimento no setor agropecuário, além do mês e ano do dado analisado.</w:t>
      </w:r>
    </w:p>
    <w:p w14:paraId="0263406F" w14:textId="0E3EAFC6" w:rsidR="00C57E4B" w:rsidRDefault="00C57E4B" w:rsidP="00C57E4B">
      <w:pPr>
        <w:spacing w:line="276" w:lineRule="auto"/>
        <w:ind w:firstLine="708"/>
        <w:jc w:val="both"/>
      </w:pPr>
      <w:r>
        <w:t>&lt;Imagem classe PIBData – Inserir após renomear atributos&gt;</w:t>
      </w:r>
    </w:p>
    <w:p w14:paraId="019CD57D" w14:textId="457497FF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rPr>
          <w:noProof/>
        </w:rPr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r w:rsidRPr="0022519A">
        <w:rPr>
          <w:i/>
          <w:iCs/>
        </w:rPr>
        <w:t>double</w:t>
      </w:r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748E0032" w14:textId="3A601BCF" w:rsidR="009F34A7" w:rsidRPr="009F34A7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3DCE456A" w:rsidR="00F44CE6" w:rsidRDefault="009F34A7" w:rsidP="008D6ED0">
      <w:pPr>
        <w:spacing w:line="276" w:lineRule="auto"/>
      </w:pPr>
      <w:r w:rsidRPr="009F34A7">
        <w:drawing>
          <wp:inline distT="0" distB="0" distL="0" distR="0" wp14:anchorId="2D49C242" wp14:editId="131344F0">
            <wp:extent cx="5106113" cy="3248478"/>
            <wp:effectExtent l="0" t="0" r="0" b="9525"/>
            <wp:docPr id="315419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968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07A" w14:textId="7CCDB2E5" w:rsidR="009F34A7" w:rsidRPr="001C6F0C" w:rsidRDefault="009F34A7" w:rsidP="001C6F0C">
      <w:pPr>
        <w:spacing w:line="276" w:lineRule="auto"/>
        <w:ind w:firstLine="708"/>
        <w:rPr>
          <w:sz w:val="24"/>
          <w:szCs w:val="24"/>
        </w:rPr>
      </w:pPr>
      <w:r w:rsidRPr="001C6F0C">
        <w:rPr>
          <w:sz w:val="24"/>
          <w:szCs w:val="24"/>
        </w:rPr>
        <w:t>Como podemos ver na estrutura de pastas acima, temos a estrutura base de uma Árvore Binária</w:t>
      </w:r>
      <w:r w:rsidR="001C6F0C" w:rsidRPr="001C6F0C">
        <w:rPr>
          <w:sz w:val="24"/>
          <w:szCs w:val="24"/>
        </w:rPr>
        <w:t xml:space="preserve"> e de um Nó de árvore binária. Além disso, definimos um tipo de dado </w:t>
      </w:r>
      <w:r w:rsidR="001C6F0C" w:rsidRPr="001C6F0C">
        <w:rPr>
          <w:i/>
          <w:iCs/>
          <w:sz w:val="24"/>
          <w:szCs w:val="24"/>
        </w:rPr>
        <w:t>PIBData</w:t>
      </w:r>
      <w:r w:rsidR="001C6F0C" w:rsidRPr="001C6F0C">
        <w:rPr>
          <w:sz w:val="24"/>
          <w:szCs w:val="24"/>
        </w:rPr>
        <w:t>, que vai ser armazenado no campo “data” do Nó,. Sendo assim, os nós serão do tipo PIBData.</w:t>
      </w:r>
    </w:p>
    <w:p w14:paraId="72F8DFB4" w14:textId="33682E3D" w:rsidR="001C6F0C" w:rsidRPr="001C6F0C" w:rsidRDefault="001C6F0C" w:rsidP="001C6F0C">
      <w:pPr>
        <w:spacing w:line="276" w:lineRule="auto"/>
        <w:ind w:firstLine="708"/>
        <w:rPr>
          <w:sz w:val="24"/>
          <w:szCs w:val="24"/>
        </w:rPr>
      </w:pPr>
      <w:r w:rsidRPr="001C6F0C">
        <w:rPr>
          <w:sz w:val="24"/>
          <w:szCs w:val="24"/>
        </w:rPr>
        <w:t>Depois de montarmos a estrutura base, definimos as estruturas da BST e da AVL, usando o recurso de Herança em três ocasiões:</w:t>
      </w:r>
    </w:p>
    <w:p w14:paraId="4CDC888E" w14:textId="20C5ED16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6F0C">
        <w:rPr>
          <w:sz w:val="24"/>
          <w:szCs w:val="24"/>
        </w:rPr>
        <w:t>BST é uma especialização de BinaryTree</w:t>
      </w:r>
    </w:p>
    <w:p w14:paraId="7FFFF00D" w14:textId="1092509F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6F0C">
        <w:rPr>
          <w:sz w:val="24"/>
          <w:szCs w:val="24"/>
        </w:rPr>
        <w:t>AVL é uma especialização de BST</w:t>
      </w:r>
    </w:p>
    <w:p w14:paraId="1D0ABD2D" w14:textId="677CD352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6F0C">
        <w:rPr>
          <w:sz w:val="24"/>
          <w:szCs w:val="24"/>
        </w:rPr>
        <w:t>AVLNode é uma especialização de Node</w:t>
      </w:r>
    </w:p>
    <w:p w14:paraId="65F05198" w14:textId="701AFE55" w:rsidR="001C6F0C" w:rsidRPr="001C6F0C" w:rsidRDefault="001C6F0C" w:rsidP="001C6F0C">
      <w:pPr>
        <w:spacing w:line="276" w:lineRule="auto"/>
        <w:ind w:left="708"/>
        <w:rPr>
          <w:sz w:val="24"/>
          <w:szCs w:val="24"/>
        </w:rPr>
      </w:pPr>
      <w:r w:rsidRPr="001C6F0C">
        <w:rPr>
          <w:sz w:val="24"/>
          <w:szCs w:val="24"/>
        </w:rPr>
        <w:t>Ainda separamos em uma pasta o arquivo CSV com os dados que trabalhamos, e a classe Main para a execução principal.</w:t>
      </w:r>
    </w:p>
    <w:p w14:paraId="398575EF" w14:textId="3B7C0463" w:rsidR="001C6F0C" w:rsidRPr="001C6F0C" w:rsidRDefault="001C6F0C" w:rsidP="001C6F0C">
      <w:pPr>
        <w:spacing w:line="276" w:lineRule="auto"/>
        <w:ind w:left="708"/>
        <w:rPr>
          <w:sz w:val="24"/>
          <w:szCs w:val="24"/>
        </w:rPr>
      </w:pPr>
      <w:r w:rsidRPr="001C6F0C">
        <w:rPr>
          <w:sz w:val="24"/>
          <w:szCs w:val="24"/>
        </w:rPr>
        <w:t>Vamos analisar cada estrutura individualmente:</w:t>
      </w:r>
    </w:p>
    <w:p w14:paraId="020A84C3" w14:textId="77777777" w:rsidR="001C6F0C" w:rsidRDefault="001C6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1D83FF" w14:textId="73E06188" w:rsidR="001C6F0C" w:rsidRPr="001C6F0C" w:rsidRDefault="001C6F0C" w:rsidP="001C6F0C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PIBData</w:t>
      </w:r>
    </w:p>
    <w:p w14:paraId="3A1ACF5A" w14:textId="6D4E0DDA" w:rsidR="001C6F0C" w:rsidRDefault="001C6F0C" w:rsidP="001C6F0C">
      <w:pPr>
        <w:spacing w:line="276" w:lineRule="auto"/>
      </w:pPr>
      <w:r>
        <w:tab/>
      </w:r>
    </w:p>
    <w:p w14:paraId="59D6D2C6" w14:textId="356DB46F" w:rsidR="001C6F0C" w:rsidRPr="00320430" w:rsidRDefault="001C6F0C" w:rsidP="001C6F0C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64E77B65" w14:textId="52C0BDB9" w:rsidR="001C6F0C" w:rsidRPr="00320430" w:rsidRDefault="001C6F0C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Month: </w:t>
      </w:r>
      <w:r w:rsidRPr="00320430">
        <w:rPr>
          <w:sz w:val="24"/>
          <w:szCs w:val="24"/>
        </w:rPr>
        <w:t>Mês do dado analisado em valor numérico (1 para janeiro, 2 para fevereiro etc.)</w:t>
      </w:r>
    </w:p>
    <w:p w14:paraId="69DBFDBB" w14:textId="057E9840" w:rsidR="001C6F0C" w:rsidRPr="00320430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Year: </w:t>
      </w:r>
      <w:r w:rsidRPr="00320430">
        <w:rPr>
          <w:sz w:val="24"/>
          <w:szCs w:val="24"/>
        </w:rPr>
        <w:t>Ano do dado analisado, com valor numérico de 4 dígitos</w:t>
      </w:r>
    </w:p>
    <w:p w14:paraId="6D2BEA26" w14:textId="589F9D2B" w:rsidR="00320430" w:rsidRPr="00320430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Tax: </w:t>
      </w:r>
      <w:r w:rsidRPr="00320430">
        <w:rPr>
          <w:sz w:val="24"/>
          <w:szCs w:val="24"/>
        </w:rPr>
        <w:t>Taxa de variação desse dado em relação ao mesmo mês do ano anterior.</w:t>
      </w:r>
    </w:p>
    <w:p w14:paraId="5EF660D6" w14:textId="13853951" w:rsidR="00320430" w:rsidRPr="00320430" w:rsidRDefault="00320430" w:rsidP="00320430">
      <w:pPr>
        <w:spacing w:line="276" w:lineRule="auto"/>
        <w:ind w:left="708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Métodos </w:t>
      </w:r>
      <w:r>
        <w:rPr>
          <w:b/>
          <w:bCs/>
          <w:sz w:val="24"/>
          <w:szCs w:val="24"/>
        </w:rPr>
        <w:t xml:space="preserve">básicos = </w:t>
      </w:r>
      <w:r w:rsidRPr="00320430">
        <w:rPr>
          <w:i/>
          <w:iCs/>
          <w:sz w:val="24"/>
          <w:szCs w:val="24"/>
        </w:rPr>
        <w:t>Getters, Setters</w:t>
      </w:r>
      <w:r w:rsidRPr="00320430">
        <w:rPr>
          <w:sz w:val="24"/>
          <w:szCs w:val="24"/>
        </w:rPr>
        <w:t xml:space="preserve">, Construtor e </w:t>
      </w:r>
      <w:r w:rsidRPr="00320430">
        <w:rPr>
          <w:i/>
          <w:iCs/>
          <w:sz w:val="24"/>
          <w:szCs w:val="24"/>
        </w:rPr>
        <w:t>toString</w:t>
      </w:r>
    </w:p>
    <w:p w14:paraId="233C6A34" w14:textId="33B19623" w:rsidR="00320430" w:rsidRPr="00320430" w:rsidRDefault="00320430" w:rsidP="00320430">
      <w:pPr>
        <w:spacing w:line="276" w:lineRule="auto"/>
        <w:ind w:left="708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Métodos </w:t>
      </w:r>
      <w:r>
        <w:rPr>
          <w:b/>
          <w:bCs/>
          <w:sz w:val="24"/>
          <w:szCs w:val="24"/>
        </w:rPr>
        <w:t>específicos</w:t>
      </w:r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>Nenhum.</w:t>
      </w:r>
    </w:p>
    <w:p w14:paraId="195C03EB" w14:textId="77777777" w:rsidR="00651545" w:rsidRDefault="00651545" w:rsidP="00651545">
      <w:pPr>
        <w:spacing w:line="276" w:lineRule="auto"/>
        <w:ind w:left="708"/>
        <w:rPr>
          <w:sz w:val="32"/>
          <w:szCs w:val="32"/>
        </w:rPr>
      </w:pPr>
    </w:p>
    <w:p w14:paraId="43306771" w14:textId="03A62EBF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Node</w:t>
      </w:r>
    </w:p>
    <w:p w14:paraId="32FD3DC8" w14:textId="77777777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3837F26E" w14:textId="2055C6A9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Dado armazenado no Nó, que é do tipo PIBData.</w:t>
      </w:r>
    </w:p>
    <w:p w14:paraId="555C3875" w14:textId="227EC804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Parent</w:t>
      </w:r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pai.</w:t>
      </w:r>
    </w:p>
    <w:p w14:paraId="4DEEB9D1" w14:textId="59853718" w:rsid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Left</w:t>
      </w:r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esquerdo.</w:t>
      </w:r>
    </w:p>
    <w:p w14:paraId="1F1EB504" w14:textId="4C3E09B4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Right: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</w:t>
      </w:r>
      <w:r>
        <w:rPr>
          <w:sz w:val="24"/>
          <w:szCs w:val="24"/>
        </w:rPr>
        <w:t>direito</w:t>
      </w:r>
      <w:r>
        <w:rPr>
          <w:sz w:val="24"/>
          <w:szCs w:val="24"/>
        </w:rPr>
        <w:t>.</w:t>
      </w:r>
    </w:p>
    <w:p w14:paraId="5A5B748B" w14:textId="24F29205" w:rsidR="00320430" w:rsidRDefault="00320430" w:rsidP="00320430">
      <w:pPr>
        <w:spacing w:line="276" w:lineRule="auto"/>
        <w:ind w:left="708"/>
        <w:rPr>
          <w:i/>
          <w:iCs/>
          <w:sz w:val="24"/>
          <w:szCs w:val="24"/>
        </w:rPr>
      </w:pPr>
      <w:r w:rsidRPr="00320430">
        <w:rPr>
          <w:b/>
          <w:bCs/>
          <w:sz w:val="24"/>
          <w:szCs w:val="24"/>
        </w:rPr>
        <w:t>Métodos</w:t>
      </w:r>
      <w:r w:rsidR="00C360C8">
        <w:rPr>
          <w:b/>
          <w:bCs/>
          <w:sz w:val="24"/>
          <w:szCs w:val="24"/>
        </w:rPr>
        <w:t xml:space="preserve"> básicos</w:t>
      </w:r>
      <w:r w:rsidRPr="00320430">
        <w:rPr>
          <w:b/>
          <w:bCs/>
          <w:sz w:val="24"/>
          <w:szCs w:val="24"/>
        </w:rPr>
        <w:t xml:space="preserve">: </w:t>
      </w:r>
      <w:r w:rsidRPr="00320430">
        <w:rPr>
          <w:i/>
          <w:iCs/>
          <w:sz w:val="24"/>
          <w:szCs w:val="24"/>
        </w:rPr>
        <w:t>Getters, Setters</w:t>
      </w:r>
      <w:r w:rsidRPr="00320430">
        <w:rPr>
          <w:sz w:val="24"/>
          <w:szCs w:val="24"/>
        </w:rPr>
        <w:t xml:space="preserve">, Construtor e </w:t>
      </w:r>
      <w:r w:rsidRPr="00320430">
        <w:rPr>
          <w:i/>
          <w:iCs/>
          <w:sz w:val="24"/>
          <w:szCs w:val="24"/>
        </w:rPr>
        <w:t>toString</w:t>
      </w:r>
    </w:p>
    <w:p w14:paraId="2C32A6C5" w14:textId="77777777" w:rsidR="00C360C8" w:rsidRDefault="00C36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A06DBE" w14:textId="5F03B48E" w:rsidR="00C360C8" w:rsidRDefault="00C360C8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Métodos específicos:</w:t>
      </w:r>
      <w:r>
        <w:rPr>
          <w:sz w:val="24"/>
          <w:szCs w:val="24"/>
        </w:rPr>
        <w:t xml:space="preserve"> </w:t>
      </w:r>
    </w:p>
    <w:p w14:paraId="5652FC47" w14:textId="5DEFD404" w:rsidR="00C360C8" w:rsidRDefault="00C360C8" w:rsidP="00320430">
      <w:pPr>
        <w:spacing w:line="276" w:lineRule="auto"/>
        <w:ind w:left="708"/>
        <w:rPr>
          <w:sz w:val="24"/>
          <w:szCs w:val="24"/>
        </w:rPr>
      </w:pPr>
    </w:p>
    <w:p w14:paraId="76176339" w14:textId="789DD40C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C360C8">
        <w:rPr>
          <w:sz w:val="24"/>
          <w:szCs w:val="24"/>
        </w:rPr>
        <w:t>getDegree</w:t>
      </w:r>
      <w:r>
        <w:rPr>
          <w:sz w:val="24"/>
          <w:szCs w:val="24"/>
        </w:rPr>
        <w:t>(): Retorna o grau do nó, que é definido pela contagem de referências aos filhos que sejam não nulas.</w:t>
      </w:r>
    </w:p>
    <w:p w14:paraId="05068F69" w14:textId="7D9E1673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getHeight(): Retorna a altura do nó</w:t>
      </w:r>
      <w:r w:rsidR="00401A03">
        <w:rPr>
          <w:sz w:val="24"/>
          <w:szCs w:val="24"/>
        </w:rPr>
        <w:t xml:space="preserve">, que é a maior altura entre as </w:t>
      </w:r>
      <w:r w:rsidR="00B61567">
        <w:rPr>
          <w:sz w:val="24"/>
          <w:szCs w:val="24"/>
        </w:rPr>
        <w:t>sub</w:t>
      </w:r>
      <w:r w:rsidR="00401A03">
        <w:rPr>
          <w:sz w:val="24"/>
          <w:szCs w:val="24"/>
        </w:rPr>
        <w:t>árvores acrescido de 1.</w:t>
      </w:r>
    </w:p>
    <w:p w14:paraId="33B9D9CD" w14:textId="34DF91D3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is</w:t>
      </w:r>
      <w:r w:rsidR="00401A03">
        <w:rPr>
          <w:sz w:val="24"/>
          <w:szCs w:val="24"/>
        </w:rPr>
        <w:t>Leaf</w:t>
      </w:r>
      <w:r>
        <w:rPr>
          <w:sz w:val="24"/>
          <w:szCs w:val="24"/>
        </w:rPr>
        <w:t>(): Retorna um valor booleano indicando</w:t>
      </w:r>
      <w:r w:rsidR="00401A03">
        <w:rPr>
          <w:sz w:val="24"/>
          <w:szCs w:val="24"/>
        </w:rPr>
        <w:t xml:space="preserve"> se um nó representa uma folha, verificando se a referência de suas </w:t>
      </w:r>
      <w:r w:rsidR="00B61567">
        <w:rPr>
          <w:sz w:val="24"/>
          <w:szCs w:val="24"/>
        </w:rPr>
        <w:t>sub</w:t>
      </w:r>
      <w:r w:rsidR="00401A03">
        <w:rPr>
          <w:sz w:val="24"/>
          <w:szCs w:val="24"/>
        </w:rPr>
        <w:t xml:space="preserve">árvores são a mesma, o que só ocorre quando ambas são nulas.  </w:t>
      </w:r>
    </w:p>
    <w:p w14:paraId="22398AA8" w14:textId="69EF3966" w:rsidR="00320430" w:rsidRDefault="00320430">
      <w:pPr>
        <w:rPr>
          <w:sz w:val="32"/>
          <w:szCs w:val="32"/>
        </w:rPr>
      </w:pPr>
    </w:p>
    <w:p w14:paraId="4FB44E5B" w14:textId="0C60629D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AVLNode</w:t>
      </w:r>
    </w:p>
    <w:p w14:paraId="532ECC61" w14:textId="77777777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45637E7A" w14:textId="0D93028D" w:rsidR="00320430" w:rsidRPr="00320430" w:rsidRDefault="00401A03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fb</w:t>
      </w:r>
      <w:r w:rsidR="00320430" w:rsidRPr="00320430">
        <w:rPr>
          <w:b/>
          <w:bCs/>
          <w:sz w:val="24"/>
          <w:szCs w:val="24"/>
        </w:rPr>
        <w:t xml:space="preserve">: </w:t>
      </w:r>
      <w:r w:rsidR="00320430" w:rsidRPr="00320430">
        <w:rPr>
          <w:sz w:val="24"/>
          <w:szCs w:val="24"/>
        </w:rPr>
        <w:t>Mês do dado analisado em valor numérico (1 para janeiro, 2 para fevereiro etc.)</w:t>
      </w:r>
    </w:p>
    <w:p w14:paraId="125F37DD" w14:textId="13BA1465" w:rsidR="00320430" w:rsidRPr="00B4473D" w:rsidRDefault="00401A03" w:rsidP="00401A03">
      <w:pPr>
        <w:pStyle w:val="PargrafodaLista"/>
        <w:spacing w:line="276" w:lineRule="auto"/>
        <w:ind w:left="708"/>
        <w:rPr>
          <w:sz w:val="32"/>
          <w:szCs w:val="32"/>
        </w:rPr>
      </w:pPr>
      <w:r w:rsidRPr="00401A03">
        <w:rPr>
          <w:b/>
          <w:bCs/>
          <w:sz w:val="24"/>
          <w:szCs w:val="24"/>
        </w:rPr>
        <w:t xml:space="preserve">Métodos básicos: </w:t>
      </w:r>
      <w:r w:rsidRPr="00401A03">
        <w:rPr>
          <w:i/>
          <w:iCs/>
          <w:sz w:val="24"/>
          <w:szCs w:val="24"/>
        </w:rPr>
        <w:t>Getter</w:t>
      </w:r>
      <w:r w:rsidR="00B4473D">
        <w:rPr>
          <w:i/>
          <w:iCs/>
          <w:sz w:val="24"/>
          <w:szCs w:val="24"/>
        </w:rPr>
        <w:t xml:space="preserve"> </w:t>
      </w:r>
      <w:r w:rsidR="00B4473D">
        <w:rPr>
          <w:sz w:val="24"/>
          <w:szCs w:val="24"/>
        </w:rPr>
        <w:t>e Construtor</w:t>
      </w:r>
    </w:p>
    <w:p w14:paraId="61DFBDA0" w14:textId="5F7A89A0" w:rsidR="00B4473D" w:rsidRDefault="00401A03" w:rsidP="00B4473D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  <w:r>
        <w:rPr>
          <w:sz w:val="24"/>
          <w:szCs w:val="24"/>
        </w:rPr>
        <w:t xml:space="preserve"> </w:t>
      </w:r>
    </w:p>
    <w:p w14:paraId="04E09294" w14:textId="35281664" w:rsidR="00401A03" w:rsidRDefault="00401A03" w:rsidP="00401A03">
      <w:pPr>
        <w:spacing w:line="276" w:lineRule="auto"/>
        <w:ind w:left="708"/>
        <w:rPr>
          <w:sz w:val="24"/>
          <w:szCs w:val="24"/>
        </w:rPr>
      </w:pPr>
    </w:p>
    <w:p w14:paraId="3663E745" w14:textId="6EE04484" w:rsidR="00401A03" w:rsidRDefault="00B4473D" w:rsidP="00401A03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setFb</w:t>
      </w:r>
      <w:r w:rsidR="00401A03">
        <w:rPr>
          <w:sz w:val="24"/>
          <w:szCs w:val="24"/>
        </w:rPr>
        <w:t xml:space="preserve">(): </w:t>
      </w:r>
      <w:r>
        <w:rPr>
          <w:sz w:val="24"/>
          <w:szCs w:val="24"/>
        </w:rPr>
        <w:t xml:space="preserve">Calcula o fator de balanceamento, o qual é definido pela diferença de altura entre a </w:t>
      </w:r>
      <w:r w:rsidR="00B61567">
        <w:rPr>
          <w:sz w:val="24"/>
          <w:szCs w:val="24"/>
        </w:rPr>
        <w:t>sub</w:t>
      </w:r>
      <w:r>
        <w:rPr>
          <w:sz w:val="24"/>
          <w:szCs w:val="24"/>
        </w:rPr>
        <w:t xml:space="preserve">árvore direita e a </w:t>
      </w:r>
      <w:r w:rsidR="00B61567">
        <w:rPr>
          <w:sz w:val="24"/>
          <w:szCs w:val="24"/>
        </w:rPr>
        <w:t>sub</w:t>
      </w:r>
      <w:r>
        <w:rPr>
          <w:sz w:val="24"/>
          <w:szCs w:val="24"/>
        </w:rPr>
        <w:t>árvoren esquerda.</w:t>
      </w:r>
    </w:p>
    <w:p w14:paraId="554F5CFA" w14:textId="77777777" w:rsidR="00651545" w:rsidRDefault="00651545" w:rsidP="00651545">
      <w:pPr>
        <w:rPr>
          <w:sz w:val="32"/>
          <w:szCs w:val="32"/>
        </w:rPr>
      </w:pPr>
    </w:p>
    <w:p w14:paraId="784F3E25" w14:textId="6BC73BD5" w:rsidR="00320430" w:rsidRPr="001C6F0C" w:rsidRDefault="00B4473D" w:rsidP="00B61567">
      <w:pPr>
        <w:ind w:firstLine="708"/>
        <w:rPr>
          <w:sz w:val="32"/>
          <w:szCs w:val="32"/>
        </w:rPr>
      </w:pPr>
      <w:r>
        <w:rPr>
          <w:sz w:val="32"/>
          <w:szCs w:val="32"/>
        </w:rPr>
        <w:t>Binary</w:t>
      </w:r>
      <w:r w:rsidR="00320430">
        <w:rPr>
          <w:sz w:val="32"/>
          <w:szCs w:val="32"/>
        </w:rPr>
        <w:t>Tree</w:t>
      </w:r>
    </w:p>
    <w:p w14:paraId="13101757" w14:textId="371137CB" w:rsidR="00320430" w:rsidRDefault="00320430" w:rsidP="00320430">
      <w:pPr>
        <w:spacing w:line="276" w:lineRule="auto"/>
      </w:pPr>
      <w:r>
        <w:tab/>
      </w:r>
      <w:r w:rsidR="00661E97" w:rsidRPr="00661E97">
        <w:drawing>
          <wp:inline distT="0" distB="0" distL="0" distR="0" wp14:anchorId="2A964109" wp14:editId="670C7BFD">
            <wp:extent cx="2505425" cy="495369"/>
            <wp:effectExtent l="0" t="0" r="9525" b="0"/>
            <wp:docPr id="175725570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5701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EDB" w14:textId="64FD8FBF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Atributo: </w:t>
      </w:r>
    </w:p>
    <w:p w14:paraId="4A7E87FC" w14:textId="03DC2DFA" w:rsidR="00320430" w:rsidRPr="00320430" w:rsidRDefault="00661E97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Root</w:t>
      </w:r>
      <w:r w:rsidR="00320430"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Referência à raiz.</w:t>
      </w:r>
    </w:p>
    <w:p w14:paraId="14E0FEF3" w14:textId="3D46242C" w:rsidR="00320430" w:rsidRDefault="00401A03" w:rsidP="00320430">
      <w:pPr>
        <w:spacing w:line="276" w:lineRule="auto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 w:rsidRPr="00651545">
        <w:rPr>
          <w:b/>
          <w:bCs/>
          <w:i/>
          <w:iCs/>
          <w:sz w:val="24"/>
          <w:szCs w:val="24"/>
        </w:rPr>
        <w:t>Getter, Setter</w:t>
      </w:r>
      <w:r w:rsidR="00661E97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 xml:space="preserve"> Construtor</w:t>
      </w:r>
    </w:p>
    <w:p w14:paraId="78002E62" w14:textId="58A88D60" w:rsidR="00651545" w:rsidRDefault="00651545" w:rsidP="00320430">
      <w:pPr>
        <w:spacing w:line="276" w:lineRule="auto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Método específico: </w:t>
      </w:r>
    </w:p>
    <w:p w14:paraId="3FA9908A" w14:textId="3D2D6E68" w:rsidR="00651545" w:rsidRPr="00651545" w:rsidRDefault="00651545" w:rsidP="00651545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sz w:val="24"/>
          <w:szCs w:val="24"/>
        </w:rPr>
        <w:t>getHeight(): Retorna a altura da árvore, que é o retorno da altura da raiz.</w:t>
      </w:r>
    </w:p>
    <w:p w14:paraId="6E169279" w14:textId="64525881" w:rsidR="00320430" w:rsidRDefault="00320430" w:rsidP="00320430">
      <w:pPr>
        <w:spacing w:line="276" w:lineRule="auto"/>
        <w:ind w:left="708"/>
        <w:rPr>
          <w:sz w:val="32"/>
          <w:szCs w:val="32"/>
        </w:rPr>
      </w:pPr>
    </w:p>
    <w:p w14:paraId="60D0A00B" w14:textId="506D0699" w:rsidR="00320430" w:rsidRPr="001C6F0C" w:rsidRDefault="00320430" w:rsidP="00B61567">
      <w:pPr>
        <w:ind w:firstLine="708"/>
        <w:rPr>
          <w:sz w:val="32"/>
          <w:szCs w:val="32"/>
        </w:rPr>
      </w:pPr>
      <w:r>
        <w:rPr>
          <w:sz w:val="32"/>
          <w:szCs w:val="32"/>
        </w:rPr>
        <w:t>BST</w:t>
      </w:r>
    </w:p>
    <w:p w14:paraId="03D91CA5" w14:textId="6BE1F1D3" w:rsidR="00320430" w:rsidRPr="00651545" w:rsidRDefault="00320430" w:rsidP="00320430">
      <w:pPr>
        <w:spacing w:line="276" w:lineRule="auto"/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  <w:r w:rsidR="00651545">
        <w:rPr>
          <w:sz w:val="24"/>
          <w:szCs w:val="24"/>
        </w:rPr>
        <w:t>Herdados de BinaryTree</w:t>
      </w:r>
    </w:p>
    <w:p w14:paraId="388380E7" w14:textId="29330FC3" w:rsidR="00320430" w:rsidRDefault="00401A03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Métodos básicos: </w:t>
      </w:r>
      <w:r w:rsidR="00651545">
        <w:rPr>
          <w:sz w:val="24"/>
          <w:szCs w:val="24"/>
        </w:rPr>
        <w:t>Herdados de BinaryTree</w:t>
      </w:r>
    </w:p>
    <w:p w14:paraId="72A74881" w14:textId="123B727D" w:rsidR="00651545" w:rsidRPr="00651545" w:rsidRDefault="00651545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</w:p>
    <w:p w14:paraId="63F26906" w14:textId="7E12077B" w:rsidR="00320430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insertAsTax(</w:t>
      </w:r>
      <w:r w:rsidR="00B61567">
        <w:rPr>
          <w:sz w:val="24"/>
          <w:szCs w:val="24"/>
        </w:rPr>
        <w:t>chave</w:t>
      </w:r>
      <w:r>
        <w:rPr>
          <w:sz w:val="24"/>
          <w:szCs w:val="24"/>
        </w:rPr>
        <w:t xml:space="preserve">): Insere um nó utilizando o atributo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como critério. Então para um dado nó, os nós à esquerda terão valores de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menores, e à direita, maiores.</w:t>
      </w:r>
    </w:p>
    <w:p w14:paraId="79E36D17" w14:textId="06F215A6" w:rsidR="00651545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insertAsDate(</w:t>
      </w:r>
      <w:r w:rsidR="00B61567">
        <w:rPr>
          <w:sz w:val="24"/>
          <w:szCs w:val="24"/>
        </w:rPr>
        <w:t>chave</w:t>
      </w:r>
      <w:r>
        <w:rPr>
          <w:sz w:val="24"/>
          <w:szCs w:val="24"/>
        </w:rPr>
        <w:t xml:space="preserve">): Insere um nó utilizando os atributos </w:t>
      </w:r>
      <w:r>
        <w:rPr>
          <w:i/>
          <w:iCs/>
          <w:sz w:val="24"/>
          <w:szCs w:val="24"/>
        </w:rPr>
        <w:t xml:space="preserve">month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 xml:space="preserve"> como critérios. Então quando dois nós pertencem ao mesmo ano, utiliza-se o mês como critério de desempate.</w:t>
      </w:r>
    </w:p>
    <w:p w14:paraId="568F5EF9" w14:textId="0F570FE2" w:rsidR="00651545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remove(chave): Remove um nó realizando a busca pela chave passada.</w:t>
      </w:r>
    </w:p>
    <w:p w14:paraId="1263F860" w14:textId="36FB2729" w:rsidR="00340AC4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search(chave): Realiza a busca por um nó específico com base na chave passada. Para realizar essa busca, avalia-se o valor de cada nó, vendo se a chave é menor ou maior</w:t>
      </w:r>
      <w:r w:rsidR="00340AC4">
        <w:rPr>
          <w:sz w:val="24"/>
          <w:szCs w:val="24"/>
        </w:rPr>
        <w:t xml:space="preserve"> que o valor do nó. Se a chave de busca é maior, vai para direita, caso contrário, vai para esqueda. Se encontrar o nó, retorna sua referência, senão, retorna null; Essa lógica é aplicada nas operações de inserção e remoção.</w:t>
      </w:r>
    </w:p>
    <w:p w14:paraId="3600B8A8" w14:textId="013EAC9A" w:rsidR="00340AC4" w:rsidRP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getSucessor(): Obtém o nó de menor valor de taxa ou data da subárvore direita.</w:t>
      </w:r>
    </w:p>
    <w:p w14:paraId="573B53A7" w14:textId="6B40F4EA" w:rsidR="00340AC4" w:rsidRDefault="00340AC4" w:rsidP="00340AC4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sz w:val="24"/>
          <w:szCs w:val="24"/>
        </w:rPr>
        <w:t>getTotalFromYear(chave): Retorna a somatória das taxas de um ano “chave”. Esse método é privado, pois é utilizado apenas para calcular a média.</w:t>
      </w:r>
    </w:p>
    <w:p w14:paraId="32094C00" w14:textId="77777777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getAverageFromYear(chave): Após chamar o método de getTotalFromYear(chave), divide por 12 meses e obtém-se a média anual.</w:t>
      </w:r>
    </w:p>
    <w:p w14:paraId="56D4FA91" w14:textId="3EC0C0B2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getMaxIncrease() e getMaxDecrease(): Retornam a maior taxa de crescimento e a maior taxa de queda mensal, respectivamente. As lógicas são semelhantes, apenas direcionadas em subárvores diferentes. O primerio busca pelo nó mais à direita da raiz, o qual terá o maior valor da BST. O outro, pelo nó mais à esquerda, o qual terá o menor valor.</w:t>
      </w:r>
    </w:p>
    <w:p w14:paraId="2A486B19" w14:textId="09248BEC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isTaxBST() e isDateBST(): Retornam um booleano indicando se a árvore montada pode ser classificada como uma BST, mostrando se a montagem foi correta. O primeiro realiza a comparação considerando que os valores de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de cada nó são diferentes e que à esquerda tem que ter apenas valores menores, enquanto </w:t>
      </w:r>
      <w:r w:rsidR="00950358">
        <w:rPr>
          <w:sz w:val="24"/>
          <w:szCs w:val="24"/>
        </w:rPr>
        <w:t>à</w:t>
      </w:r>
      <w:r>
        <w:rPr>
          <w:sz w:val="24"/>
          <w:szCs w:val="24"/>
        </w:rPr>
        <w:t xml:space="preserve"> direita</w:t>
      </w:r>
      <w:r w:rsidR="00950358">
        <w:rPr>
          <w:sz w:val="24"/>
          <w:szCs w:val="24"/>
        </w:rPr>
        <w:t>,</w:t>
      </w:r>
      <w:r>
        <w:rPr>
          <w:sz w:val="24"/>
          <w:szCs w:val="24"/>
        </w:rPr>
        <w:t xml:space="preserve"> apenas os maiores. Para a árvore baseada na data, segue a mesma lógica de comparação, porém com um acréscimo de comparar o mês, visto que existem mais de um nó com o mesmo valor d</w:t>
      </w:r>
      <w:r w:rsidR="00950358">
        <w:rPr>
          <w:sz w:val="24"/>
          <w:szCs w:val="24"/>
        </w:rPr>
        <w:t>o atributo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>.</w:t>
      </w:r>
    </w:p>
    <w:p w14:paraId="1FF031D4" w14:textId="12FC5C76" w:rsidR="00950358" w:rsidRPr="00340AC4" w:rsidRDefault="00950358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Outros métodos: herdados de Tree.</w:t>
      </w:r>
    </w:p>
    <w:p w14:paraId="4FB85C96" w14:textId="2C3946DB" w:rsidR="00651545" w:rsidRDefault="00651545">
      <w:pPr>
        <w:rPr>
          <w:sz w:val="32"/>
          <w:szCs w:val="32"/>
        </w:rPr>
      </w:pPr>
    </w:p>
    <w:p w14:paraId="6F259EE2" w14:textId="01A30563" w:rsidR="00320430" w:rsidRPr="001C6F0C" w:rsidRDefault="00320430" w:rsidP="00320430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AVL</w:t>
      </w:r>
    </w:p>
    <w:p w14:paraId="114D2CC8" w14:textId="7DA16EE4" w:rsidR="00320430" w:rsidRDefault="00320430" w:rsidP="00320430">
      <w:pPr>
        <w:spacing w:line="276" w:lineRule="auto"/>
      </w:pPr>
      <w:r>
        <w:tab/>
      </w:r>
    </w:p>
    <w:p w14:paraId="58BB9EB1" w14:textId="20469FD4" w:rsidR="00320430" w:rsidRPr="00950358" w:rsidRDefault="00320430" w:rsidP="00320430">
      <w:pPr>
        <w:spacing w:line="276" w:lineRule="auto"/>
        <w:rPr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  <w:r w:rsidR="00950358">
        <w:rPr>
          <w:sz w:val="24"/>
          <w:szCs w:val="24"/>
        </w:rPr>
        <w:t>Herdados de BST.</w:t>
      </w:r>
    </w:p>
    <w:p w14:paraId="14443FF7" w14:textId="640A5445" w:rsidR="00320430" w:rsidRDefault="00401A03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 w:rsidR="00950358">
        <w:rPr>
          <w:sz w:val="24"/>
          <w:szCs w:val="24"/>
        </w:rPr>
        <w:t>Herdados de BST.</w:t>
      </w:r>
    </w:p>
    <w:p w14:paraId="2CE4D613" w14:textId="77777777" w:rsidR="00950358" w:rsidRDefault="009503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4012E6" w14:textId="02E1D63F" w:rsidR="00950358" w:rsidRPr="00950358" w:rsidRDefault="00950358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Métodos específicos:</w:t>
      </w:r>
    </w:p>
    <w:p w14:paraId="7DA68578" w14:textId="6372037A" w:rsidR="00320430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r>
        <w:t xml:space="preserve">nodeIsRoot(): Retorna se um nó em específico representa a raiz da AVL. Esse nó costuma ser implementado como método de </w:t>
      </w:r>
      <w:r>
        <w:rPr>
          <w:i/>
          <w:iCs/>
        </w:rPr>
        <w:t>Node</w:t>
      </w:r>
      <w:r>
        <w:t xml:space="preserve"> e cuja lógica se baseia em verificar se a referência de </w:t>
      </w:r>
      <w:r w:rsidRPr="00950358">
        <w:rPr>
          <w:i/>
          <w:iCs/>
        </w:rPr>
        <w:t>parent</w:t>
      </w:r>
      <w:r>
        <w:t xml:space="preserve">(“pai” desse nó) é nula. Entretanto, como não usamos essa referência em nenhum nó, então utilizamos outra abordagem: verificar se a referência do nó passado corresponde à referência do nó no atributo </w:t>
      </w:r>
      <w:r>
        <w:rPr>
          <w:i/>
          <w:iCs/>
        </w:rPr>
        <w:t>root</w:t>
      </w:r>
      <w:r>
        <w:t xml:space="preserve"> e, para isso, precisamos definir o método dentro de uma classe com o atributo </w:t>
      </w:r>
      <w:r>
        <w:rPr>
          <w:i/>
          <w:iCs/>
        </w:rPr>
        <w:t>root</w:t>
      </w:r>
      <w:r>
        <w:t>. Como esse método só foi usado para os métodos de rotação, então o definimos diretamente na AVL.</w:t>
      </w:r>
    </w:p>
    <w:p w14:paraId="2D0DF14C" w14:textId="77777777" w:rsidR="00950358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r>
        <w:t xml:space="preserve">rotateRight(): Realiza a rotação simples à direita de um nó. Para tanto, as seguintes etapas são seguidas: </w:t>
      </w:r>
    </w:p>
    <w:p w14:paraId="047D9F1A" w14:textId="1F2DEA0E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esquerda desse nó se torna seu “pai”.</w:t>
      </w:r>
    </w:p>
    <w:p w14:paraId="1B5C732D" w14:textId="7F5F92CA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direita do filho à esquerda se torna o novo filho à esquerda do nó.</w:t>
      </w:r>
    </w:p>
    <w:p w14:paraId="6676CD72" w14:textId="58A1799E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Se o nó que sofreu a rotação era a raiz, atualiza a referência da raiz.</w:t>
      </w:r>
    </w:p>
    <w:p w14:paraId="673FB60F" w14:textId="3847333E" w:rsidR="00AF6F6C" w:rsidRDefault="00AF6F6C" w:rsidP="00AF6F6C">
      <w:pPr>
        <w:pStyle w:val="PargrafodaLista"/>
        <w:spacing w:line="276" w:lineRule="auto"/>
        <w:ind w:left="1429"/>
        <w:jc w:val="both"/>
      </w:pPr>
      <w:r>
        <w:t>Esse método é chamado quando a árvore cresce muito para a esquerda.</w:t>
      </w:r>
    </w:p>
    <w:p w14:paraId="7B73EB4C" w14:textId="504482DA" w:rsidR="00AF6F6C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>
        <w:t>rotate</w:t>
      </w:r>
      <w:r>
        <w:t>Left</w:t>
      </w:r>
      <w:r>
        <w:t xml:space="preserve">(): Realiza a rotação simples à </w:t>
      </w:r>
      <w:r>
        <w:t>esquerda</w:t>
      </w:r>
      <w:r>
        <w:t xml:space="preserve"> de um nó. Para tanto, as seguintes etapas são seguidas: </w:t>
      </w:r>
    </w:p>
    <w:p w14:paraId="2916B8A0" w14:textId="0DC16FF3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 xml:space="preserve">O filho à </w:t>
      </w:r>
      <w:r>
        <w:t xml:space="preserve">direita </w:t>
      </w:r>
      <w:r>
        <w:t>desse nó se torna seu “pai”.</w:t>
      </w:r>
    </w:p>
    <w:p w14:paraId="67B588E5" w14:textId="6B11F9B8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 xml:space="preserve">O filho à </w:t>
      </w:r>
      <w:r>
        <w:t>esquerda</w:t>
      </w:r>
      <w:r>
        <w:t xml:space="preserve"> do filho à </w:t>
      </w:r>
      <w:r>
        <w:t>direita</w:t>
      </w:r>
      <w:r>
        <w:t xml:space="preserve"> se torna o novo filho à </w:t>
      </w:r>
      <w:r>
        <w:t>direita</w:t>
      </w:r>
      <w:r>
        <w:t xml:space="preserve"> do nó.</w:t>
      </w:r>
    </w:p>
    <w:p w14:paraId="3A51B0ED" w14:textId="77777777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Se o nó que sofreu a rotação era a raiz, atualiza a referência da raiz.</w:t>
      </w:r>
    </w:p>
    <w:p w14:paraId="6AFD57FA" w14:textId="7D090443" w:rsidR="00AF6F6C" w:rsidRDefault="00AF6F6C" w:rsidP="00AF6F6C">
      <w:pPr>
        <w:pStyle w:val="PargrafodaLista"/>
        <w:spacing w:line="276" w:lineRule="auto"/>
        <w:ind w:left="1429"/>
        <w:jc w:val="both"/>
      </w:pPr>
      <w:r>
        <w:t xml:space="preserve">Esse método é chamado quando a árvore cresce muito para a </w:t>
      </w:r>
      <w:r>
        <w:t>direita</w:t>
      </w:r>
      <w:r>
        <w:t>.</w:t>
      </w:r>
      <w:r>
        <w:t xml:space="preserve"> Ambos os métodos de rotação visam rebalancear a árvore para manter a eficiência das operações.</w:t>
      </w:r>
    </w:p>
    <w:p w14:paraId="5EBE7027" w14:textId="3FEE1A1E" w:rsidR="00AF6F6C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>
        <w:t>insertBalancedAsTax(</w:t>
      </w:r>
      <w:r w:rsidR="00533C1A">
        <w:t>chave</w:t>
      </w:r>
      <w:r>
        <w:t xml:space="preserve">); </w:t>
      </w:r>
      <w:r>
        <w:t>insertBalancedAs</w:t>
      </w:r>
      <w:r>
        <w:t>Date</w:t>
      </w:r>
      <w:r>
        <w:t>(</w:t>
      </w:r>
      <w:r w:rsidR="00533C1A">
        <w:t>chave</w:t>
      </w:r>
      <w:r>
        <w:t>)</w:t>
      </w:r>
      <w:r>
        <w:t xml:space="preserve">: Insere um nó seguindo a lógica de inserção nas BSTs </w:t>
      </w:r>
      <w:r w:rsidR="00533C1A">
        <w:t>baseadas em taxa e data, respectivamente. O que possui de específico é o cálculo do fator de balanceamento para cada nó visitado durante a inserção, com o rebalanceamento da árvore com as rotações quando necessário.</w:t>
      </w:r>
    </w:p>
    <w:p w14:paraId="4DD60159" w14:textId="1164917A" w:rsidR="00533C1A" w:rsidRDefault="00533C1A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>
        <w:t>deleteBalanced(chave): Remove um nó assim como na BST, com o acréscimo do cálculo dos fatores de balanceamento e o rebalanceamento caso necessário.</w:t>
      </w:r>
    </w:p>
    <w:p w14:paraId="2BCC4AD7" w14:textId="2BA94D51" w:rsidR="00636B07" w:rsidRDefault="00636B07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>
        <w:t>Outros métodos: Herdados de BST.</w:t>
      </w:r>
    </w:p>
    <w:p w14:paraId="27AB2983" w14:textId="4615BCDD" w:rsidR="00533C1A" w:rsidRPr="00533C1A" w:rsidRDefault="00533C1A" w:rsidP="00533C1A">
      <w:pPr>
        <w:spacing w:line="276" w:lineRule="auto"/>
        <w:jc w:val="both"/>
        <w:rPr>
          <w:b/>
          <w:bCs/>
          <w:sz w:val="32"/>
          <w:szCs w:val="32"/>
        </w:rPr>
      </w:pPr>
      <w:r w:rsidRPr="00533C1A">
        <w:rPr>
          <w:b/>
          <w:bCs/>
          <w:sz w:val="32"/>
          <w:szCs w:val="32"/>
        </w:rPr>
        <w:t>Estruturas em Main.java:</w:t>
      </w:r>
    </w:p>
    <w:p w14:paraId="13156487" w14:textId="7A53B6CC" w:rsidR="00533C1A" w:rsidRPr="00691F8F" w:rsidRDefault="00533C1A" w:rsidP="00691F8F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691F8F">
        <w:rPr>
          <w:sz w:val="24"/>
          <w:szCs w:val="24"/>
        </w:rPr>
        <w:t>List&lt;PIBData&gt; list: Armazena os dados a serem inseridos nas árvores baseadas na taxa.</w:t>
      </w:r>
    </w:p>
    <w:p w14:paraId="6C5F05AF" w14:textId="77777777" w:rsidR="00691F8F" w:rsidRDefault="00691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C40825" w14:textId="1A737052" w:rsidR="00691F8F" w:rsidRPr="00FF5E38" w:rsidRDefault="00533C1A" w:rsidP="00FF5E38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691F8F">
        <w:rPr>
          <w:sz w:val="24"/>
          <w:szCs w:val="24"/>
        </w:rPr>
        <w:lastRenderedPageBreak/>
        <w:t xml:space="preserve">List&lt;PIBData&gt; unsortedList: Armazena os dados a serem inseridos nas árvores baseadas em data. Essa lista foi criada dado que a lista original estava organizada por data, o que geraria os piores casos nas operações feitas na BST, visto que se tornaria uma lista encadeada. Então embaralhamos a lista </w:t>
      </w:r>
      <w:r w:rsidR="00691F8F" w:rsidRPr="00691F8F">
        <w:rPr>
          <w:sz w:val="24"/>
          <w:szCs w:val="24"/>
        </w:rPr>
        <w:t>dividindo-a em três grupos com um terço da lista original. Em seguida, inserimos um elemento do segundo grupo, depois do primeiro e depois do terceiro. Dado que o terceiro grupo ficou com um tamanho um pouco menor, utilizamos uma condição para verificar se ainda existem elementos nesse grupo a serem inseridos.</w:t>
      </w:r>
    </w:p>
    <w:p w14:paraId="25A20397" w14:textId="324BA394" w:rsidR="00533C1A" w:rsidRDefault="00533C1A" w:rsidP="00533C1A">
      <w:pPr>
        <w:spacing w:line="276" w:lineRule="auto"/>
        <w:jc w:val="both"/>
        <w:rPr>
          <w:sz w:val="24"/>
          <w:szCs w:val="24"/>
        </w:rPr>
      </w:pPr>
      <w:r w:rsidRPr="00FF5E38">
        <w:rPr>
          <w:sz w:val="24"/>
          <w:szCs w:val="24"/>
        </w:rPr>
        <w:tab/>
      </w:r>
      <w:r w:rsidRPr="00533C1A">
        <w:rPr>
          <w:sz w:val="24"/>
          <w:szCs w:val="24"/>
        </w:rPr>
        <w:drawing>
          <wp:inline distT="0" distB="0" distL="0" distR="0" wp14:anchorId="1ACF3697" wp14:editId="66490611">
            <wp:extent cx="5963482" cy="2848373"/>
            <wp:effectExtent l="0" t="0" r="0" b="9525"/>
            <wp:docPr id="342998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8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846" w14:textId="5E20972D" w:rsid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r w:rsidRPr="00FF5E38">
        <w:rPr>
          <w:sz w:val="24"/>
          <w:szCs w:val="24"/>
        </w:rPr>
        <w:t>HashMap&lt;String,Integer&gt; months: Faz uma conversão</w:t>
      </w:r>
      <w:r>
        <w:rPr>
          <w:sz w:val="24"/>
          <w:szCs w:val="24"/>
        </w:rPr>
        <w:t xml:space="preserve"> de um valor de texto de mês para um valor numérico, utilizando a numeração padrão: Janeiro = 1, Fevereiro = 2 etc.</w:t>
      </w:r>
    </w:p>
    <w:p w14:paraId="048AD7E5" w14:textId="2E426127" w:rsidR="00FF5E38" w:rsidRP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r w:rsidRPr="00FF5E38">
        <w:rPr>
          <w:sz w:val="24"/>
          <w:szCs w:val="24"/>
        </w:rPr>
        <w:t xml:space="preserve">TreeMap&lt;Double,Double&gt; </w:t>
      </w:r>
      <w:r w:rsidRPr="00FF5E38">
        <w:rPr>
          <w:sz w:val="24"/>
          <w:szCs w:val="24"/>
        </w:rPr>
        <w:t>averageDiffFromYears</w:t>
      </w:r>
      <w:r w:rsidRPr="00FF5E38">
        <w:rPr>
          <w:sz w:val="24"/>
          <w:szCs w:val="24"/>
        </w:rPr>
        <w:t>: Faz uma relação entre ano e</w:t>
      </w:r>
      <w:r>
        <w:rPr>
          <w:sz w:val="24"/>
          <w:szCs w:val="24"/>
        </w:rPr>
        <w:t xml:space="preserve"> a diferença entre sua média anual e a média do ano anterior. Para montá-la, chamamos a função de calcular média anual para cada ano entre 2003 e 2023, sempre subtraindo da média do ano anterior. Utilizamos essa diferença como chave para que conseguíssemos obter a maior e a menor de forma mais rápida.</w:t>
      </w:r>
    </w:p>
    <w:p w14:paraId="7B3B19F1" w14:textId="65B975CA" w:rsidR="00FF5E38" w:rsidRPr="00FF5E38" w:rsidRDefault="00FF5E38" w:rsidP="00FF5E38">
      <w:pPr>
        <w:spacing w:line="276" w:lineRule="auto"/>
        <w:ind w:left="709"/>
        <w:jc w:val="both"/>
        <w:rPr>
          <w:sz w:val="24"/>
          <w:szCs w:val="24"/>
        </w:rPr>
      </w:pPr>
      <w:r w:rsidRPr="00FF5E38">
        <w:drawing>
          <wp:inline distT="0" distB="0" distL="0" distR="0" wp14:anchorId="16E8C145" wp14:editId="21B36214">
            <wp:extent cx="6645910" cy="1333500"/>
            <wp:effectExtent l="0" t="0" r="2540" b="0"/>
            <wp:docPr id="1296733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339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E19" w14:textId="394B9375" w:rsidR="00F44CE6" w:rsidRPr="00FF5E38" w:rsidRDefault="00F44CE6" w:rsidP="008D6ED0">
      <w:pPr>
        <w:spacing w:line="276" w:lineRule="auto"/>
      </w:pPr>
      <w:r w:rsidRPr="00FF5E38">
        <w:br w:type="page"/>
      </w:r>
    </w:p>
    <w:p w14:paraId="2364C932" w14:textId="77777777" w:rsidR="00F44CE6" w:rsidRPr="00FF5E38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Qual foi o crescimento/decrescimento da participação do setor agropecuário no período pré-pandemia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11937429" w:rsidR="0052726A" w:rsidRDefault="00B74D0A" w:rsidP="000E1E5C">
      <w:pPr>
        <w:spacing w:line="276" w:lineRule="auto"/>
        <w:ind w:firstLine="708"/>
        <w:jc w:val="both"/>
      </w:pPr>
      <w:r>
        <w:t>Concluímos que o setor agropecuário possui um comportamento de variação percentual muito diferente dos outros setores</w:t>
      </w:r>
      <w:r w:rsidR="000E1E5C">
        <w:t>.</w:t>
      </w:r>
      <w:r>
        <w:t xml:space="preserve"> </w:t>
      </w:r>
      <w:r w:rsidR="000E1E5C">
        <w:t>Com efeito, ele</w:t>
      </w:r>
      <w:r>
        <w:t xml:space="preserve"> estava em queda quando a média do PIB crescia, ou estava em alta quando a média geral decrescia. Pelas nossas pesquisas, isso se deve ao fato de possuir fatores que o afetavam por mais tempo ou</w:t>
      </w:r>
      <w:r w:rsidR="000E1E5C">
        <w:t xml:space="preserve"> isoladamente</w:t>
      </w:r>
      <w:r>
        <w:t>, como notamos durante a crise de 2008-2009</w:t>
      </w:r>
      <w:r w:rsidR="000E1E5C">
        <w:t>, em</w:t>
      </w:r>
      <w:r>
        <w:t xml:space="preserve"> que esse setor sofreu uma queda maior e demorou mais para se recuperar, além de percebermos que em 2017 apenas e</w:t>
      </w:r>
      <w:r w:rsidR="000E1E5C">
        <w:t>le</w:t>
      </w:r>
      <w:r>
        <w:t xml:space="preserve"> sofreu com as condições climáticas, enquanto a média geral estava voltando a subir. </w:t>
      </w:r>
      <w:r w:rsidR="000E1E5C">
        <w:t>Por outro lado, alguns fatores eram mais benéficos para a agropecuária, como a desvalorização do real nos tempos da crise entre 2014</w:t>
      </w:r>
      <w:r w:rsidR="0059213C">
        <w:t xml:space="preserve"> e </w:t>
      </w:r>
      <w:r w:rsidR="000E1E5C">
        <w:t>2017,</w:t>
      </w:r>
      <w:r w:rsidR="0059213C">
        <w:t xml:space="preserve"> quando</w:t>
      </w:r>
      <w:r w:rsidR="000E1E5C">
        <w:t xml:space="preserve"> ficou evidente que o setor prosperou mais que os outros, que estavam na maior </w:t>
      </w:r>
      <w:r w:rsidR="0059213C">
        <w:t xml:space="preserve">taxa </w:t>
      </w:r>
      <w:r w:rsidR="000E1E5C">
        <w:t>decrescente de todo o período.</w:t>
      </w:r>
    </w:p>
    <w:p w14:paraId="7B9D85B8" w14:textId="552E5F77" w:rsidR="0052726A" w:rsidRDefault="000E1E5C" w:rsidP="00633674">
      <w:pPr>
        <w:spacing w:line="276" w:lineRule="auto"/>
        <w:jc w:val="both"/>
        <w:rPr>
          <w:sz w:val="24"/>
          <w:szCs w:val="24"/>
        </w:rPr>
      </w:pPr>
      <w:r>
        <w:tab/>
      </w:r>
      <w:r w:rsidR="0059213C">
        <w:t>Esses resultados nos ajudaram a inferir que esse setor possui um comportamento muito instável e que deve estar sempre sendo cuidadosamente analisado, pois sofre muitas oscilações</w:t>
      </w:r>
      <w:r w:rsidR="00633674">
        <w:t>,</w:t>
      </w:r>
      <w:r w:rsidR="0059213C">
        <w:t xml:space="preserve"> tanto positiva como negativamente. Assim, para cumprir com o objetivo 8 </w:t>
      </w:r>
      <w:r w:rsidR="0059213C" w:rsidRPr="00E24B3C">
        <w:rPr>
          <w:sz w:val="24"/>
          <w:szCs w:val="24"/>
        </w:rPr>
        <w:t>“Trabalho decente e crescimento econômico”</w:t>
      </w:r>
      <w:r w:rsidR="0059213C">
        <w:rPr>
          <w:sz w:val="24"/>
          <w:szCs w:val="24"/>
        </w:rPr>
        <w:t>, cujos objetivos visam sustentar o crescimento econômico por meio do desenvolvimento tecnológico e social dos países</w:t>
      </w:r>
      <w:r w:rsidR="00633674">
        <w:rPr>
          <w:sz w:val="24"/>
          <w:szCs w:val="24"/>
        </w:rPr>
        <w:t>, entendemos que esse setor estar em constante análise e evolução, pois ele pode ser um dos principais meios para se alcançar esse objetivo, ou acabar sendo um dos principais empecilhos para tanto.</w:t>
      </w:r>
    </w:p>
    <w:p w14:paraId="021989F2" w14:textId="31FBC892" w:rsidR="00633674" w:rsidRDefault="00633674" w:rsidP="00633674">
      <w:pPr>
        <w:spacing w:line="276" w:lineRule="auto"/>
        <w:jc w:val="both"/>
      </w:pPr>
      <w:r>
        <w:rPr>
          <w:sz w:val="24"/>
          <w:szCs w:val="24"/>
        </w:rPr>
        <w:tab/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60E7E0C8" w14:textId="2C2CA865" w:rsidR="0059213C" w:rsidRDefault="0059213C" w:rsidP="00252531">
      <w:hyperlink r:id="rId23" w:history="1">
        <w:r w:rsidRPr="0045405E">
          <w:rPr>
            <w:rStyle w:val="Hyperlink"/>
          </w:rPr>
          <w:t>https://brasil.un.org/pt-br/sdgs/8</w:t>
        </w:r>
      </w:hyperlink>
    </w:p>
    <w:p w14:paraId="0EAFA3CB" w14:textId="19AA7042" w:rsidR="00252531" w:rsidRDefault="0059213C" w:rsidP="00252531">
      <w:hyperlink r:id="rId24" w:history="1">
        <w:r w:rsidRPr="0045405E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25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26" w:anchor=":~:text=Seca%20atingiu%2038%20milh%C3%B5es%20de%20brasileiros%20em%202017%20e%20cheias%2C%202%20milh%C3%B5es,-Estudo%20da%20ANA&amp;text=No%20ano%20passado%2C%20quase%2038,afetados%20por%20cheias%20e%20inunda%C3%A7%C3%B5es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27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30D5A882" w:rsidR="002248D5" w:rsidRDefault="003A712A" w:rsidP="00252531">
      <w:hyperlink r:id="rId28" w:history="1">
        <w:r w:rsidRPr="00782091">
          <w:rPr>
            <w:rStyle w:val="Hyperlink"/>
          </w:rPr>
          <w:t>https://ojs.brazilianjournals.com.br/ojs/index.php/BRJD/article/view/2759</w:t>
        </w:r>
      </w:hyperlink>
    </w:p>
    <w:p w14:paraId="5A49ED27" w14:textId="44C17A73" w:rsidR="003A712A" w:rsidRDefault="008F55D9" w:rsidP="00252531">
      <w:hyperlink r:id="rId29" w:history="1">
        <w:r w:rsidRPr="008A661D">
          <w:rPr>
            <w:rStyle w:val="Hyperlink"/>
          </w:rPr>
          <w:t>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</w:t>
        </w:r>
      </w:hyperlink>
    </w:p>
    <w:p w14:paraId="3E548DB1" w14:textId="373BDA0D" w:rsidR="008F55D9" w:rsidRDefault="008F55D9" w:rsidP="00252531">
      <w:hyperlink r:id="rId30" w:anchor=":~:text=Sustentabilidade,monitoramento%20da%20umidade%20no%20solo" w:history="1">
        <w:r w:rsidRPr="008A661D">
          <w:rPr>
            <w:rStyle w:val="Hyperlink"/>
          </w:rPr>
          <w:t>https://agenciabrasil.ebc.com.br/economia/noticia/2022-06/plano-safra-20222023-anuncia-r-3408-bilhoes-para-agropecuaria#:~:text=Sustentabilidade,monitoramento%20da%20umidade%20no%20solo</w:t>
        </w:r>
      </w:hyperlink>
    </w:p>
    <w:p w14:paraId="0BCCC329" w14:textId="55829887" w:rsidR="008F55D9" w:rsidRDefault="008F55D9" w:rsidP="00252531">
      <w:hyperlink r:id="rId31" w:anchor=":~:text=Do%20total%2C%20quase%20240%20bilh%C3%B5es,como%20a%20compra%20de%20maquin%C3%A1rio" w:history="1">
        <w:r w:rsidRPr="008A661D">
          <w:rPr>
            <w:rStyle w:val="Hyperlink"/>
          </w:rPr>
          <w:t>https://www.cartacapital.com.br/economia/plano-safra-governo-preve-r-400-bilhoes-em-creditos-para-medios-e-grandes-produtores-rurais/#:~:text=Do%20total%2C%20quase%20240%20bilh%C3%B5es,como%20a%20compra%20de%20maquin%C3%A1rio</w:t>
        </w:r>
      </w:hyperlink>
      <w:r w:rsidRPr="008F55D9">
        <w:t>.</w:t>
      </w:r>
    </w:p>
    <w:p w14:paraId="1B18C79D" w14:textId="6B7EBCBE" w:rsidR="00AF4CEF" w:rsidRDefault="008F55D9" w:rsidP="00252531">
      <w:hyperlink r:id="rId32" w:history="1">
        <w:r w:rsidRPr="008A661D">
          <w:rPr>
            <w:rStyle w:val="Hyperlink"/>
          </w:rPr>
          <w:t>https://www1.folha.uol.com.br/mercado/2018/09/entenda-a-crise-dos-caminhoneiros.shtml</w:t>
        </w:r>
      </w:hyperlink>
    </w:p>
    <w:p w14:paraId="0DC81E8F" w14:textId="0DD38543" w:rsidR="002248D5" w:rsidRDefault="00AF4CEF" w:rsidP="00252531">
      <w:hyperlink r:id="rId33" w:history="1">
        <w:r w:rsidRPr="008A661D">
          <w:rPr>
            <w:rStyle w:val="Hyperlink"/>
          </w:rPr>
          <w:t>https://www.infoescola.com/historia/greve-dos-caminhoneiros-2018/</w:t>
        </w:r>
      </w:hyperlink>
    </w:p>
    <w:p w14:paraId="023003BC" w14:textId="1C438F98" w:rsidR="00AF4CEF" w:rsidRDefault="00AF4CEF" w:rsidP="00252531">
      <w:hyperlink r:id="rId34" w:history="1">
        <w:r w:rsidRPr="008A661D">
          <w:rPr>
            <w:rStyle w:val="Hyperlink"/>
          </w:rPr>
          <w:t>https://brasil.elpais.com/brasil/2018/05/24/economia/1527177800_693499.html</w:t>
        </w:r>
      </w:hyperlink>
    </w:p>
    <w:p w14:paraId="0A7859A8" w14:textId="141D4099" w:rsidR="00AF4CEF" w:rsidRDefault="00AF4CEF" w:rsidP="00252531">
      <w:hyperlink r:id="rId35" w:history="1">
        <w:r w:rsidRPr="008A661D">
          <w:rPr>
            <w:rStyle w:val="Hyperlink"/>
          </w:rPr>
          <w:t>https://economia.uol.com.br/noticias/bbc/2018/05/30/greve-dos-caminhoneiros-a-cronologia-dos-10-dias-que-pararam-o-brasil.htm</w:t>
        </w:r>
      </w:hyperlink>
    </w:p>
    <w:p w14:paraId="0AF308F3" w14:textId="77777777" w:rsidR="00AF4CEF" w:rsidRDefault="00AF4CEF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36"/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32A05" w14:textId="77777777" w:rsidR="00631729" w:rsidRDefault="00631729" w:rsidP="00AD7B5A">
      <w:pPr>
        <w:spacing w:after="0" w:line="240" w:lineRule="auto"/>
      </w:pPr>
      <w:r>
        <w:separator/>
      </w:r>
    </w:p>
  </w:endnote>
  <w:endnote w:type="continuationSeparator" w:id="0">
    <w:p w14:paraId="64263ED8" w14:textId="77777777" w:rsidR="00631729" w:rsidRDefault="00631729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FA79D" w14:textId="77777777" w:rsidR="00631729" w:rsidRDefault="00631729" w:rsidP="00AD7B5A">
      <w:pPr>
        <w:spacing w:after="0" w:line="240" w:lineRule="auto"/>
      </w:pPr>
      <w:r>
        <w:separator/>
      </w:r>
    </w:p>
  </w:footnote>
  <w:footnote w:type="continuationSeparator" w:id="0">
    <w:p w14:paraId="25E5801C" w14:textId="77777777" w:rsidR="00631729" w:rsidRDefault="00631729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0A33"/>
    <w:multiLevelType w:val="hybridMultilevel"/>
    <w:tmpl w:val="1B8AE988"/>
    <w:lvl w:ilvl="0" w:tplc="3AF885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71E4E"/>
    <w:multiLevelType w:val="hybridMultilevel"/>
    <w:tmpl w:val="FB8CD9E8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524"/>
    <w:multiLevelType w:val="hybridMultilevel"/>
    <w:tmpl w:val="8390B442"/>
    <w:lvl w:ilvl="0" w:tplc="3AF885E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4FB5CB5"/>
    <w:multiLevelType w:val="hybridMultilevel"/>
    <w:tmpl w:val="C76E51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CB3A39"/>
    <w:multiLevelType w:val="hybridMultilevel"/>
    <w:tmpl w:val="CB2E35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4CB9"/>
    <w:multiLevelType w:val="hybridMultilevel"/>
    <w:tmpl w:val="27429C92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7279D"/>
    <w:multiLevelType w:val="hybridMultilevel"/>
    <w:tmpl w:val="6D44601A"/>
    <w:lvl w:ilvl="0" w:tplc="3AF885E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1984321">
    <w:abstractNumId w:val="0"/>
  </w:num>
  <w:num w:numId="2" w16cid:durableId="1155149833">
    <w:abstractNumId w:val="8"/>
  </w:num>
  <w:num w:numId="3" w16cid:durableId="1788623843">
    <w:abstractNumId w:val="6"/>
  </w:num>
  <w:num w:numId="4" w16cid:durableId="1478886393">
    <w:abstractNumId w:val="4"/>
  </w:num>
  <w:num w:numId="5" w16cid:durableId="1269432863">
    <w:abstractNumId w:val="2"/>
  </w:num>
  <w:num w:numId="6" w16cid:durableId="1842353460">
    <w:abstractNumId w:val="5"/>
  </w:num>
  <w:num w:numId="7" w16cid:durableId="389692896">
    <w:abstractNumId w:val="9"/>
  </w:num>
  <w:num w:numId="8" w16cid:durableId="8333718">
    <w:abstractNumId w:val="1"/>
  </w:num>
  <w:num w:numId="9" w16cid:durableId="2097751687">
    <w:abstractNumId w:val="7"/>
  </w:num>
  <w:num w:numId="10" w16cid:durableId="32528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0E1E5C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B52C0"/>
    <w:rsid w:val="001C649A"/>
    <w:rsid w:val="001C6F0C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20430"/>
    <w:rsid w:val="00336869"/>
    <w:rsid w:val="00340AC4"/>
    <w:rsid w:val="00355399"/>
    <w:rsid w:val="003A712A"/>
    <w:rsid w:val="003B24DB"/>
    <w:rsid w:val="003C4D2E"/>
    <w:rsid w:val="003D5D0A"/>
    <w:rsid w:val="003D7C2B"/>
    <w:rsid w:val="003E4968"/>
    <w:rsid w:val="00400ED4"/>
    <w:rsid w:val="00401A03"/>
    <w:rsid w:val="00423321"/>
    <w:rsid w:val="00431D3E"/>
    <w:rsid w:val="004570F0"/>
    <w:rsid w:val="00462E21"/>
    <w:rsid w:val="004A4A87"/>
    <w:rsid w:val="004B7925"/>
    <w:rsid w:val="004C6639"/>
    <w:rsid w:val="004E585D"/>
    <w:rsid w:val="00500522"/>
    <w:rsid w:val="005104A5"/>
    <w:rsid w:val="00510E4E"/>
    <w:rsid w:val="005243A3"/>
    <w:rsid w:val="0052726A"/>
    <w:rsid w:val="00533C1A"/>
    <w:rsid w:val="00551EFE"/>
    <w:rsid w:val="00563197"/>
    <w:rsid w:val="005650EE"/>
    <w:rsid w:val="00582442"/>
    <w:rsid w:val="00583E48"/>
    <w:rsid w:val="0059213C"/>
    <w:rsid w:val="005D6D89"/>
    <w:rsid w:val="005D70DE"/>
    <w:rsid w:val="0060133A"/>
    <w:rsid w:val="0060771E"/>
    <w:rsid w:val="00631729"/>
    <w:rsid w:val="00631D67"/>
    <w:rsid w:val="00633674"/>
    <w:rsid w:val="00636B07"/>
    <w:rsid w:val="00641C57"/>
    <w:rsid w:val="00651545"/>
    <w:rsid w:val="00661E97"/>
    <w:rsid w:val="00687337"/>
    <w:rsid w:val="00691F8F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A5368"/>
    <w:rsid w:val="008C127A"/>
    <w:rsid w:val="008D6ED0"/>
    <w:rsid w:val="008E749E"/>
    <w:rsid w:val="008F3C06"/>
    <w:rsid w:val="008F55D9"/>
    <w:rsid w:val="00920F24"/>
    <w:rsid w:val="00936B53"/>
    <w:rsid w:val="00940FC1"/>
    <w:rsid w:val="009432CA"/>
    <w:rsid w:val="00950358"/>
    <w:rsid w:val="0095424B"/>
    <w:rsid w:val="0096282E"/>
    <w:rsid w:val="009A396A"/>
    <w:rsid w:val="009B5F8C"/>
    <w:rsid w:val="009F22DD"/>
    <w:rsid w:val="009F34A7"/>
    <w:rsid w:val="00A10246"/>
    <w:rsid w:val="00A53250"/>
    <w:rsid w:val="00A6312A"/>
    <w:rsid w:val="00A93A10"/>
    <w:rsid w:val="00AC2480"/>
    <w:rsid w:val="00AD7B5A"/>
    <w:rsid w:val="00AF4CEF"/>
    <w:rsid w:val="00AF6F6C"/>
    <w:rsid w:val="00B170D5"/>
    <w:rsid w:val="00B209C9"/>
    <w:rsid w:val="00B4473D"/>
    <w:rsid w:val="00B61567"/>
    <w:rsid w:val="00B65CFF"/>
    <w:rsid w:val="00B74D0A"/>
    <w:rsid w:val="00BB05B0"/>
    <w:rsid w:val="00BC2583"/>
    <w:rsid w:val="00BC72B6"/>
    <w:rsid w:val="00BE3B78"/>
    <w:rsid w:val="00BF253E"/>
    <w:rsid w:val="00C360C8"/>
    <w:rsid w:val="00C44C58"/>
    <w:rsid w:val="00C57E4B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1065B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1A"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E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E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genciabrasil.ebc.com.br/economia/noticia/2018-12/seca-atingiu-38-milhoes-de-brasileiros-em-2017-e-cheias-2-milhoe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brasil.elpais.com/brasil/2018/05/24/economia/1527177800_693499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rasilescola.uol.com.br/geografia/crise-financeira-global.htm" TargetMode="External"/><Relationship Id="rId33" Type="http://schemas.openxmlformats.org/officeDocument/2006/relationships/hyperlink" Target="https://www.infoescola.com/historia/greve-dos-caminhoneiros-2018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conomia.uol.com.br/noticias/redacao/2024/07/04/o-ano-em-que-o-mundo-quebrou-entenda-a-crise-financeira-de-2008.htm" TargetMode="External"/><Relationship Id="rId32" Type="http://schemas.openxmlformats.org/officeDocument/2006/relationships/hyperlink" Target="https://www1.folha.uol.com.br/mercado/2018/09/entenda-a-crise-dos-caminhoneiros.s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asil.un.org/pt-br/sdgs/8" TargetMode="External"/><Relationship Id="rId28" Type="http://schemas.openxmlformats.org/officeDocument/2006/relationships/hyperlink" Target="https://ojs.brazilianjournals.com.br/ojs/index.php/BRJD/article/view/2759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cartacapital.com.br/economia/plano-safra-governo-preve-r-400-bilhoes-em-creditos-para-medios-e-grandes-produtores-rura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veja.abril.com.br/economia/falta-de-chuva-pode-elevar-em-mais-de-10-a-conta-de-luz" TargetMode="External"/><Relationship Id="rId30" Type="http://schemas.openxmlformats.org/officeDocument/2006/relationships/hyperlink" Target="https://agenciabrasil.ebc.com.br/economia/noticia/2022-06/plano-safra-20222023-anuncia-r-3408-bilhoes-para-agropecuaria" TargetMode="External"/><Relationship Id="rId35" Type="http://schemas.openxmlformats.org/officeDocument/2006/relationships/hyperlink" Target="https://economia.uol.com.br/noticias/bbc/2018/05/30/greve-dos-caminhoneiros-a-cronologia-dos-10-dias-que-pararam-o-brasil.ht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19</Pages>
  <Words>3904</Words>
  <Characters>21086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26</cp:revision>
  <dcterms:created xsi:type="dcterms:W3CDTF">2024-11-18T17:11:00Z</dcterms:created>
  <dcterms:modified xsi:type="dcterms:W3CDTF">2024-11-24T17:22:00Z</dcterms:modified>
</cp:coreProperties>
</file>