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Document – Unified Security Operations Platform (SIEM + SOAR + XDR + Threat Intelligence + AI Copilot)</w:t>
      </w:r>
    </w:p>
    <w:p>
      <w:r>
        <w:t>Date: May 26, 2026</w:t>
        <w:br/>
      </w:r>
      <w:r>
        <w:rPr>
          <w:b/>
        </w:rPr>
        <w:t>Purpose:</w:t>
        <w:br/>
      </w:r>
      <w:r>
        <w:t>Define business, technical, security, and operational requirements for a next-generation Unified Security Operations Platform integrating SIEM, SOAR, XDR, Threat Intelligence, and AI-assisted security operations.</w:t>
      </w:r>
    </w:p>
    <w:p>
      <w:pPr>
        <w:pStyle w:val="Heading1"/>
      </w:pPr>
      <w:r>
        <w:t>1. Executive Summary</w:t>
      </w:r>
    </w:p>
    <w:p>
      <w:r>
        <w:t>The organization seeks to modernize its Security Operations Center (SOC) by implementing a unified platform that combines SIEM, SOAR, XDR, Threat Intelligence, and AI Copilot capabilities. The goal is to improve detection, investigation, response, compliance, scalability, and operational efficiency while reducing cost and analyst workload.</w:t>
      </w:r>
    </w:p>
    <w:p>
      <w:pPr>
        <w:pStyle w:val="Heading1"/>
      </w:pPr>
      <w:r>
        <w:t>2. Strategic Objectives</w:t>
      </w:r>
    </w:p>
    <w:p>
      <w:r>
        <w:br/>
        <w:t>• Reduce alert fatigue and analyst workload</w:t>
        <w:br/>
        <w:t>• Improve MTTR and incident response</w:t>
        <w:br/>
        <w:t>• Support global and regional regulatory requirements</w:t>
        <w:br/>
        <w:t>• Enable AI-assisted investigation and automation</w:t>
        <w:br/>
        <w:t>• Reduce vendor/tool sprawl</w:t>
        <w:br/>
        <w:t>• Support hybrid and multi-cloud environments</w:t>
        <w:br/>
        <w:t>• Provide scalable and cost-efficient telemetry ingestion and retention</w:t>
        <w:br/>
      </w:r>
    </w:p>
    <w:p>
      <w:pPr>
        <w:pStyle w:val="Heading1"/>
      </w:pPr>
      <w:r>
        <w:t>3. Scope</w:t>
      </w:r>
    </w:p>
    <w:p>
      <w:r>
        <w:br/>
        <w:t>In Scope:</w:t>
        <w:br/>
        <w:t>• SIEM and centralized telemetry</w:t>
        <w:br/>
        <w:t>• SOAR and playbook orchestration</w:t>
        <w:br/>
        <w:t>• XDR capabilities</w:t>
        <w:br/>
        <w:t>• Threat intelligence integration</w:t>
        <w:br/>
        <w:t>• AI-assisted SOC investigation</w:t>
        <w:br/>
        <w:t>• Cloud and on-premises monitoring</w:t>
        <w:br/>
        <w:t>• Compliance and reporting</w:t>
        <w:br/>
        <w:br/>
        <w:t>Out of Scope:</w:t>
        <w:br/>
        <w:t>• Endpoint replacement projects</w:t>
        <w:br/>
        <w:t>• Network hardware refresh</w:t>
        <w:br/>
      </w:r>
    </w:p>
    <w:p>
      <w:pPr>
        <w:pStyle w:val="Heading1"/>
      </w:pPr>
      <w:r>
        <w:t>4. Functional Requirements</w:t>
      </w:r>
    </w:p>
    <w:p>
      <w:r>
        <w:br/>
        <w:t>SIEM:</w:t>
        <w:br/>
        <w:t>• Log ingestion and normalization</w:t>
        <w:br/>
        <w:t>• Correlation and detection rules</w:t>
        <w:br/>
        <w:t>• Long-term retention and search</w:t>
        <w:br/>
        <w:t>• Multi-tenant and regional segregation support</w:t>
        <w:br/>
        <w:br/>
        <w:t>SOAR:</w:t>
        <w:br/>
        <w:t>• Automated response workflows</w:t>
        <w:br/>
        <w:t>• Ticketing and case management integration</w:t>
        <w:br/>
        <w:t>• Human approval workflows</w:t>
        <w:br/>
        <w:br/>
        <w:t>XDR:</w:t>
        <w:br/>
        <w:t>• Endpoint, cloud, identity, and network telemetry</w:t>
        <w:br/>
        <w:t>• Cross-domain correlation</w:t>
        <w:br/>
        <w:br/>
        <w:t>Threat Intelligence:</w:t>
        <w:br/>
        <w:t>• STIX/TAXII integration</w:t>
        <w:br/>
        <w:t>• IOC ingestion and enrichment</w:t>
        <w:br/>
        <w:t>• MITRE ATT&amp;CK mapping</w:t>
        <w:br/>
        <w:br/>
        <w:t>AI Copilot:</w:t>
        <w:br/>
        <w:t>• Natural language investigation</w:t>
        <w:br/>
        <w:t>• AI-generated incident summaries</w:t>
        <w:br/>
        <w:t>• Threat reasoning and recommendations</w:t>
        <w:br/>
        <w:t>• Analyst assist and guided response</w:t>
        <w:br/>
      </w:r>
    </w:p>
    <w:p>
      <w:pPr>
        <w:pStyle w:val="Heading1"/>
      </w:pPr>
      <w:r>
        <w:t>5. Technical Requirements</w:t>
      </w:r>
    </w:p>
    <w:p>
      <w:r>
        <w:br/>
        <w:t>• Cloud-native and hybrid deployment</w:t>
        <w:br/>
        <w:t>• Security data lake architecture support</w:t>
        <w:br/>
        <w:t>• OpenTelemetry support where applicable</w:t>
        <w:br/>
        <w:t>• API-first integration</w:t>
        <w:br/>
        <w:t>• Detection-as-Code support (Sigma/YARA-L)</w:t>
        <w:br/>
        <w:t>• Scalability beyond 12TB/day equivalent workloads</w:t>
        <w:br/>
        <w:t>• High availability and disaster recovery</w:t>
        <w:br/>
      </w:r>
    </w:p>
    <w:p>
      <w:pPr>
        <w:pStyle w:val="Heading1"/>
      </w:pPr>
      <w:r>
        <w:t>6. Security and Compliance Requirements</w:t>
      </w:r>
    </w:p>
    <w:p>
      <w:r>
        <w:br/>
        <w:t>• RBAC and least privilege</w:t>
        <w:br/>
        <w:t>• Encryption at rest and in transit</w:t>
        <w:br/>
        <w:t>• Audit logging</w:t>
        <w:br/>
        <w:t>• Regional data residency controls</w:t>
        <w:br/>
        <w:t>• Compliance alignment with DORA, GDPR, ECB, and local regulations</w:t>
        <w:br/>
        <w:t>• Evidence and reporting retention controls</w:t>
        <w:br/>
      </w:r>
    </w:p>
    <w:p>
      <w:pPr>
        <w:pStyle w:val="Heading1"/>
      </w:pPr>
      <w:r>
        <w:t>7. AI and Automation Requirements</w:t>
      </w:r>
    </w:p>
    <w:p>
      <w:r>
        <w:br/>
        <w:t>• AI-assisted alert triage</w:t>
        <w:br/>
        <w:t>• Autonomous enrichment</w:t>
        <w:br/>
        <w:t>• AI confidence scoring</w:t>
        <w:br/>
        <w:t>• Guardrails and analyst approval</w:t>
        <w:br/>
        <w:t>• Explainable AI outputs</w:t>
        <w:br/>
      </w:r>
    </w:p>
    <w:p>
      <w:pPr>
        <w:pStyle w:val="Heading1"/>
      </w:pPr>
      <w:r>
        <w:t>8. Non-Functional Requirements</w:t>
      </w:r>
    </w:p>
    <w:p>
      <w:r>
        <w:br/>
        <w:t>• 99.9% availability</w:t>
        <w:br/>
        <w:t>• Low latency search and analytics</w:t>
        <w:br/>
        <w:t>• Performance monitoring</w:t>
        <w:br/>
        <w:t>• Vendor support and roadmap maturity</w:t>
        <w:br/>
      </w:r>
    </w:p>
    <w:p>
      <w:pPr>
        <w:pStyle w:val="Heading1"/>
      </w:pPr>
      <w:r>
        <w:t>9. Evaluation Criteria</w:t>
      </w:r>
    </w:p>
    <w:p>
      <w:r>
        <w:br/>
        <w:t>• Functionality</w:t>
        <w:br/>
        <w:t>• Scalability</w:t>
        <w:br/>
        <w:t>• AI maturity</w:t>
        <w:br/>
        <w:t>• Cost and licensing</w:t>
        <w:br/>
        <w:t>• Regulatory support</w:t>
        <w:br/>
        <w:t>• Integration ecosystem</w:t>
        <w:br/>
        <w:t>• Vendor viability</w:t>
        <w:br/>
      </w:r>
    </w:p>
    <w:p>
      <w:pPr>
        <w:pStyle w:val="Heading1"/>
      </w:pPr>
      <w:r>
        <w:t>10. Candidate Platforms for Evaluation</w:t>
      </w:r>
    </w:p>
    <w:p>
      <w:r>
        <w:br/>
        <w:t>• Splunk + Cisco</w:t>
        <w:br/>
        <w:t>• Microsoft Sentinel + Defender</w:t>
        <w:br/>
        <w:t>• Google Chronicle</w:t>
        <w:br/>
        <w:t>• Palo Alto Cortex XSIAM</w:t>
        <w:br/>
        <w:t>• CrowdStrike Falcon Next-Gen SIEM</w:t>
        <w:br/>
        <w:t>• IBM QRadar Suite</w:t>
        <w:br/>
      </w:r>
    </w:p>
    <w:p>
      <w:pPr>
        <w:pStyle w:val="Heading1"/>
      </w:pPr>
      <w:r>
        <w:t>11. Future-State Vision</w:t>
      </w:r>
    </w:p>
    <w:p>
      <w:r>
        <w:br/>
        <w:t>The future SOC should evolve toward an AI-assisted and increasingly autonomous operating model, leveraging a unified data and analytics layer while preserving human oversight for critical decisions and governance.</w:t>
        <w:br/>
      </w:r>
    </w:p>
    <w:p>
      <w:pPr>
        <w:pStyle w:val="Heading1"/>
      </w:pPr>
      <w:r>
        <w:t>Appendix A – Example Target Architecture</w:t>
      </w:r>
    </w:p>
    <w:p>
      <w:r>
        <w:br/>
        <w:t>Telemetry Sources → OpenTelemetry / Collectors → Security Data Lake → Detection + AI Analytics → SOAR / XDR Response → Analyst Oversight</w:t>
        <w:br/>
      </w:r>
    </w:p>
    <w:p>
      <w:pPr>
        <w:pStyle w:val="Heading1"/>
      </w:pPr>
      <w:r>
        <w:t>12. OpenTelemetry and Agent Management Requirements</w:t>
      </w:r>
    </w:p>
    <w:p>
      <w:r>
        <w:br/>
        <w:t>OpenTelemetry / Telemetry Agent Requirements:</w:t>
        <w:br/>
        <w:t>• Support OpenTelemetry (OTel) collectors and agent-based telemetry collection.</w:t>
        <w:br/>
        <w:t>• Native or supported telemetry collection for:</w:t>
        <w:br/>
        <w:t xml:space="preserve">    - Linux</w:t>
        <w:br/>
        <w:t xml:space="preserve">    - Windows</w:t>
        <w:br/>
        <w:t xml:space="preserve">    - macOS</w:t>
        <w:br/>
        <w:t xml:space="preserve">    - Legacy and enterprise platforms including:</w:t>
        <w:br/>
        <w:t xml:space="preserve">        • IBM AS/400 (IBM i)</w:t>
        <w:br/>
        <w:t xml:space="preserve">        • IBM z/OS (mainframe)</w:t>
        <w:br/>
        <w:t xml:space="preserve">        • HPE NonStop / Tandem</w:t>
        <w:br/>
        <w:t>• Support logs, metrics, traces, and security telemetry where technically feasible.</w:t>
        <w:br/>
        <w:t>• Provide secure telemetry forwarding to SIEM, XDR, and security data lake environments.</w:t>
        <w:br/>
        <w:t>• Support agent lifecycle management from a centralized master console.</w:t>
        <w:br/>
        <w:t>• Centralized capabilities shall include:</w:t>
        <w:br/>
        <w:t xml:space="preserve">    - Agent deployment</w:t>
        <w:br/>
        <w:t xml:space="preserve">    - Policy management</w:t>
        <w:br/>
        <w:t xml:space="preserve">    - Configuration updates</w:t>
        <w:br/>
        <w:t xml:space="preserve">    - Health monitoring</w:t>
        <w:br/>
        <w:t xml:space="preserve">    - Version control</w:t>
        <w:br/>
        <w:t xml:space="preserve">    - Automated and scheduled agent upgrades</w:t>
        <w:br/>
        <w:t xml:space="preserve">    - Rollback capability for failed upgrades</w:t>
        <w:br/>
        <w:t>• Support staged rollout and upgrade approvals for production environments.</w:t>
        <w:br/>
        <w:t>• Support secure certificate-based communications and authentication.</w:t>
        <w:br/>
        <w:t>• Minimize performance impact on monitored systems and support scalable deployment across global environments.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