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Which Idea To Keep — Scored From the Research</w:t>
      </w:r>
    </w:p>
    <w:p>
      <w:r>
        <w:rPr>
          <w:b/>
        </w:rPr>
        <w:t xml:space="preserve">Prepared:</w:t>
      </w:r>
      <w:r>
        <w:t xml:space="preserve"> September 22, 2026 · Sources: the five-section dossiers in </w:t>
      </w:r>
      <w:r>
        <w:rPr>
          <w:rFonts w:ascii="Consolas" w:hAnsi="Consolas"/>
        </w:rPr>
        <w:t xml:space="preserve">07_DietGroceryApp</w:t>
      </w:r>
      <w:r>
        <w:t xml:space="preserve">, </w:t>
      </w:r>
      <w:r>
        <w:rPr>
          <w:rFonts w:ascii="Consolas" w:hAnsi="Consolas"/>
        </w:rPr>
        <w:t xml:space="preserve">08_StartupValuationApp</w:t>
      </w:r>
      <w:r>
        <w:t xml:space="preserve">, </w:t>
      </w:r>
      <w:r>
        <w:rPr>
          <w:rFonts w:ascii="Consolas" w:hAnsi="Consolas"/>
        </w:rPr>
        <w:t xml:space="preserve">09_VotingApp</w:t>
      </w:r>
      <w:r>
        <w:t xml:space="preserve"> and </w:t>
      </w:r>
      <w:r>
        <w:rPr>
          <w:rFonts w:ascii="Consolas" w:hAnsi="Consolas"/>
        </w:rPr>
        <w:t xml:space="preserve">10_ArtCommissionApp</w:t>
      </w:r>
      <w:r>
        <w:t xml:space="preserve">.</w:t>
      </w:r>
    </w:p>
    <w:p>
      <w:r>
        <w:t xml:space="preserve">Scale 1–5. Every score carries the line of research behind it. Where the research doesn't support a score, it says </w:t>
      </w:r>
      <w:r>
        <w:rPr>
          <w:b/>
        </w:rPr>
        <w:t xml:space="preserve">not established</w:t>
      </w:r>
      <w:r>
        <w:t xml:space="preserv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p>
        </w:tc>
        <w:tc>
          <w:tcPr>
            <w:tcW w:w="2016" w:type="dxa"/>
            <w:shd w:val="clear" w:color="auto" w:fill="EFF1F3"/>
          </w:tcPr>
          <w:p>
            <w:pPr>
              <w:spacing w:before="40" w:after="40"/>
            </w:pPr>
            <w:r>
              <w:rPr>
                <w:b/>
                <w:sz w:val="18"/>
              </w:rPr>
              <w:t xml:space="preserve">07 DietGrocery</w:t>
            </w:r>
          </w:p>
        </w:tc>
        <w:tc>
          <w:tcPr>
            <w:tcW w:w="2016" w:type="dxa"/>
            <w:shd w:val="clear" w:color="auto" w:fill="EFF1F3"/>
          </w:tcPr>
          <w:p>
            <w:pPr>
              <w:spacing w:before="40" w:after="40"/>
            </w:pPr>
            <w:r>
              <w:rPr>
                <w:b/>
                <w:sz w:val="18"/>
              </w:rPr>
              <w:t xml:space="preserve">08 StartupValuation</w:t>
            </w:r>
          </w:p>
        </w:tc>
        <w:tc>
          <w:tcPr>
            <w:tcW w:w="2016" w:type="dxa"/>
            <w:shd w:val="clear" w:color="auto" w:fill="EFF1F3"/>
          </w:tcPr>
          <w:p>
            <w:pPr>
              <w:spacing w:before="40" w:after="40"/>
            </w:pPr>
            <w:r>
              <w:rPr>
                <w:b/>
                <w:sz w:val="18"/>
              </w:rPr>
              <w:t xml:space="preserve">09 Voting</w:t>
            </w:r>
          </w:p>
        </w:tc>
        <w:tc>
          <w:tcPr>
            <w:tcW w:w="2016" w:type="dxa"/>
            <w:shd w:val="clear" w:color="auto" w:fill="EFF1F3"/>
          </w:tcPr>
          <w:p>
            <w:pPr>
              <w:spacing w:before="40" w:after="40"/>
            </w:pPr>
            <w:r>
              <w:rPr>
                <w:b/>
                <w:sz w:val="18"/>
              </w:rPr>
              <w:t xml:space="preserve">10 ArtCommission</w:t>
            </w:r>
          </w:p>
        </w:tc>
      </w:tr>
      <w:tr>
        <w:tc>
          <w:tcPr>
            <w:tcW w:w="2016" w:type="dxa"/>
          </w:tcPr>
          <w:p>
            <w:pPr>
              <w:spacing w:before="40" w:after="40"/>
            </w:pPr>
            <w:r>
              <w:rPr>
                <w:b/>
                <w:sz w:val="18"/>
              </w:rPr>
              <w:t xml:space="preserve">How often it happens</w:t>
            </w:r>
          </w:p>
        </w:tc>
        <w:tc>
          <w:tcPr>
            <w:tcW w:w="2016" w:type="dxa"/>
          </w:tcPr>
          <w:p>
            <w:pPr>
              <w:spacing w:before="40" w:after="40"/>
            </w:pPr>
            <w:r>
              <w:rPr>
                <w:b/>
                <w:sz w:val="18"/>
              </w:rPr>
              <w:t xml:space="preserve">5</w:t>
            </w:r>
            <w:r>
              <w:rPr>
                <w:sz w:val="18"/>
              </w:rPr>
              <w:t xml:space="preserve"> — "Americans average ~40 minutes/day on food prep and cleanup… people who regularly cook spend ~62–63 min/day" (BLS ATUS). Daily.</w:t>
            </w:r>
          </w:p>
        </w:tc>
        <w:tc>
          <w:tcPr>
            <w:tcW w:w="2016" w:type="dxa"/>
          </w:tcPr>
          <w:p>
            <w:pPr>
              <w:spacing w:before="40" w:after="40"/>
            </w:pPr>
            <w:r>
              <w:rPr>
                <w:b/>
                <w:sz w:val="18"/>
              </w:rPr>
              <w:t xml:space="preserve">2</w:t>
            </w:r>
            <w:r>
              <w:rPr>
                <w:sz w:val="18"/>
              </w:rPr>
              <w:t xml:space="preserve"> — "investors now recommend founders assume 6–8 months for a full fundraising cycle." Once every year or two.</w:t>
            </w:r>
          </w:p>
        </w:tc>
        <w:tc>
          <w:tcPr>
            <w:tcW w:w="2016" w:type="dxa"/>
          </w:tcPr>
          <w:p>
            <w:pPr>
              <w:spacing w:before="40" w:after="40"/>
            </w:pPr>
            <w:r>
              <w:rPr>
                <w:b/>
                <w:sz w:val="18"/>
              </w:rPr>
              <w:t xml:space="preserve">2</w:t>
            </w:r>
            <w:r>
              <w:rPr>
                <w:sz w:val="18"/>
              </w:rPr>
              <w:t xml:space="preserve"> — "big-city mayoral turnout: NYC 23% vs 54%… Charlotte 15% vs 70%" — attention collapses between elections. Once or twice a year.</w:t>
            </w:r>
          </w:p>
        </w:tc>
        <w:tc>
          <w:tcPr>
            <w:tcW w:w="2016" w:type="dxa"/>
          </w:tcPr>
          <w:p>
            <w:pPr>
              <w:spacing w:before="40" w:after="40"/>
            </w:pPr>
            <w:r>
              <w:rPr>
                <w:b/>
                <w:sz w:val="18"/>
              </w:rPr>
              <w:t xml:space="preserve">1</w:t>
            </w:r>
            <w:r>
              <w:rPr>
                <w:sz w:val="18"/>
              </w:rPr>
              <w:t xml:space="preserve"> — </w:t>
            </w:r>
            <w:r>
              <w:rPr>
                <w:b/>
                <w:sz w:val="18"/>
              </w:rPr>
              <w:t xml:space="preserve">not established</w:t>
            </w:r>
            <w:r>
              <w:rPr>
                <w:sz w:val="18"/>
              </w:rPr>
              <w:t xml:space="preserve"> for households. For designers the model assumed "4 completed commissions per designer per year," tagged </w:t>
            </w:r>
            <w:r>
              <w:rPr>
                <w:rFonts w:ascii="Consolas" w:hAnsi="Consolas"/>
                <w:sz w:val="18"/>
              </w:rPr>
              <w:t xml:space="preserve">[UNVERIFIED]</w:t>
            </w:r>
            <w:r>
              <w:rPr>
                <w:sz w:val="18"/>
              </w:rPr>
              <w:t xml:space="preserve">.</w:t>
            </w:r>
          </w:p>
        </w:tc>
      </w:tr>
      <w:tr>
        <w:tc>
          <w:tcPr>
            <w:tcW w:w="2016" w:type="dxa"/>
          </w:tcPr>
          <w:p>
            <w:pPr>
              <w:spacing w:before="40" w:after="40"/>
            </w:pPr>
            <w:r>
              <w:rPr>
                <w:b/>
                <w:sz w:val="18"/>
              </w:rPr>
              <w:t xml:space="preserve">What it costs them today</w:t>
            </w:r>
          </w:p>
        </w:tc>
        <w:tc>
          <w:tcPr>
            <w:tcW w:w="2016" w:type="dxa"/>
          </w:tcPr>
          <w:p>
            <w:pPr>
              <w:spacing w:before="40" w:after="40"/>
            </w:pPr>
            <w:r>
              <w:rPr>
                <w:b/>
                <w:sz w:val="18"/>
              </w:rPr>
              <w:t xml:space="preserve">4</w:t>
            </w:r>
            <w:r>
              <w:rPr>
                <w:sz w:val="18"/>
              </w:rPr>
              <w:t xml:space="preserve"> — "the human-labor equivalent of what this app would do runs from roughly </w:t>
            </w:r>
            <w:r>
              <w:rPr>
                <w:b/>
                <w:sz w:val="18"/>
              </w:rPr>
              <w:t xml:space="preserve">$150/month</w:t>
            </w:r>
            <w:r>
              <w:rPr>
                <w:sz w:val="18"/>
              </w:rPr>
              <w:t xml:space="preserve"> (coach + shopper, unbundled) to </w:t>
            </w:r>
            <w:r>
              <w:rPr>
                <w:b/>
                <w:sz w:val="18"/>
              </w:rPr>
              <w:t xml:space="preserve">$1,500+/month</w:t>
            </w:r>
            <w:r>
              <w:rPr>
                <w:sz w:val="18"/>
              </w:rPr>
              <w:t xml:space="preserve"> (personal chef)."</w:t>
            </w:r>
          </w:p>
        </w:tc>
        <w:tc>
          <w:tcPr>
            <w:tcW w:w="2016" w:type="dxa"/>
          </w:tcPr>
          <w:p>
            <w:pPr>
              <w:spacing w:before="40" w:after="40"/>
            </w:pPr>
            <w:r>
              <w:rPr>
                <w:b/>
                <w:sz w:val="18"/>
              </w:rPr>
              <w:t xml:space="preserve">5</w:t>
            </w:r>
            <w:r>
              <w:rPr>
                <w:sz w:val="18"/>
              </w:rPr>
              <w:t xml:space="preserve"> — "a fundraising consultant at 3–8% of $2M = </w:t>
            </w:r>
            <w:r>
              <w:rPr>
                <w:b/>
                <w:sz w:val="18"/>
              </w:rPr>
              <w:t xml:space="preserve">$60,000–$160,000</w:t>
            </w:r>
            <w:r>
              <w:rPr>
                <w:sz w:val="18"/>
              </w:rPr>
              <w:t xml:space="preserve">, or a fractional CFO at $5,000/month × 6 months = </w:t>
            </w:r>
            <w:r>
              <w:rPr>
                <w:b/>
                <w:sz w:val="18"/>
              </w:rPr>
              <w:t xml:space="preserve">$30,000</w:t>
            </w:r>
            <w:r>
              <w:rPr>
                <w:sz w:val="18"/>
              </w:rPr>
              <w:t xml:space="preserve">."</w:t>
            </w:r>
          </w:p>
        </w:tc>
        <w:tc>
          <w:tcPr>
            <w:tcW w:w="2016" w:type="dxa"/>
          </w:tcPr>
          <w:p>
            <w:pPr>
              <w:spacing w:before="40" w:after="40"/>
            </w:pPr>
            <w:r>
              <w:rPr>
                <w:b/>
                <w:sz w:val="18"/>
              </w:rPr>
              <w:t xml:space="preserve">1</w:t>
            </w:r>
            <w:r>
              <w:rPr>
                <w:sz w:val="18"/>
              </w:rPr>
              <w:t xml:space="preserve"> — the alternatives are free: "VOTE411… 9M+ users across 29,000+ races in 2024," free and volunteer-run. Cost is time, not money.</w:t>
            </w:r>
          </w:p>
        </w:tc>
        <w:tc>
          <w:tcPr>
            <w:tcW w:w="2016" w:type="dxa"/>
          </w:tcPr>
          <w:p>
            <w:pPr>
              <w:spacing w:before="40" w:after="40"/>
            </w:pPr>
            <w:r>
              <w:rPr>
                <w:b/>
                <w:sz w:val="18"/>
              </w:rPr>
              <w:t xml:space="preserve">4</w:t>
            </w:r>
            <w:r>
              <w:rPr>
                <w:sz w:val="18"/>
              </w:rPr>
              <w:t xml:space="preserve"> — "Saatchi Art raised its commission from 35% to 40% in 2026"; galleries take 30–50%; advisors 5–20% (≈$500–$1,000 on a $5,000 commission).</w:t>
            </w:r>
          </w:p>
        </w:tc>
      </w:tr>
      <w:tr>
        <w:tc>
          <w:tcPr>
            <w:tcW w:w="2016" w:type="dxa"/>
          </w:tcPr>
          <w:p>
            <w:pPr>
              <w:spacing w:before="40" w:after="40"/>
            </w:pPr>
            <w:r>
              <w:rPr>
                <w:b/>
                <w:sz w:val="18"/>
              </w:rPr>
              <w:t xml:space="preserve">Does anyone already pay</w:t>
            </w:r>
          </w:p>
        </w:tc>
        <w:tc>
          <w:tcPr>
            <w:tcW w:w="2016" w:type="dxa"/>
          </w:tcPr>
          <w:p>
            <w:pPr>
              <w:spacing w:before="40" w:after="40"/>
            </w:pPr>
            <w:r>
              <w:rPr>
                <w:b/>
                <w:sz w:val="18"/>
              </w:rPr>
              <w:t xml:space="preserve">4</w:t>
            </w:r>
            <w:r>
              <w:rPr>
                <w:sz w:val="18"/>
              </w:rPr>
              <w:t xml:space="preserve"> — "MyFitnessPal generated $310 million revenue in 2025"; "Cal AI… over $40 million in sales in the last 12 months"; WeightWatchers 2.8M subscribers.</w:t>
            </w:r>
          </w:p>
        </w:tc>
        <w:tc>
          <w:tcPr>
            <w:tcW w:w="2016" w:type="dxa"/>
          </w:tcPr>
          <w:p>
            <w:pPr>
              <w:spacing w:before="40" w:after="40"/>
            </w:pPr>
            <w:r>
              <w:rPr>
                <w:b/>
                <w:sz w:val="18"/>
              </w:rPr>
              <w:t xml:space="preserve">4</w:t>
            </w:r>
            <w:r>
              <w:rPr>
                <w:sz w:val="18"/>
              </w:rPr>
              <w:t xml:space="preserve"> — "Carta's 409A valuation services are trusted with more than 16,000 valuations per year"; Eqvista sells a 409A + cap table at </w:t>
            </w:r>
            <w:r>
              <w:rPr>
                <w:b/>
                <w:sz w:val="18"/>
              </w:rPr>
              <w:t xml:space="preserve">$990/yr</w:t>
            </w:r>
            <w:r>
              <w:rPr>
                <w:sz w:val="18"/>
              </w:rPr>
              <w:t xml:space="preserve">. But founder-facing valuation tools show near-zero usage: "Equidam… 15 lifetime Trustpilot reviews, 2 in the past year."</w:t>
            </w:r>
          </w:p>
        </w:tc>
        <w:tc>
          <w:tcPr>
            <w:tcW w:w="2016" w:type="dxa"/>
          </w:tcPr>
          <w:p>
            <w:pPr>
              <w:spacing w:before="40" w:after="40"/>
            </w:pPr>
            <w:r>
              <w:rPr>
                <w:b/>
                <w:sz w:val="18"/>
              </w:rPr>
              <w:t xml:space="preserve">1</w:t>
            </w:r>
            <w:r>
              <w:rPr>
                <w:sz w:val="18"/>
              </w:rPr>
              <w:t xml:space="preserve"> — "four of five majors are nonprofits or foundation-funded. The one that charges ($8.33/month) is accused of monetizing truth" — 43% of Ground News complaints are about the paywall.</w:t>
            </w:r>
          </w:p>
        </w:tc>
        <w:tc>
          <w:tcPr>
            <w:tcW w:w="2016" w:type="dxa"/>
          </w:tcPr>
          <w:p>
            <w:pPr>
              <w:spacing w:before="40" w:after="40"/>
            </w:pPr>
            <w:r>
              <w:rPr>
                <w:b/>
                <w:sz w:val="18"/>
              </w:rPr>
              <w:t xml:space="preserve">4</w:t>
            </w:r>
            <w:r>
              <w:rPr>
                <w:sz w:val="18"/>
              </w:rPr>
              <w:t xml:space="preserve"> — a $26.2B US art market with paid intermediaries at every layer: Saatchi 40%, Fiverr 20% + 5.5%, Etsy ~10%, advisors 5–20%.</w:t>
            </w:r>
          </w:p>
        </w:tc>
      </w:tr>
      <w:tr>
        <w:tc>
          <w:tcPr>
            <w:tcW w:w="2016" w:type="dxa"/>
          </w:tcPr>
          <w:p>
            <w:pPr>
              <w:spacing w:before="40" w:after="40"/>
            </w:pPr>
            <w:r>
              <w:rPr>
                <w:b/>
                <w:sz w:val="18"/>
              </w:rPr>
              <w:t xml:space="preserve">Can we reach them</w:t>
            </w:r>
          </w:p>
        </w:tc>
        <w:tc>
          <w:tcPr>
            <w:tcW w:w="2016" w:type="dxa"/>
          </w:tcPr>
          <w:p>
            <w:pPr>
              <w:spacing w:before="40" w:after="40"/>
            </w:pPr>
            <w:r>
              <w:rPr>
                <w:b/>
                <w:sz w:val="18"/>
              </w:rPr>
              <w:t xml:space="preserve">4</w:t>
            </w:r>
            <w:r>
              <w:rPr>
                <w:sz w:val="18"/>
              </w:rPr>
              <w:t xml:space="preserve"> — proven consumer channel: "Cal AI… 15 million downloads" in under two years, and </w:t>
            </w:r>
            <w:r>
              <w:rPr>
                <w:b/>
                <w:sz w:val="18"/>
              </w:rPr>
              <w:t xml:space="preserve">Mealime shuts down October 21, 2026</w:t>
            </w:r>
            <w:r>
              <w:rPr>
                <w:sz w:val="18"/>
              </w:rPr>
              <w:t xml:space="preserve"> with "no export button," leaving 5M+ downloads of users looking.</w:t>
            </w:r>
          </w:p>
        </w:tc>
        <w:tc>
          <w:tcPr>
            <w:tcW w:w="2016" w:type="dxa"/>
          </w:tcPr>
          <w:p>
            <w:pPr>
              <w:spacing w:before="40" w:after="40"/>
            </w:pPr>
            <w:r>
              <w:rPr>
                <w:b/>
                <w:sz w:val="18"/>
              </w:rPr>
              <w:t xml:space="preserve">3</w:t>
            </w:r>
            <w:r>
              <w:rPr>
                <w:sz w:val="18"/>
              </w:rPr>
              <w:t xml:space="preserve"> — a public list exists — "</w:t>
            </w:r>
            <w:r>
              <w:rPr>
                <w:b/>
                <w:sz w:val="18"/>
              </w:rPr>
              <w:t xml:space="preserve">34,553</w:t>
            </w:r>
            <w:r>
              <w:rPr>
                <w:sz w:val="18"/>
              </w:rPr>
              <w:t xml:space="preserve"> initial Form D filings (2025 YTD)" names companies that just raised — but no channel is proven, and Equidam had 13 years and left almost no footprint.</w:t>
            </w:r>
          </w:p>
        </w:tc>
        <w:tc>
          <w:tcPr>
            <w:tcW w:w="2016" w:type="dxa"/>
          </w:tcPr>
          <w:p>
            <w:pPr>
              <w:spacing w:before="40" w:after="40"/>
            </w:pPr>
            <w:r>
              <w:rPr>
                <w:b/>
                <w:sz w:val="18"/>
              </w:rPr>
              <w:t xml:space="preserve">2</w:t>
            </w:r>
            <w:r>
              <w:rPr>
                <w:sz w:val="18"/>
              </w:rPr>
              <w:t xml:space="preserve"> — the distribution is already taken: Google ships voting info "across Search, AI Mode, AI Overviews and the Gemini app," and OpenAI and Anthropic both ship Democracy Works data. Free and pre-installed.</w:t>
            </w:r>
          </w:p>
        </w:tc>
        <w:tc>
          <w:tcPr>
            <w:tcW w:w="2016" w:type="dxa"/>
          </w:tcPr>
          <w:p>
            <w:pPr>
              <w:spacing w:before="40" w:after="40"/>
            </w:pPr>
            <w:r>
              <w:rPr>
                <w:b/>
                <w:sz w:val="18"/>
              </w:rPr>
              <w:t xml:space="preserve">2</w:t>
            </w:r>
            <w:r>
              <w:rPr>
                <w:sz w:val="18"/>
              </w:rPr>
              <w:t xml:space="preserve"> — supply side is gated: VGen — "until generative AI is made with Consent, Credit, and Compensation, it is not welcome" — suspends accounts; Artfinder "explicitly prohibits" AI art. Buyer-side channel (87,100 interior designers) is </w:t>
            </w:r>
            <w:r>
              <w:rPr>
                <w:b/>
                <w:sz w:val="18"/>
              </w:rPr>
              <w:t xml:space="preserve">not established</w:t>
            </w:r>
            <w:r>
              <w:rPr>
                <w:sz w:val="18"/>
              </w:rPr>
              <w:t xml:space="preserve">.</w:t>
            </w:r>
          </w:p>
        </w:tc>
      </w:tr>
      <w:tr>
        <w:tc>
          <w:tcPr>
            <w:tcW w:w="2016" w:type="dxa"/>
          </w:tcPr>
          <w:p>
            <w:pPr>
              <w:spacing w:before="40" w:after="40"/>
            </w:pPr>
            <w:r>
              <w:rPr>
                <w:b/>
                <w:sz w:val="18"/>
              </w:rPr>
              <w:t xml:space="preserve">Total</w:t>
            </w:r>
          </w:p>
        </w:tc>
        <w:tc>
          <w:tcPr>
            <w:tcW w:w="2016" w:type="dxa"/>
          </w:tcPr>
          <w:p>
            <w:pPr>
              <w:spacing w:before="40" w:after="40"/>
            </w:pPr>
            <w:r>
              <w:rPr>
                <w:b/>
                <w:sz w:val="18"/>
              </w:rPr>
              <w:t xml:space="preserve">17</w:t>
            </w:r>
          </w:p>
        </w:tc>
        <w:tc>
          <w:tcPr>
            <w:tcW w:w="2016" w:type="dxa"/>
          </w:tcPr>
          <w:p>
            <w:pPr>
              <w:spacing w:before="40" w:after="40"/>
            </w:pPr>
            <w:r>
              <w:rPr>
                <w:b/>
                <w:sz w:val="18"/>
              </w:rPr>
              <w:t xml:space="preserve">14</w:t>
            </w:r>
          </w:p>
        </w:tc>
        <w:tc>
          <w:tcPr>
            <w:tcW w:w="2016" w:type="dxa"/>
          </w:tcPr>
          <w:p>
            <w:pPr>
              <w:spacing w:before="40" w:after="40"/>
            </w:pPr>
            <w:r>
              <w:rPr>
                <w:b/>
                <w:sz w:val="18"/>
              </w:rPr>
              <w:t xml:space="preserve">6</w:t>
            </w:r>
          </w:p>
        </w:tc>
        <w:tc>
          <w:tcPr>
            <w:tcW w:w="2016" w:type="dxa"/>
          </w:tcPr>
          <w:p>
            <w:pPr>
              <w:spacing w:before="40" w:after="40"/>
            </w:pPr>
            <w:r>
              <w:rPr>
                <w:b/>
                <w:sz w:val="18"/>
              </w:rPr>
              <w:t xml:space="preserve">11</w:t>
            </w:r>
          </w:p>
        </w:tc>
      </w:tr>
    </w:tbl>
    <w:p>
      <w:pPr>
        <w:spacing w:after="0"/>
      </w:pPr>
    </w:p>
    <w:p>
      <w:r>
        <w:rPr>
          <w:b/>
        </w:rPr>
        <w:t xml:space="preserve">One uncertainty worth stating plainly:</w:t>
      </w:r>
      <w:r>
        <w:t xml:space="preserve"> the DietGrocery score for "does anyone already pay" is the most solid number in the table, and the ArtCommission "how often" score is the weakest — the research never established commissioning frequency for any buyer group, so 1 reflects missing evidence, not a measured low.</w:t>
      </w:r>
    </w:p>
    <w:p>
      <w:r>
        <w:br w:type="page"/>
      </w:r>
    </w:p>
    <w:p>
      <w:pPr>
        <w:pStyle w:val="Title"/>
      </w:pPr>
      <w:r>
        <w:t xml:space="preserve">What Would Have To Be True — DietGroceryApp at $19.99/month or a Cut of Each Order</w:t>
      </w:r>
    </w:p>
    <w:p>
      <w:r>
        <w:rPr>
          <w:b/>
        </w:rPr>
        <w:t xml:space="preserve">Prepared:</w:t>
      </w:r>
      <w:r>
        <w:t xml:space="preserve"> September 22, 2026 · Section 2 of this document.</w:t>
      </w:r>
    </w:p>
    <w:p>
      <w:pPr>
        <w:pStyle w:val="Heading1"/>
      </w:pPr>
      <w:r>
        <w:t xml:space="preserve">On the transaction price, since you asked</w:t>
      </w:r>
    </w:p>
    <w:p>
      <w:r>
        <w:rPr>
          <w:b/>
        </w:rPr>
        <w:t xml:space="preserve">Suggested starting point: 2% of the completed cart, or a flat $1.99 per order — whichever is lower — with the app free.</w:t>
      </w:r>
    </w:p>
    <w:p>
      <w:r>
        <w:t xml:space="preserve">The arithmetic that sets the ceiling: a household ordering </w:t>
      </w:r>
      <w:r>
        <w:rPr>
          <w:b/>
        </w:rPr>
        <w:t xml:space="preserve">4 times a month at $150 a cart</w:t>
      </w:r>
      <w:r>
        <w:t xml:space="preserve"> spends $600/month online, so </w:t>
      </w:r>
      <w:r>
        <w:rPr>
          <w:b/>
        </w:rPr>
        <w:t xml:space="preserve">2% = $12/month</w:t>
      </w:r>
      <w:r>
        <w:t xml:space="preserve"> — *less* than the $19.99 subscription. </w:t>
      </w:r>
      <w:r>
        <w:rPr>
          <w:b/>
        </w:rPr>
        <w:t xml:space="preserve">The transaction model only beats the subscription for households with big carts or high order frequency.</w:t>
      </w:r>
      <w:r>
        <w:t xml:space="preserve"> </w:t>
      </w:r>
      <w:r>
        <w:rPr>
          <w:rFonts w:ascii="Consolas" w:hAnsi="Consolas"/>
        </w:rPr>
        <w:t xml:space="preserve">[The $150/$600 figures are illustrative — this dossier never sourced US household grocery spend. Verify before using.]</w:t>
      </w:r>
    </w:p>
    <w:p>
      <w:r>
        <w:t xml:space="preserve">Two things that favor the transaction model anyway: </w:t>
      </w:r>
      <w:r>
        <w:rPr>
          <w:b/>
        </w:rPr>
        <w:t xml:space="preserve">it charges nothing to a user who doesn't order</w:t>
      </w:r>
      <w:r>
        <w:t xml:space="preserve">, which fits a product people abandon (Section 1: tracking consistency falls 68% → 21% by week 12), and </w:t>
      </w:r>
      <w:r>
        <w:rPr>
          <w:b/>
        </w:rPr>
        <w:t xml:space="preserve">revenue collected outside the app avoids Apple's 15–30% cut</w:t>
      </w:r>
      <w:r>
        <w:t xml:space="preserve"> that a subscription pays.</w:t>
      </w:r>
    </w:p>
    <w:p>
      <w:pPr>
        <w:pBdr>
          <w:bottom w:val="single" w:sz="6" w:space="6" w:color="C9CCD1"/>
        </w:pBdr>
      </w:pPr>
    </w:p>
    <w:p>
      <w:pPr>
        <w:pStyle w:val="Heading1"/>
      </w:pPr>
      <w:r>
        <w:t xml:space="preserve">Group 1 — Things the research already established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Assumption</w:t>
            </w:r>
          </w:p>
        </w:tc>
        <w:tc>
          <w:tcPr>
            <w:tcW w:w="5040" w:type="dxa"/>
            <w:shd w:val="clear" w:color="auto" w:fill="EFF1F3"/>
          </w:tcPr>
          <w:p>
            <w:pPr>
              <w:spacing w:before="40" w:after="40"/>
            </w:pPr>
            <w:r>
              <w:rPr>
                <w:b/>
                <w:sz w:val="18"/>
              </w:rPr>
              <w:t xml:space="preserve">Evidence</w:t>
            </w:r>
          </w:p>
        </w:tc>
      </w:tr>
      <w:tr>
        <w:tc>
          <w:tcPr>
            <w:tcW w:w="5040" w:type="dxa"/>
          </w:tcPr>
          <w:p>
            <w:pPr>
              <w:spacing w:before="40" w:after="40"/>
            </w:pPr>
            <w:r>
              <w:rPr>
                <w:sz w:val="18"/>
              </w:rPr>
              <w:t xml:space="preserve">$19.99 is a real price point in this category</w:t>
            </w:r>
          </w:p>
        </w:tc>
        <w:tc>
          <w:tcPr>
            <w:tcW w:w="5040" w:type="dxa"/>
          </w:tcPr>
          <w:p>
            <w:pPr>
              <w:spacing w:before="40" w:after="40"/>
            </w:pPr>
            <w:r>
              <w:rPr>
                <w:sz w:val="18"/>
              </w:rPr>
              <w:t xml:space="preserve">MyFitnessPal Premium and Fitia Premium both charge exactly $19.99/month.</w:t>
            </w:r>
          </w:p>
        </w:tc>
      </w:tr>
      <w:tr>
        <w:tc>
          <w:tcPr>
            <w:tcW w:w="5040" w:type="dxa"/>
          </w:tcPr>
          <w:p>
            <w:pPr>
              <w:spacing w:before="40" w:after="40"/>
            </w:pPr>
            <w:r>
              <w:rPr>
                <w:sz w:val="18"/>
              </w:rPr>
              <w:t xml:space="preserve">It is at the </w:t>
            </w:r>
            <w:r>
              <w:rPr>
                <w:b/>
                <w:sz w:val="18"/>
              </w:rPr>
              <w:t xml:space="preserve">top</w:t>
            </w:r>
            <w:r>
              <w:rPr>
                <w:sz w:val="18"/>
              </w:rPr>
              <w:t xml:space="preserve"> of the range</w:t>
            </w:r>
          </w:p>
        </w:tc>
        <w:tc>
          <w:tcPr>
            <w:tcW w:w="5040" w:type="dxa"/>
          </w:tcPr>
          <w:p>
            <w:pPr>
              <w:spacing w:before="40" w:after="40"/>
            </w:pPr>
            <w:r>
              <w:rPr>
                <w:sz w:val="18"/>
              </w:rPr>
              <w:t xml:space="preserve">Plan to Eat $5.95, eMeals ~$4.99, Samsung Food $6.99, MealPrepPro $9.99, MacroFactor $11.99.</w:t>
            </w:r>
          </w:p>
        </w:tc>
      </w:tr>
      <w:tr>
        <w:tc>
          <w:tcPr>
            <w:tcW w:w="5040" w:type="dxa"/>
          </w:tcPr>
          <w:p>
            <w:pPr>
              <w:spacing w:before="40" w:after="40"/>
            </w:pPr>
            <w:r>
              <w:rPr>
                <w:sz w:val="18"/>
              </w:rPr>
              <w:t xml:space="preserve">People do pay for nutrition apps at scale</w:t>
            </w:r>
          </w:p>
        </w:tc>
        <w:tc>
          <w:tcPr>
            <w:tcW w:w="5040" w:type="dxa"/>
          </w:tcPr>
          <w:p>
            <w:pPr>
              <w:spacing w:before="40" w:after="40"/>
            </w:pPr>
            <w:r>
              <w:rPr>
                <w:sz w:val="18"/>
              </w:rPr>
              <w:t xml:space="preserve">MyFitnessPal earned $310M in 2025; Cal AI made $40M in its first 18 months.</w:t>
            </w:r>
          </w:p>
        </w:tc>
      </w:tr>
      <w:tr>
        <w:tc>
          <w:tcPr>
            <w:tcW w:w="5040" w:type="dxa"/>
          </w:tcPr>
          <w:p>
            <w:pPr>
              <w:spacing w:before="40" w:after="40"/>
            </w:pPr>
            <w:r>
              <w:rPr>
                <w:sz w:val="18"/>
              </w:rPr>
              <w:t xml:space="preserve">Charging is the most complained-about thing in this category</w:t>
            </w:r>
          </w:p>
        </w:tc>
        <w:tc>
          <w:tcPr>
            <w:tcW w:w="5040" w:type="dxa"/>
          </w:tcPr>
          <w:p>
            <w:pPr>
              <w:spacing w:before="40" w:after="40"/>
            </w:pPr>
            <w:r>
              <w:rPr>
                <w:sz w:val="18"/>
              </w:rPr>
              <w:t xml:space="preserve">39% of 479 critical reviews were about pricing, paywalls and billing.</w:t>
            </w:r>
          </w:p>
        </w:tc>
      </w:tr>
      <w:tr>
        <w:tc>
          <w:tcPr>
            <w:tcW w:w="5040" w:type="dxa"/>
          </w:tcPr>
          <w:p>
            <w:pPr>
              <w:spacing w:before="40" w:after="40"/>
            </w:pPr>
            <w:r>
              <w:rPr>
                <w:sz w:val="18"/>
              </w:rPr>
              <w:t xml:space="preserve">The grocery-ordering rail exists</w:t>
            </w:r>
          </w:p>
        </w:tc>
        <w:tc>
          <w:tcPr>
            <w:tcW w:w="5040" w:type="dxa"/>
          </w:tcPr>
          <w:p>
            <w:pPr>
              <w:spacing w:before="40" w:after="40"/>
            </w:pPr>
            <w:r>
              <w:rPr>
                <w:sz w:val="18"/>
              </w:rPr>
              <w:t xml:space="preserve">Instacart's Developer Platform opens ~1B products from 85,000 stores to third-party apps.</w:t>
            </w:r>
          </w:p>
        </w:tc>
      </w:tr>
      <w:tr>
        <w:tc>
          <w:tcPr>
            <w:tcW w:w="5040" w:type="dxa"/>
          </w:tcPr>
          <w:p>
            <w:pPr>
              <w:spacing w:before="40" w:after="40"/>
            </w:pPr>
            <w:r>
              <w:rPr>
                <w:sz w:val="18"/>
              </w:rPr>
              <w:t xml:space="preserve">Buyers already order groceries online at scale</w:t>
            </w:r>
          </w:p>
        </w:tc>
        <w:tc>
          <w:tcPr>
            <w:tcW w:w="5040" w:type="dxa"/>
          </w:tcPr>
          <w:p>
            <w:pPr>
              <w:spacing w:before="40" w:after="40"/>
            </w:pPr>
            <w:r>
              <w:rPr>
                <w:sz w:val="18"/>
              </w:rPr>
              <w:t xml:space="preserve">19.5% of US consumers order groceries online at least monthly.</w:t>
            </w:r>
          </w:p>
        </w:tc>
      </w:tr>
      <w:tr>
        <w:tc>
          <w:tcPr>
            <w:tcW w:w="5040" w:type="dxa"/>
          </w:tcPr>
          <w:p>
            <w:pPr>
              <w:spacing w:before="40" w:after="40"/>
            </w:pPr>
            <w:r>
              <w:rPr>
                <w:sz w:val="18"/>
              </w:rPr>
              <w:t xml:space="preserve">The competing human service costs far more</w:t>
            </w:r>
          </w:p>
        </w:tc>
        <w:tc>
          <w:tcPr>
            <w:tcW w:w="5040" w:type="dxa"/>
          </w:tcPr>
          <w:p>
            <w:pPr>
              <w:spacing w:before="40" w:after="40"/>
            </w:pPr>
            <w:r>
              <w:rPr>
                <w:sz w:val="18"/>
              </w:rPr>
              <w:t xml:space="preserve">$150/month (coach + shopper) to $1,500+/month (personal chef).</w:t>
            </w:r>
          </w:p>
        </w:tc>
      </w:tr>
      <w:tr>
        <w:tc>
          <w:tcPr>
            <w:tcW w:w="5040" w:type="dxa"/>
          </w:tcPr>
          <w:p>
            <w:pPr>
              <w:spacing w:before="40" w:after="40"/>
            </w:pPr>
            <w:r>
              <w:rPr>
                <w:sz w:val="18"/>
              </w:rPr>
              <w:t xml:space="preserve">A competitor already sells the same bundle at the same price</w:t>
            </w:r>
          </w:p>
        </w:tc>
        <w:tc>
          <w:tcPr>
            <w:tcW w:w="5040" w:type="dxa"/>
          </w:tcPr>
          <w:p>
            <w:pPr>
              <w:spacing w:before="40" w:after="40"/>
            </w:pPr>
            <w:r>
              <w:rPr>
                <w:sz w:val="18"/>
              </w:rPr>
              <w:t xml:space="preserve">MyFitnessPal Premium+ advertises "personalized meal plans, integrated grocery delivery" at $19.99/month.</w:t>
            </w:r>
          </w:p>
        </w:tc>
      </w:tr>
      <w:tr>
        <w:tc>
          <w:tcPr>
            <w:tcW w:w="5040" w:type="dxa"/>
          </w:tcPr>
          <w:p>
            <w:pPr>
              <w:spacing w:before="40" w:after="40"/>
            </w:pPr>
            <w:r>
              <w:rPr>
                <w:sz w:val="18"/>
              </w:rPr>
              <w:t xml:space="preserve">Retention will be the binding constraint</w:t>
            </w:r>
          </w:p>
        </w:tc>
        <w:tc>
          <w:tcPr>
            <w:tcW w:w="5040" w:type="dxa"/>
          </w:tcPr>
          <w:p>
            <w:pPr>
              <w:spacing w:before="40" w:after="40"/>
            </w:pPr>
            <w:r>
              <w:rPr>
                <w:sz w:val="18"/>
              </w:rPr>
              <w:t xml:space="preserve">Consistent calorie tracking falls from 68% of users in week 1 to 21% by week 12.</w:t>
            </w:r>
          </w:p>
        </w:tc>
      </w:tr>
    </w:tbl>
    <w:p>
      <w:pPr>
        <w:spacing w:after="0"/>
      </w:pPr>
    </w:p>
    <w:p>
      <w:pPr>
        <w:pStyle w:val="Heading1"/>
      </w:pPr>
      <w:r>
        <w:t xml:space="preserve">Group 2 — Things five conversations next week would settle</w:t>
      </w:r>
    </w:p>
    <w:p>
      <w:r>
        <w:t xml:space="preserve">1. Do they currently pay for </w:t>
      </w:r>
      <w:r>
        <w:rPr>
          <w:b/>
        </w:rPr>
        <w:t xml:space="preserve">any</w:t>
      </w:r>
      <w:r>
        <w:t xml:space="preserve"> nutrition or meal app, and how much?</w:t>
      </w:r>
    </w:p>
    <w:p>
      <w:r>
        <w:t xml:space="preserve">2. Would they pay $19.99/month on top of the grocery bill — or does it read as a second grocery fee?</w:t>
      </w:r>
    </w:p>
    <w:p>
      <w:r>
        <w:t xml:space="preserve">3. </w:t>
      </w:r>
      <w:r>
        <w:rPr>
          <w:b/>
        </w:rPr>
        <w:t xml:space="preserve">Who in the household actually places the order?</w:t>
      </w:r>
      <w:r>
        <w:t xml:space="preserve"> The person who cooks is often not the person who shops, and the app assumes they're the same.</w:t>
      </w:r>
    </w:p>
    <w:p>
      <w:r>
        <w:t xml:space="preserve">4. Do they order </w:t>
      </w:r>
      <w:r>
        <w:rPr>
          <w:b/>
        </w:rPr>
        <w:t xml:space="preserve">delivery or pickup</w:t>
      </w:r>
      <w:r>
        <w:t xml:space="preserve">? Pickup is cheaper and may not carry the same fees.</w:t>
      </w:r>
    </w:p>
    <w:p>
      <w:r>
        <w:t xml:space="preserve">5. Do they shop </w:t>
      </w:r>
      <w:r>
        <w:rPr>
          <w:b/>
        </w:rPr>
        <w:t xml:space="preserve">one store or several</w:t>
      </w:r>
      <w:r>
        <w:t xml:space="preserve"> — warehouse club for bulk, supermarket for fresh?</w:t>
      </w:r>
    </w:p>
    <w:p>
      <w:r>
        <w:t xml:space="preserve">6. How do they handle </w:t>
      </w:r>
      <w:r>
        <w:rPr>
          <w:b/>
        </w:rPr>
        <w:t xml:space="preserve">substitutions</w:t>
      </w:r>
      <w:r>
        <w:t xml:space="preserve"> today, and who decides when an item is out?</w:t>
      </w:r>
    </w:p>
    <w:p>
      <w:r>
        <w:t xml:space="preserve">7. Do they use </w:t>
      </w:r>
      <w:r>
        <w:rPr>
          <w:b/>
        </w:rPr>
        <w:t xml:space="preserve">SNAP/EBT</w:t>
      </w:r>
      <w:r>
        <w:t xml:space="preserve">, loyalty cards or coupons? Those constrain what can be charged and where.</w:t>
      </w:r>
    </w:p>
    <w:p>
      <w:r>
        <w:t xml:space="preserve">8. Does anyone in the household have a </w:t>
      </w:r>
      <w:r>
        <w:rPr>
          <w:b/>
        </w:rPr>
        <w:t xml:space="preserve">medical diet</w:t>
      </w:r>
      <w:r>
        <w:t xml:space="preserve"> with a dietitian already involved?</w:t>
      </w:r>
    </w:p>
    <w:p>
      <w:r>
        <w:t xml:space="preserve">9. How often do they re-order the same basket versus plan something new?</w:t>
      </w:r>
    </w:p>
    <w:p>
      <w:r>
        <w:t xml:space="preserve">10. Would they rather pay </w:t>
      </w:r>
      <w:r>
        <w:rPr>
          <w:b/>
        </w:rPr>
        <w:t xml:space="preserve">per order</w:t>
      </w:r>
      <w:r>
        <w:t xml:space="preserve"> than monthly — and at what number does a per-order fee start to annoy them?</w:t>
      </w:r>
    </w:p>
    <w:p>
      <w:r>
        <w:t xml:space="preserve">11. What made them </w:t>
      </w:r>
      <w:r>
        <w:rPr>
          <w:b/>
        </w:rPr>
        <w:t xml:space="preserve">quit</w:t>
      </w:r>
      <w:r>
        <w:t xml:space="preserve"> the last diet app they used?</w:t>
      </w:r>
    </w:p>
    <w:p>
      <w:r>
        <w:t xml:space="preserve">12. Is a GLP-1 part of their situation, and has it changed what they want from food?</w:t>
      </w:r>
    </w:p>
    <w:p>
      <w:r>
        <w:rPr>
          <w:b/>
        </w:rPr>
        <w:t xml:space="preserve">Do these as twelve questions in one 20-minute call. The answer to #3 alone could change the product.</w:t>
      </w:r>
    </w:p>
    <w:p>
      <w:pPr>
        <w:pStyle w:val="Heading1"/>
      </w:pPr>
      <w:r>
        <w:t xml:space="preserve">Group 3 — Things we cannot know yet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Unknown</w:t>
            </w:r>
          </w:p>
        </w:tc>
        <w:tc>
          <w:tcPr>
            <w:tcW w:w="5040" w:type="dxa"/>
            <w:shd w:val="clear" w:color="auto" w:fill="EFF1F3"/>
          </w:tcPr>
          <w:p>
            <w:pPr>
              <w:spacing w:before="40" w:after="40"/>
            </w:pPr>
            <w:r>
              <w:rPr>
                <w:b/>
                <w:sz w:val="18"/>
              </w:rPr>
              <w:t xml:space="preserve">Why</w:t>
            </w:r>
          </w:p>
        </w:tc>
      </w:tr>
      <w:tr>
        <w:tc>
          <w:tcPr>
            <w:tcW w:w="5040" w:type="dxa"/>
          </w:tcPr>
          <w:p>
            <w:pPr>
              <w:spacing w:before="40" w:after="40"/>
            </w:pPr>
            <w:r>
              <w:rPr>
                <w:sz w:val="18"/>
              </w:rPr>
              <w:t xml:space="preserve">Whether Instacart or a retailer will pay an affiliate rate at all, and how much</w:t>
            </w:r>
          </w:p>
        </w:tc>
        <w:tc>
          <w:tcPr>
            <w:tcW w:w="5040" w:type="dxa"/>
          </w:tcPr>
          <w:p>
            <w:pPr>
              <w:spacing w:before="40" w:after="40"/>
            </w:pPr>
            <w:r>
              <w:rPr>
                <w:sz w:val="18"/>
              </w:rPr>
              <w:t xml:space="preserve">Not published; requires a partnership conversation.</w:t>
            </w:r>
          </w:p>
        </w:tc>
      </w:tr>
      <w:tr>
        <w:tc>
          <w:tcPr>
            <w:tcW w:w="5040" w:type="dxa"/>
          </w:tcPr>
          <w:p>
            <w:pPr>
              <w:spacing w:before="40" w:after="40"/>
            </w:pPr>
            <w:r>
              <w:rPr>
                <w:sz w:val="18"/>
              </w:rPr>
              <w:t xml:space="preserve">Whether MyFitnessPal's Premium+ bundle is any good</w:t>
            </w:r>
          </w:p>
        </w:tc>
        <w:tc>
          <w:tcPr>
            <w:tcW w:w="5040" w:type="dxa"/>
          </w:tcPr>
          <w:p>
            <w:pPr>
              <w:spacing w:before="40" w:after="40"/>
            </w:pPr>
            <w:r>
              <w:rPr>
                <w:sz w:val="18"/>
              </w:rPr>
              <w:t xml:space="preserve">Their support page is 403 to research tools; only Apple's listing confirms the feature exists.</w:t>
            </w:r>
          </w:p>
        </w:tc>
      </w:tr>
      <w:tr>
        <w:tc>
          <w:tcPr>
            <w:tcW w:w="5040" w:type="dxa"/>
          </w:tcPr>
          <w:p>
            <w:pPr>
              <w:spacing w:before="40" w:after="40"/>
            </w:pPr>
            <w:r>
              <w:rPr>
                <w:sz w:val="18"/>
              </w:rPr>
              <w:t xml:space="preserve">Real retention for this specific product</w:t>
            </w:r>
          </w:p>
        </w:tc>
        <w:tc>
          <w:tcPr>
            <w:tcW w:w="5040" w:type="dxa"/>
          </w:tcPr>
          <w:p>
            <w:pPr>
              <w:spacing w:before="40" w:after="40"/>
            </w:pPr>
            <w:r>
              <w:rPr>
                <w:sz w:val="18"/>
              </w:rPr>
              <w:t xml:space="preserve">No benchmark exists for a nutrition-plus-grocery subscription; the 68%→21% figure is tracking-only.</w:t>
            </w:r>
          </w:p>
        </w:tc>
      </w:tr>
      <w:tr>
        <w:tc>
          <w:tcPr>
            <w:tcW w:w="5040" w:type="dxa"/>
          </w:tcPr>
          <w:p>
            <w:pPr>
              <w:spacing w:before="40" w:after="40"/>
            </w:pPr>
            <w:r>
              <w:rPr>
                <w:sz w:val="18"/>
              </w:rPr>
              <w:t xml:space="preserve">Whether an AI-built cart can hit ~95% line-item accuracy</w:t>
            </w:r>
          </w:p>
        </w:tc>
        <w:tc>
          <w:tcPr>
            <w:tcW w:w="5040" w:type="dxa"/>
          </w:tcPr>
          <w:p>
            <w:pPr>
              <w:spacing w:before="40" w:after="40"/>
            </w:pPr>
            <w:r>
              <w:rPr>
                <w:sz w:val="18"/>
              </w:rPr>
              <w:t xml:space="preserve">Untested, and it's where OpenAI's Instant Checkout failed publicly in March 2026.</w:t>
            </w:r>
          </w:p>
        </w:tc>
      </w:tr>
      <w:tr>
        <w:tc>
          <w:tcPr>
            <w:tcW w:w="5040" w:type="dxa"/>
          </w:tcPr>
          <w:p>
            <w:pPr>
              <w:spacing w:before="40" w:after="40"/>
            </w:pPr>
            <w:r>
              <w:rPr>
                <w:sz w:val="18"/>
              </w:rPr>
              <w:t xml:space="preserve">What it costs to acquire a paying user here</w:t>
            </w:r>
          </w:p>
        </w:tc>
        <w:tc>
          <w:tcPr>
            <w:tcW w:w="5040" w:type="dxa"/>
          </w:tcPr>
          <w:p>
            <w:pPr>
              <w:spacing w:before="40" w:after="40"/>
            </w:pPr>
            <w:r>
              <w:rPr>
                <w:sz w:val="18"/>
              </w:rPr>
              <w:t xml:space="preserve">Nobody in the category publishes CAC.</w:t>
            </w:r>
          </w:p>
        </w:tc>
      </w:tr>
      <w:tr>
        <w:tc>
          <w:tcPr>
            <w:tcW w:w="5040" w:type="dxa"/>
          </w:tcPr>
          <w:p>
            <w:pPr>
              <w:spacing w:before="40" w:after="40"/>
            </w:pPr>
            <w:r>
              <w:rPr>
                <w:sz w:val="18"/>
              </w:rPr>
              <w:t xml:space="preserve">Whether the Mealime shutdown (Oct 21, 2026) actually converts to paying users</w:t>
            </w:r>
          </w:p>
        </w:tc>
        <w:tc>
          <w:tcPr>
            <w:tcW w:w="5040" w:type="dxa"/>
          </w:tcPr>
          <w:p>
            <w:pPr>
              <w:spacing w:before="40" w:after="40"/>
            </w:pPr>
            <w:r>
              <w:rPr>
                <w:sz w:val="18"/>
              </w:rPr>
              <w:t xml:space="preserve">The 5M+ downloads are real; their willingness to pay is not established.</w:t>
            </w:r>
          </w:p>
        </w:tc>
      </w:tr>
      <w:tr>
        <w:tc>
          <w:tcPr>
            <w:tcW w:w="5040" w:type="dxa"/>
          </w:tcPr>
          <w:p>
            <w:pPr>
              <w:spacing w:before="40" w:after="40"/>
            </w:pPr>
            <w:r>
              <w:rPr>
                <w:sz w:val="18"/>
              </w:rPr>
              <w:t xml:space="preserve">Whether allergen exclusion can be made safe enough to promise</w:t>
            </w:r>
          </w:p>
        </w:tc>
        <w:tc>
          <w:tcPr>
            <w:tcW w:w="5040" w:type="dxa"/>
          </w:tcPr>
          <w:p>
            <w:pPr>
              <w:spacing w:before="40" w:after="40"/>
            </w:pPr>
            <w:r>
              <w:rPr>
                <w:sz w:val="18"/>
              </w:rPr>
              <w:t xml:space="preserve">Current models produce unsafe answers 5–13% of the time on medical questions.</w:t>
            </w:r>
          </w:p>
        </w:tc>
      </w:tr>
      <w:tr>
        <w:tc>
          <w:tcPr>
            <w:tcW w:w="5040" w:type="dxa"/>
          </w:tcPr>
          <w:p>
            <w:pPr>
              <w:spacing w:before="40" w:after="40"/>
            </w:pPr>
            <w:r>
              <w:rPr>
                <w:sz w:val="18"/>
              </w:rPr>
              <w:t xml:space="preserve">Whether households will accept a subscription </w:t>
            </w:r>
            <w:r>
              <w:rPr>
                <w:b/>
                <w:sz w:val="18"/>
              </w:rPr>
              <w:t xml:space="preserve">and</w:t>
            </w:r>
            <w:r>
              <w:rPr>
                <w:sz w:val="18"/>
              </w:rPr>
              <w:t xml:space="preserve"> delivery fees </w:t>
            </w:r>
            <w:r>
              <w:rPr>
                <w:b/>
                <w:sz w:val="18"/>
              </w:rPr>
              <w:t xml:space="preserve">and</w:t>
            </w:r>
            <w:r>
              <w:rPr>
                <w:sz w:val="18"/>
              </w:rPr>
              <w:t xml:space="preserve"> a service fee</w:t>
            </w:r>
          </w:p>
        </w:tc>
        <w:tc>
          <w:tcPr>
            <w:tcW w:w="5040" w:type="dxa"/>
          </w:tcPr>
          <w:p>
            <w:pPr>
              <w:spacing w:before="40" w:after="40"/>
            </w:pPr>
            <w:r>
              <w:rPr>
                <w:sz w:val="18"/>
              </w:rPr>
              <w:t xml:space="preserve">Three charges on one grocery order; no evidence either way.</w:t>
            </w:r>
          </w:p>
        </w:tc>
      </w:tr>
    </w:tbl>
    <w:p>
      <w:pPr>
        <w:spacing w:after="0"/>
      </w:pPr>
    </w:p>
    <w:p>
      <w:r>
        <w:br w:type="page"/>
      </w:r>
    </w:p>
    <w:p>
      <w:pPr>
        <w:pStyle w:val="Title"/>
      </w:pPr>
      <w:r>
        <w:t xml:space="preserve">Three Things That Would Mean Stop — DietGroceryApp</w:t>
      </w:r>
    </w:p>
    <w:p>
      <w:r>
        <w:rPr>
          <w:b/>
        </w:rPr>
        <w:t xml:space="preserve">Prepared:</w:t>
      </w:r>
      <w:r>
        <w:t xml:space="preserve"> September 22, 2026 · Section 3 of this document. Each test is runnable in two weeks with no code beyond a spreadsheet and a checkout link.</w:t>
      </w:r>
    </w:p>
    <w:p>
      <w:pPr>
        <w:pStyle w:val="Heading1"/>
      </w:pPr>
      <w:r>
        <w:t xml:space="preserve">1. The incumbent is already good enough</w:t>
      </w:r>
    </w:p>
    <w:p>
      <w:r>
        <w:rPr>
          <w:b/>
        </w:rPr>
        <w:t xml:space="preserve">Do this:</w:t>
      </w:r>
      <w:r>
        <w:t xml:space="preserve"> recruit 5 people who match the target (they cook, they order groceries online at least monthly, they're trying to manage weight). Pay for </w:t>
      </w:r>
      <w:r>
        <w:rPr>
          <w:b/>
        </w:rPr>
        <w:t xml:space="preserve">MyFitnessPal Premium+ at $19.99/month</w:t>
      </w:r>
      <w:r>
        <w:t xml:space="preserve"> for each. Have them plan one week and place one grocery order through it. Then ask two questions: *would you keep paying for this?* and *what's missing?*</w:t>
      </w:r>
    </w:p>
    <w:p>
      <w:r>
        <w:rPr>
          <w:b/>
        </w:rPr>
        <w:t xml:space="preserve">Stop if:</w:t>
      </w:r>
      <w:r>
        <w:t xml:space="preserve"> 3 or more of the 5 say they'd keep it </w:t>
      </w:r>
      <w:r>
        <w:rPr>
          <w:b/>
        </w:rPr>
        <w:t xml:space="preserve">and</w:t>
      </w:r>
      <w:r>
        <w:t xml:space="preserve"> none of them names a missing feature you were planning to build.</w:t>
      </w:r>
    </w:p>
    <w:p>
      <w:r>
        <w:rPr>
          <w:b/>
        </w:rPr>
        <w:t xml:space="preserve">Why this is the first test:</w:t>
      </w:r>
      <w:r>
        <w:t xml:space="preserve"> MyFitnessPal Premium+ already advertises "personalized meal plans, integrated grocery delivery" at exactly $19.99/month, from a company doing $310M a year. If it works, you are building a second one.</w:t>
      </w:r>
    </w:p>
    <w:p>
      <w:pPr>
        <w:pStyle w:val="Heading1"/>
      </w:pPr>
      <w:r>
        <w:t xml:space="preserve">2. The cart comes out wrong</w:t>
      </w:r>
    </w:p>
    <w:p>
      <w:r>
        <w:rPr>
          <w:b/>
        </w:rPr>
        <w:t xml:space="preserve">Do this:</w:t>
      </w:r>
      <w:r>
        <w:t xml:space="preserve"> take 20 real meal plans for real people. Build each grocery cart by hand the way the product would — plan → ingredient list → matched retailer products → quantities. Count every line-item error: wrong size, wrong unit, wrong product, missing item, a substitution the person wouldn't accept. Separately, write 20 plans for someone with an uncommon allergy (cilantro, alpha-gal, sesame) and check whether the allergen appears anywhere in the cart.</w:t>
      </w:r>
    </w:p>
    <w:p>
      <w:r>
        <w:rPr>
          <w:b/>
        </w:rPr>
        <w:t xml:space="preserve">Stop if:</w:t>
      </w:r>
      <w:r>
        <w:t xml:space="preserve"> line-item accuracy is below </w:t>
      </w:r>
      <w:r>
        <w:rPr>
          <w:b/>
        </w:rPr>
        <w:t xml:space="preserve">95%</w:t>
      </w:r>
      <w:r>
        <w:t xml:space="preserve"> (more than about 1 error per 20 lines) after two rounds of fixing, </w:t>
      </w:r>
      <w:r>
        <w:rPr>
          <w:b/>
        </w:rPr>
        <w:t xml:space="preserve">or</w:t>
      </w:r>
      <w:r>
        <w:t xml:space="preserve"> a single allergen leaks through in the 20 allergy plans.</w:t>
      </w:r>
    </w:p>
    <w:p>
      <w:r>
        <w:rPr>
          <w:b/>
        </w:rPr>
        <w:t xml:space="preserve">Why this threshold:</w:t>
      </w:r>
      <w:r>
        <w:t xml:space="preserve"> OpenAI scaled back Instant Checkout in March 2026 over wrong product data and an inability to handle multi-item carts — the same problem, at a company with far more resources. And current models give unsafe answers to medical questions 5–13% of the time, so one leak is a pattern, not bad luck.</w:t>
      </w:r>
    </w:p>
    <w:p>
      <w:pPr>
        <w:pStyle w:val="Heading1"/>
      </w:pPr>
      <w:r>
        <w:t xml:space="preserve">3. Nobody pays on top of the grocery bill</w:t>
      </w:r>
    </w:p>
    <w:p>
      <w:r>
        <w:rPr>
          <w:b/>
        </w:rPr>
        <w:t xml:space="preserve">Do this:</w:t>
      </w:r>
      <w:r>
        <w:t xml:space="preserve"> put up a one-page offer with a real checkout — </w:t>
      </w:r>
      <w:r>
        <w:rPr>
          <w:b/>
        </w:rPr>
        <w:t xml:space="preserve">$19.99/month, or $99 for a founding year</w:t>
      </w:r>
      <w:r>
        <w:t xml:space="preserve"> — and drive 100 targeted people to it. The best audience available is </w:t>
      </w:r>
      <w:r>
        <w:rPr>
          <w:b/>
        </w:rPr>
        <w:t xml:space="preserve">Mealime's users before the app shuts down on October 21, 2026</w:t>
      </w:r>
      <w:r>
        <w:t xml:space="preserve">: 5M+ downloads, publicly angry, actively looking, and they lose their saved recipes with no export.</w:t>
      </w:r>
    </w:p>
    <w:p>
      <w:r>
        <w:rPr>
          <w:b/>
        </w:rPr>
        <w:t xml:space="preserve">Stop if:</w:t>
      </w:r>
      <w:r>
        <w:t xml:space="preserve"> fewer than </w:t>
      </w:r>
      <w:r>
        <w:rPr>
          <w:b/>
        </w:rPr>
        <w:t xml:space="preserve">3 of 100</w:t>
      </w:r>
      <w:r>
        <w:t xml:space="preserve"> enter card details. Refunds afterwards are fine — the signal is whether anyone pays at all.</w:t>
      </w:r>
    </w:p>
    <w:p>
      <w:r>
        <w:rPr>
          <w:b/>
        </w:rPr>
        <w:t xml:space="preserve">Why 3%:</w:t>
      </w:r>
      <w:r>
        <w:t xml:space="preserve"> it's the base-case adoption rate the market sizing runs on. Below that, the model's revenue is fiction and the category's pattern holds — 39% of complaints in this space are already about being charged, and four of five grocery-side competitors are free.</w:t>
      </w:r>
    </w:p>
    <w:p>
      <w:pPr>
        <w:pBdr>
          <w:bottom w:val="single" w:sz="6" w:space="6" w:color="C9CCD1"/>
        </w:pBdr>
      </w:pPr>
    </w:p>
    <w:p>
      <w:r>
        <w:rPr>
          <w:b/>
        </w:rPr>
        <w:t xml:space="preserve">One honest note:</w:t>
      </w:r>
      <w:r>
        <w:t xml:space="preserve"> test 3 is the only one of the three that produces a number you can put in a pitch. Tests 1 and 2 tell you whether to build; test 3 tells you whether anyone wants it.</w:t>
      </w:r>
    </w:p>
    <w:p>
      <w:r>
        <w:br w:type="page"/>
      </w:r>
    </w:p>
    <w:p>
      <w:pPr>
        <w:pStyle w:val="Title"/>
      </w:pPr>
      <w:r>
        <w:t xml:space="preserve">The Case Against 07_DietGroceryApp</w:t>
      </w:r>
    </w:p>
    <w:p>
      <w:r>
        <w:rPr>
          <w:b/>
        </w:rPr>
        <w:t xml:space="preserve">Prepared:</w:t>
      </w:r>
      <w:r>
        <w:t xml:space="preserve"> September 22, 2026 · Section 4 of this document. Drawn only from the dossier in </w:t>
      </w:r>
      <w:r>
        <w:rPr>
          <w:rFonts w:ascii="Consolas" w:hAnsi="Consolas"/>
        </w:rPr>
        <w:t xml:space="preserve">07_DietGroceryApp/</w:t>
      </w:r>
      <w:r>
        <w:t xml:space="preserve">.</w:t>
      </w:r>
    </w:p>
    <w:p>
      <w:pPr>
        <w:pStyle w:val="Heading1"/>
      </w:pPr>
      <w:r>
        <w:t xml:space="preserve">1. The incumbent already sells this bundle at this price</w:t>
      </w:r>
    </w:p>
    <w:p>
      <w:r>
        <w:t xml:space="preserve">MyFitnessPal </w:t>
      </w:r>
      <w:r>
        <w:rPr>
          <w:b/>
        </w:rPr>
        <w:t xml:space="preserve">Premium+</w:t>
      </w:r>
      <w:r>
        <w:t xml:space="preserve"> advertises "personalized meal plans, integrated grocery delivery" with automatic grocery lists at </w:t>
      </w:r>
      <w:r>
        <w:rPr>
          <w:b/>
        </w:rPr>
        <w:t xml:space="preserve">$19.99/month</w:t>
      </w:r>
      <w:r>
        <w:t xml:space="preserve"> — the same product at the same price, from a company that did </w:t>
      </w:r>
      <w:r>
        <w:rPr>
          <w:b/>
        </w:rPr>
        <w:t xml:space="preserve">$310M in revenue in 2025</w:t>
      </w:r>
      <w:r>
        <w:t xml:space="preserve">. It also bought the meal-planning app </w:t>
      </w:r>
      <w:r>
        <w:rPr>
          <w:b/>
        </w:rPr>
        <w:t xml:space="preserve">Intent</w:t>
      </w:r>
      <w:r>
        <w:t xml:space="preserve"> (2025), bought </w:t>
      </w:r>
      <w:r>
        <w:rPr>
          <w:b/>
        </w:rPr>
        <w:t xml:space="preserve">Cal AI</w:t>
      </w:r>
      <w:r>
        <w:t xml:space="preserve"> (closed Dec 2025, $40M sales in 18 months), and integrated with </w:t>
      </w:r>
      <w:r>
        <w:rPr>
          <w:b/>
        </w:rPr>
        <w:t xml:space="preserve">ChatGPT Health</w:t>
      </w:r>
      <w:r>
        <w:t xml:space="preserve"> in January 2026. They are consolidating this exact space while you are researching it.</w:t>
      </w:r>
    </w:p>
    <w:p>
      <w:r>
        <w:rPr>
          <w:b/>
        </w:rPr>
        <w:t xml:space="preserve">What you would see in two weeks:</w:t>
      </w:r>
      <w:r>
        <w:t xml:space="preserve"> in interviews, people already have MyFitnessPal and can't name a feature it's missing; or your five paid testers finish a week on Premium+ and say they'd keep it.</w:t>
      </w:r>
    </w:p>
    <w:p>
      <w:pPr>
        <w:pStyle w:val="Heading1"/>
      </w:pPr>
      <w:r>
        <w:t xml:space="preserve">2. The ordering rail is retreating, and the one product that combined this got switched off</w:t>
      </w:r>
    </w:p>
    <w:p>
      <w:r>
        <w:rPr>
          <w:b/>
        </w:rPr>
        <w:t xml:space="preserve">OpenAI scaled back Instant Checkout on March 17, 2026</w:t>
      </w:r>
      <w:r>
        <w:t xml:space="preserve"> — wrong product data, merchant onboarding harder than expected, and </w:t>
      </w:r>
      <w:r>
        <w:rPr>
          <w:b/>
        </w:rPr>
        <w:t xml:space="preserve">no multi-item carts</w:t>
      </w:r>
      <w:r>
        <w:t xml:space="preserve">, which is exactly what a week of groceries is. Roughly a dozen Shopify merchants ever went live. The industry regrouped around "discover in AI, buy on your own site."</w:t>
      </w:r>
    </w:p>
    <w:p>
      <w:r>
        <w:t xml:space="preserve">Meanwhile </w:t>
      </w:r>
      <w:r>
        <w:rPr>
          <w:b/>
        </w:rPr>
        <w:t xml:space="preserve">Mealime — the best combined recipes-preferences-grocery app — shuts down October 21, 2026</w:t>
      </w:r>
      <w:r>
        <w:t xml:space="preserve">, killed by Albertsons, which bought it in 2021 and is folding it into its own store app with </w:t>
      </w:r>
      <w:r>
        <w:rPr>
          <w:b/>
        </w:rPr>
        <w:t xml:space="preserve">no export button</w:t>
      </w:r>
      <w:r>
        <w:t xml:space="preserve">. The one product that did what you want to do was acquired and switched off by the grocery channel you plan to depend on.</w:t>
      </w:r>
    </w:p>
    <w:p>
      <w:r>
        <w:rPr>
          <w:b/>
        </w:rPr>
        <w:t xml:space="preserve">What you would see in two weeks:</w:t>
      </w:r>
      <w:r>
        <w:t xml:space="preserve"> Instacart won't quote you affiliate or partner terms on a call; or another retailer-AI checkout retrenchment story lands; or you read the Developer Platform terms and find consumer apps aren't the intended partner.</w:t>
      </w:r>
    </w:p>
    <w:p>
      <w:pPr>
        <w:pStyle w:val="Heading1"/>
      </w:pPr>
      <w:r>
        <w:t xml:space="preserve">3. This category's users punish being charged, and they leave anyway</w:t>
      </w:r>
    </w:p>
    <w:p>
      <w:r>
        <w:rPr>
          <w:b/>
        </w:rPr>
        <w:t xml:space="preserve">39% of 479 critical reviews in this category are about pricing, paywalls and billing</w:t>
      </w:r>
      <w:r>
        <w:t xml:space="preserve"> — the largest complaint theme by far. Your $19.99 sits at the very top of the range: Plan to Eat $5.95, eMeals ~$4.99, Samsung Food $6.99, MealPrepPro $9.99, MacroFactor $11.99. And the ones who do pay leave: </w:t>
      </w:r>
      <w:r>
        <w:rPr>
          <w:b/>
        </w:rPr>
        <w:t xml:space="preserve">consistent calorie tracking falls from 68% of users in week 1 to 21% by week 12</w:t>
      </w:r>
      <w:r>
        <w:t xml:space="preserve">, and diet-program dropout runs 57% at six months.</w:t>
      </w:r>
    </w:p>
    <w:p>
      <w:r>
        <w:t xml:space="preserve">Even the price point itself is tainted — </w:t>
      </w:r>
      <w:r>
        <w:rPr>
          <w:b/>
        </w:rPr>
        <w:t xml:space="preserve">$19.99 is MyFitnessPal's price, and MyFitnessPal's paywall is the single most-complained-about thing in the reviews.</w:t>
      </w:r>
    </w:p>
    <w:p>
      <w:r>
        <w:rPr>
          <w:b/>
        </w:rPr>
        <w:t xml:space="preserve">What you would see in two weeks:</w:t>
      </w:r>
      <w:r>
        <w:t xml:space="preserve"> fewer than 3 of 100 targeted people enter card details on the landing page; or interviewees say some version of "why would I pay $20 when eMeals is $4.99."</w:t>
      </w:r>
    </w:p>
    <w:p>
      <w:pPr>
        <w:pStyle w:val="Heading1"/>
      </w:pPr>
      <w:r>
        <w:t xml:space="preserve">4. The two features that would differentiate you are the two you cannot safely ship</w:t>
      </w:r>
    </w:p>
    <w:p>
      <w:pPr>
        <w:numPr>
          <w:ilvl w:val="0"/>
          <w:numId w:val="1"/>
        </w:numPr>
      </w:pPr>
      <w:r>
        <w:rPr>
          <w:b/>
        </w:rPr>
        <w:t xml:space="preserve">Allergen exclusion:</w:t>
      </w:r>
      <w:r>
        <w:t xml:space="preserve"> across LLMs, </w:t>
      </w:r>
      <w:r>
        <w:rPr>
          <w:b/>
        </w:rPr>
        <w:t xml:space="preserve">5–13% of responses to medical questions are unsafe</w:t>
      </w:r>
      <w:r>
        <w:t xml:space="preserve">, 21.6–43.2% problematic; a study of AI-generated allergy diets found it produced balanced diets but was </w:t>
      </w:r>
      <w:r>
        <w:rPr>
          <w:b/>
        </w:rPr>
        <w:t xml:space="preserve">unsafe for one allergen</w:t>
      </w:r>
      <w:r>
        <w:t xml:space="preserve">, with over 60% of cited sources wrong or fabricated.</w:t>
      </w:r>
    </w:p>
    <w:p>
      <w:pPr>
        <w:numPr>
          <w:ilvl w:val="0"/>
          <w:numId w:val="1"/>
        </w:numPr>
      </w:pPr>
      <w:r>
        <w:rPr>
          <w:b/>
        </w:rPr>
        <w:t xml:space="preserve">Photo-based nutrition:</w:t>
      </w:r>
      <w:r>
        <w:t xml:space="preserve"> the same 2025 research that shows models matching self-report accuracy also finds they </w:t>
      </w:r>
      <w:r>
        <w:rPr>
          <w:b/>
        </w:rPr>
        <w:t xml:space="preserve">systematically underestimate large portions</w:t>
      </w:r>
      <w:r>
        <w:t xml:space="preserve"> and vary widely on macros.</w:t>
      </w:r>
    </w:p>
    <w:p>
      <w:pPr>
        <w:numPr>
          <w:ilvl w:val="0"/>
          <w:numId w:val="1"/>
        </w:numPr>
      </w:pPr>
      <w:r>
        <w:rPr>
          <w:b/>
        </w:rPr>
        <w:t xml:space="preserve">And the part you don't control at all:</w:t>
      </w:r>
      <w:r>
        <w:t xml:space="preserve"> the delivery itself. </w:t>
      </w:r>
      <w:r>
        <w:rPr>
          <w:b/>
        </w:rPr>
        <w:t xml:space="preserve">Instacart sits at 1.2★ across 12,279 Trustpilot reviews</w:t>
      </w:r>
      <w:r>
        <w:t xml:space="preserve"> — substitutions, missing items, wrong prices, refused refunds. Every order you place inherits that experience under your brand.</w:t>
      </w:r>
    </w:p>
    <w:p>
      <w:r>
        <w:rPr>
          <w:b/>
        </w:rPr>
        <w:t xml:space="preserve">What you would see in two weeks:</w:t>
      </w:r>
      <w:r>
        <w:t xml:space="preserve"> in the 20-cart test, more than one line-item error per 20 lines after two rounds of fixes; or one allergen appearing in the 20 allergy plans; or the first real test orders arriving with substitutions the user rejects.</w:t>
      </w:r>
    </w:p>
    <w:p>
      <w:r>
        <w:br w:type="page"/>
      </w:r>
    </w:p>
    <w:p>
      <w:pPr>
        <w:pStyle w:val="Title"/>
      </w:pPr>
      <w:r>
        <w:t xml:space="preserve">Independent Review of the Choice</w:t>
      </w:r>
    </w:p>
    <w:p>
      <w:r>
        <w:rPr>
          <w:b/>
        </w:rPr>
        <w:t xml:space="preserve">Prepared:</w:t>
      </w:r>
      <w:r>
        <w:t xml:space="preserve"> September 22, 2026 · Section 5 of this document.</w:t>
      </w:r>
    </w:p>
    <w:p>
      <w:r>
        <w:t xml:space="preserve">A separate agent read all 20 research files across the four project folders, was told the team chose </w:t>
      </w:r>
      <w:r>
        <w:rPr>
          <w:b/>
        </w:rPr>
        <w:t xml:space="preserve">07_DietGroceryApp</w:t>
      </w:r>
      <w:r>
        <w:t xml:space="preserve">, and was blocked from reading any </w:t>
      </w:r>
      <w:r>
        <w:rPr>
          <w:rFonts w:ascii="Consolas" w:hAnsi="Consolas"/>
        </w:rPr>
        <w:t xml:space="preserve">WhichIdeaToKeep</w:t>
      </w:r>
      <w:r>
        <w:t xml:space="preserve"> file so its judgment came only from the underlying research. No web access.</w:t>
      </w:r>
    </w:p>
    <w:p>
      <w:pPr>
        <w:pStyle w:val="Heading1"/>
      </w:pPr>
      <w:r>
        <w:t xml:space="preserve">Its answer</w:t>
      </w:r>
    </w:p>
    <w:p>
      <w:r>
        <w:rPr>
          <w:b/>
        </w:rPr>
        <w:t xml:space="preserve">Yes — same choice.</w:t>
      </w:r>
      <w:r>
        <w:t xml:space="preserve"> Base cases as each model states them: </w:t>
      </w:r>
      <w:r>
        <w:rPr>
          <w:b/>
        </w:rPr>
        <w:t xml:space="preserve">07 at $30.7M gross ARR</w:t>
      </w:r>
      <w:r>
        <w:t xml:space="preserve">, 08 at $1.77M, 09 at ~$650k/yr cycle-averaged, 10 at $1.05M. </w:t>
      </w:r>
      <w:r>
        <w:rPr>
          <w:b/>
        </w:rPr>
        <w:t xml:space="preserve">07's conservative case ($7.7M) is more than 4× the best base case of any other idea</w:t>
      </w:r>
      <w:r>
        <w:t xml:space="preserve">, and it is the only one of the four where somebody demonstrably pays today.</w:t>
      </w:r>
    </w:p>
    <w:p>
      <w:pPr>
        <w:pStyle w:val="Heading1"/>
      </w:pPr>
      <w:r>
        <w:t xml:space="preserve">What it disagreed with</w:t>
      </w:r>
    </w:p>
    <w:p>
      <w:r>
        <w:rPr>
          <w:b/>
        </w:rPr>
        <w:t xml:space="preserve">1. The "genuinely unoccupied" claim is overstated by our own files.</w:t>
      </w:r>
      <w:r>
        <w:t xml:space="preserve"> </w:t>
      </w:r>
      <w:r>
        <w:rPr>
          <w:rFonts w:ascii="Consolas" w:hAnsi="Consolas"/>
        </w:rPr>
        <w:t xml:space="preserve">competitors.md</w:t>
      </w:r>
      <w:r>
        <w:t xml:space="preserve"> says no app does nutrient-gap → recipes → cart, "the whole thesis of this project and it is genuinely unoccupied." But </w:t>
      </w:r>
      <w:r>
        <w:rPr>
          <w:rFonts w:ascii="Consolas" w:hAnsi="Consolas"/>
        </w:rPr>
        <w:t xml:space="preserve">claim-test.md</w:t>
      </w:r>
      <w:r>
        <w:t xml:space="preserve">, same folder, records MyFitnessPal </w:t>
      </w:r>
      <w:r>
        <w:rPr>
          <w:b/>
        </w:rPr>
        <w:t xml:space="preserve">Premium+</w:t>
      </w:r>
      <w:r>
        <w:t xml:space="preserve"> shipping personalized meal plans plus integrated grocery delivery at </w:t>
      </w:r>
      <w:r>
        <w:rPr>
          <w:b/>
        </w:rPr>
        <w:t xml:space="preserve">$19.99/month</w:t>
      </w:r>
      <w:r>
        <w:t xml:space="preserve">. Honest version: *nutrient-gap-driven planning* may be unoccupied; *nutrition app plus grocery delivery* is not.</w:t>
      </w:r>
    </w:p>
    <w:p>
      <w:r>
        <w:rPr>
          <w:b/>
        </w:rPr>
        <w:t xml:space="preserve">2. The GLP-1 cross-check is not independent.</w:t>
      </w:r>
      <w:r>
        <w:t xml:space="preserve"> It is labelled "independent" and carries 45% of the base case — but assumption A11 in the same table says GLP-1 users sit *inside* the 72.1M weight-management population, and the check reuses the identical 91% smartphone and 19.5% online-grocery gates. </w:t>
      </w:r>
      <w:r>
        <w:rPr>
          <w:b/>
        </w:rPr>
        <w:t xml:space="preserve">It is the same funnel on a subset, not corroboration.</w:t>
      </w:r>
      <w:r>
        <w:t xml:space="preserve"> (10_Art's designers-versus-artists check, landing within 12%, is two genuinely different populations.)</w:t>
      </w:r>
    </w:p>
    <w:p>
      <w:r>
        <w:rPr>
          <w:b/>
        </w:rPr>
        <w:t xml:space="preserve">3. The free-chatbot threat is undercounted.</w:t>
      </w:r>
      <w:r>
        <w:t xml:space="preserve"> It appears as Theme 7 at 7% — but our own annotation on the eMeals review calls it "the competitive threat to the entire category," and 25% of consumers already use AI to build grocery lists. </w:t>
      </w:r>
      <w:r>
        <w:rPr>
          <w:b/>
        </w:rPr>
        <w:t xml:space="preserve">It is the newest theme in an 18-month window, so its share is a lagging indicator, not a small one.</w:t>
      </w:r>
    </w:p>
    <w:p>
      <w:r>
        <w:rPr>
          <w:b/>
        </w:rPr>
        <w:t xml:space="preserve">4. The "$150/month human stack" can't be both the bull case and the central problem.</w:t>
      </w:r>
      <w:r>
        <w:t xml:space="preserve"> The same file that uses it to justify $19.99 also says: "the gap between what the job is worth ($150+) and what the category has trained users to pay ($11) is the central pricing problem." Consumers price against Plan to Eat at $5.95, not against a personal chef.</w:t>
      </w:r>
    </w:p>
    <w:p>
      <w:r>
        <w:rPr>
          <w:b/>
        </w:rPr>
        <w:t xml:space="preserve">5. Complaint volume mostly measures installed base.</w:t>
      </w:r>
      <w:r>
        <w:t xml:space="preserve"> 479 critical reviews is the largest base of any dossier — but all nine apps rate 4.3–4.9★ overall, only ≤3★ were kept, and theme counts came from keyword matching. </w:t>
      </w:r>
      <w:r>
        <w:rPr>
          <w:b/>
        </w:rPr>
        <w:t xml:space="preserve">High complaint counts in 07 and near-zero in 08/09 largely reflect which categories have consumer apps at all.</w:t>
      </w:r>
    </w:p>
    <w:p>
      <w:pPr>
        <w:pStyle w:val="Heading1"/>
      </w:pPr>
      <w:r>
        <w:t xml:space="preserve">Where it says the four dossiers are not comparable</w:t>
      </w:r>
    </w:p>
    <w:p>
      <w:pPr>
        <w:numPr>
          <w:ilvl w:val="0"/>
          <w:numId w:val="1"/>
        </w:numPr>
      </w:pPr>
      <w:r>
        <w:rPr>
          <w:b/>
        </w:rPr>
        <w:t xml:space="preserve">Different units:</w:t>
      </w:r>
      <w:r>
        <w:t xml:space="preserve"> 07 and 09 are consumer subscriptions, 08 is an annual prosumer plan, </w:t>
      </w:r>
      <w:r>
        <w:rPr>
          <w:b/>
        </w:rPr>
        <w:t xml:space="preserve">10 is a take rate on GMV</w:t>
      </w:r>
      <w:r>
        <w:t xml:space="preserve">. Store-fee assumptions differ too (20% / 15% / ~3% / ~3%), so gross-to-net ratios don't line up.</w:t>
      </w:r>
    </w:p>
    <w:p>
      <w:pPr>
        <w:numPr>
          <w:ilvl w:val="0"/>
          <w:numId w:val="1"/>
        </w:numPr>
      </w:pPr>
      <w:r>
        <w:rPr>
          <w:b/>
        </w:rPr>
        <w:t xml:space="preserve">Conservatism was penalized.</w:t>
      </w:r>
      <w:r>
        <w:t xml:space="preserve"> 07 used the strict grocery gate and showed the loose one would give $95.9M. 08's SAM rests on an unverified ×3 attempt multiplier *and* an unverified ×40%; 10's on an invented ×40% of designers; 09's on one nonprofit's self-reported user count.</w:t>
      </w:r>
    </w:p>
    <w:p>
      <w:pPr>
        <w:numPr>
          <w:ilvl w:val="0"/>
          <w:numId w:val="1"/>
        </w:numPr>
      </w:pPr>
      <w:r>
        <w:rPr>
          <w:b/>
        </w:rPr>
        <w:t xml:space="preserve">Retention is four different variables</w:t>
      </w:r>
      <w:r>
        <w:t xml:space="preserve"> — months of tenure, annual renewal, months-paid per cohort, and completion rate. </w:t>
      </w:r>
      <w:r>
        <w:rPr>
          <w:b/>
        </w:rPr>
        <w:t xml:space="preserve">09 is the only dossier that applies a seasonality haircut to its own headline (4×).</w:t>
      </w:r>
      <w:r>
        <w:t xml:space="preserve"> And </w:t>
      </w:r>
      <w:r>
        <w:rPr>
          <w:b/>
        </w:rPr>
        <w:t xml:space="preserve">no dossier models CAC</w:t>
      </w:r>
      <w:r>
        <w:t xml:space="preserve">, which bites hardest where 07 needs 219,000 gross adds a year.</w:t>
      </w:r>
    </w:p>
    <w:p>
      <w:pPr>
        <w:numPr>
          <w:ilvl w:val="0"/>
          <w:numId w:val="1"/>
        </w:numPr>
      </w:pPr>
      <w:r>
        <w:rPr>
          <w:b/>
        </w:rPr>
        <w:t xml:space="preserve">Complaint bases aren't the same kind of evidence.</w:t>
      </w:r>
      <w:r>
        <w:t xml:space="preserve"> Only 07's comes from real in-category competitors. 10's are feature analogs, 09 padded 32 reviews with 119 from a news app, 08 used a grants app and a credit app as proxies.</w:t>
      </w:r>
    </w:p>
    <w:p>
      <w:pPr>
        <w:numPr>
          <w:ilvl w:val="0"/>
          <w:numId w:val="1"/>
        </w:numPr>
      </w:pPr>
      <w:r>
        <w:rPr>
          <w:b/>
        </w:rPr>
        <w:t xml:space="preserve">"Few complaints" means opposite things</w:t>
      </w:r>
      <w:r>
        <w:t xml:space="preserve"> — an opening or an absent market — and our own files say the data can't distinguish them. Scoring complaint volume and "unoccupied space" together pulls in opposite directions.</w:t>
      </w:r>
    </w:p>
    <w:p>
      <w:pPr>
        <w:numPr>
          <w:ilvl w:val="0"/>
          <w:numId w:val="1"/>
        </w:numPr>
      </w:pPr>
      <w:r>
        <w:rPr>
          <w:b/>
        </w:rPr>
        <w:t xml:space="preserve">Price was set by us, not derived.</w:t>
      </w:r>
      <w:r>
        <w:t xml:space="preserve"> Re-running 07 at the category median ($11.99) gives ~$18.4M — still first, but the 17–30× margin disappears.</w:t>
      </w:r>
    </w:p>
    <w:p>
      <w:pPr>
        <w:pStyle w:val="Heading1"/>
      </w:pPr>
      <w:r>
        <w:t xml:space="preserve">Its closing judgment</w:t>
      </w:r>
    </w:p>
    <w:p>
      <w:r>
        <w:t xml:space="preserve">"The decision is right, but the margin is smaller than the dossiers print, the 'genuinely unoccupied' framing is overstated by the team's own claim test, and the two things that should govern the build — </w:t>
      </w:r>
      <w:r>
        <w:rPr>
          <w:b/>
        </w:rPr>
        <w:t xml:space="preserve">churn at a $19.99 price point that already generates 39% of category complaints, and a checkout rail whose own creator pulled back on multi-item carts</w:t>
      </w:r>
      <w:r>
        <w:t xml:space="preserve"> — are the two things most likely to have been discounted."</w:t>
      </w:r>
    </w:p>
    <w:p>
      <w:r>
        <w:rPr>
          <w:b/>
        </w:rPr>
        <w:t xml:space="preserve">One point in our favor it thinks we underrated:</w:t>
      </w:r>
      <w:r>
        <w:t xml:space="preserve"> retailer-neutrality plus data export is "a position no well-funded competitor can copy, because their owners bought them for the lock-in" — the most defensible strategic argument in any of the four folders, and not a revenue argument.</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