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SportsNegotiationApp — Research Dossier (UPDATED)</w:t>
      </w:r>
    </w:p>
    <w:p>
      <w:r>
        <w:rPr>
          <w:b/>
        </w:rPr>
        <w:t xml:space="preserve">Project:</w:t>
      </w:r>
      <w:r>
        <w:t xml:space="preserve"> 12_SportsNegotiationApp (ENTP 6314)</w:t>
      </w:r>
    </w:p>
    <w:p>
      <w:r>
        <w:rPr>
          <w:b/>
        </w:rPr>
        <w:t xml:space="preserve">Owner:</w:t>
      </w:r>
      <w:r>
        <w:t xml:space="preserve"> Stephen Pinson</w:t>
      </w:r>
    </w:p>
    <w:p>
      <w:r>
        <w:rPr>
          <w:b/>
        </w:rPr>
        <w:t xml:space="preserve">Updated:</w:t>
      </w:r>
      <w:r>
        <w:t xml:space="preserve"> September 25, 2026</w:t>
      </w:r>
    </w:p>
    <w:p>
      <w:pPr>
        <w:pStyle w:val="Heading1"/>
      </w:pPr>
      <w:r>
        <w:t xml:space="preserve">Contents</w:t>
      </w:r>
    </w:p>
    <w:p>
      <w:pPr>
        <w:numPr>
          <w:ilvl w:val="0"/>
          <w:numId w:val="1"/>
        </w:numPr>
      </w:pPr>
      <w:r>
        <w:t xml:space="preserve">Section 1 — Opportunity Scan: who has the practice-and-prove problem, how many, what they use today, complaints about current tools, and what AI actually changed.</w:t>
      </w:r>
    </w:p>
    <w:p>
      <w:pPr>
        <w:numPr>
          <w:ilvl w:val="0"/>
          <w:numId w:val="1"/>
        </w:numPr>
      </w:pPr>
      <w:r>
        <w:t xml:space="preserve">Section 2 — Complaint Themes &amp; What Humans Are Paid: six themes from 2,134 analog reviews, plus agent commission caps and negotiator salaries.</w:t>
      </w:r>
    </w:p>
    <w:p>
      <w:pPr>
        <w:numPr>
          <w:ilvl w:val="0"/>
          <w:numId w:val="1"/>
        </w:numPr>
      </w:pPr>
      <w:r>
        <w:t xml:space="preserve">Section 3 — Competitor Teardown: the five closest products, their pricing, ownership and complaints, plus the gaps nobody serves.</w:t>
      </w:r>
    </w:p>
    <w:p>
      <w:pPr>
        <w:numPr>
          <w:ilvl w:val="0"/>
          <w:numId w:val="1"/>
        </w:numPr>
      </w:pPr>
      <w:r>
        <w:t xml:space="preserve">Section 4 — Bottom-Up Market Size: three customer populations at $100/year, with every assumption stated.</w:t>
      </w:r>
    </w:p>
    <w:p>
      <w:pPr>
        <w:numPr>
          <w:ilvl w:val="0"/>
          <w:numId w:val="1"/>
        </w:numPr>
      </w:pPr>
      <w:r>
        <w:t xml:space="preserve">Section 5 — Testing the "Newly Possible" Claim: evidence for and against, both counterarguments at full strength, and the narrowed claim that survives.</w:t>
      </w:r>
    </w:p>
    <w:p>
      <w:pPr>
        <w:numPr>
          <w:ilvl w:val="0"/>
          <w:numId w:val="1"/>
        </w:numPr>
      </w:pPr>
      <w:r>
        <w:rPr>
          <w:b/>
        </w:rPr>
        <w:t xml:space="preserve">Section 6 — Redesign for Reach: how to make this novel, gamified and fast to market, with step-by-step build, commercialisation and monetisation plans.</w:t>
      </w:r>
      <w:r>
        <w:t xml:space="preserve"> *(Added Sept 25, 2026)*</w:t>
      </w:r>
    </w:p>
    <w:p>
      <w:r>
        <w:t xml:space="preserve">Every factual claim carries a source link. Items that could not be verified are listed explicitly at the end of each section rather than being smoothed over.</w:t>
      </w:r>
    </w:p>
    <w:p>
      <w:r>
        <w:br w:type="page"/>
      </w:r>
    </w:p>
    <w:p>
      <w:pPr>
        <w:pStyle w:val="Title"/>
      </w:pPr>
      <w:r>
        <w:t xml:space="preserve">Opportunity Scan — Sports Negotiation Practice App</w:t>
      </w:r>
    </w:p>
    <w:p>
      <w:r>
        <w:rPr>
          <w:b/>
        </w:rPr>
        <w:t xml:space="preserve">Prepared:</w:t>
      </w:r>
      <w:r>
        <w:t xml:space="preserve"> September 25, 2026</w:t>
      </w:r>
    </w:p>
    <w:p>
      <w:r>
        <w:rPr>
          <w:b/>
        </w:rPr>
        <w:t xml:space="preserve">Analyst role:</w:t>
      </w:r>
      <w:r>
        <w:t xml:space="preserve"> Market research analyst</w:t>
      </w:r>
    </w:p>
    <w:p>
      <w:r>
        <w:rPr>
          <w:b/>
        </w:rPr>
        <w:t xml:space="preserve">Problem space:</w:t>
      </w:r>
      <w:r>
        <w:t xml:space="preserve"> People who want to work in sports business have no way to practice or prove the one skill that gets someone hired — reading leverage and structuring a deal. Franchise-mode games hide negotiation behind a probability check, fantasy has no counterparty, and cap sites are static calculators. Meanwhile the industry is oversaturated and the internships that would build the judgment go to a small, connected pool.</w:t>
      </w:r>
    </w:p>
    <w:p>
      <w:pPr>
        <w:ind w:left="360"/>
        <w:pBdr>
          <w:left w:val="single" w:sz="18" w:space="8" w:color="9AA0A6"/>
        </w:pBdr>
      </w:pPr>
      <w:r>
        <w:rPr>
          <w:b/>
        </w:rPr>
        <w:t xml:space="preserve">Access note.</w:t>
      </w:r>
      <w:r>
        <w:t xml:space="preserve"> Reddit is blocked to this tool. G2 and Capterra list business software, not games or fan tools. </w:t>
      </w:r>
      <w:r>
        <w:rPr>
          <w:b/>
        </w:rPr>
        <w:t xml:space="preserve">The usable complaint source here is Steam</w:t>
      </w:r>
      <w:r>
        <w:t xml:space="preserve">, whose public review API returns full text, dates, playtime and vote counts — I pulled </w:t>
      </w:r>
      <w:r>
        <w:rPr>
          <w:b/>
        </w:rPr>
        <w:t xml:space="preserve">1,921 negative reviews posted since March 2025</w:t>
      </w:r>
      <w:r>
        <w:t xml:space="preserve"> across six sports-management games. See </w:t>
      </w:r>
      <w:r>
        <w:rPr>
          <w:b/>
        </w:rPr>
        <w:t xml:space="preserve">Section 5</w:t>
      </w:r>
      <w:r>
        <w:t xml:space="preserve"> for everything unverified.</w:t>
      </w:r>
    </w:p>
    <w:p>
      <w:pPr>
        <w:pBdr>
          <w:bottom w:val="single" w:sz="6" w:space="6" w:color="C9CCD1"/>
        </w:pBdr>
      </w:pPr>
    </w:p>
    <w:p>
      <w:pPr>
        <w:pStyle w:val="Heading1"/>
      </w:pPr>
      <w:r>
        <w:t xml:space="preserve">1. Who has this problem, and how many?</w:t>
      </w:r>
    </w:p>
    <w:p>
      <w:pPr>
        <w:pStyle w:val="Heading2"/>
      </w:pPr>
      <w:r>
        <w:t xml:space="preserve">1a. The students and aspirants</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3360"/>
        <w:gridCol w:w="3360"/>
        <w:gridCol w:w="3360"/>
      </w:tblGrid>
      <w:tr>
        <w:trPr>
          <w:tblHeader/>
        </w:trPr>
        <w:tc>
          <w:tcPr>
            <w:tcW w:w="3360" w:type="dxa"/>
            <w:shd w:val="clear" w:color="auto" w:fill="EFF1F3"/>
          </w:tcPr>
          <w:p>
            <w:pPr>
              <w:spacing w:before="40" w:after="40"/>
            </w:pPr>
            <w:r>
              <w:rPr>
                <w:b/>
                <w:sz w:val="18"/>
              </w:rPr>
              <w:t xml:space="preserve">Measure</w:t>
            </w:r>
          </w:p>
        </w:tc>
        <w:tc>
          <w:tcPr>
            <w:tcW w:w="3360" w:type="dxa"/>
            <w:shd w:val="clear" w:color="auto" w:fill="EFF1F3"/>
          </w:tcPr>
          <w:p>
            <w:pPr>
              <w:spacing w:before="40" w:after="40"/>
            </w:pPr>
            <w:r>
              <w:rPr>
                <w:b/>
                <w:sz w:val="18"/>
              </w:rPr>
              <w:t xml:space="preserve">US figure</w:t>
            </w:r>
          </w:p>
        </w:tc>
        <w:tc>
          <w:tcPr>
            <w:tcW w:w="3360" w:type="dxa"/>
            <w:shd w:val="clear" w:color="auto" w:fill="EFF1F3"/>
          </w:tcPr>
          <w:p>
            <w:pPr>
              <w:spacing w:before="40" w:after="40"/>
            </w:pPr>
            <w:r>
              <w:rPr>
                <w:b/>
                <w:sz w:val="18"/>
              </w:rPr>
              <w:t xml:space="preserve">Source</w:t>
            </w:r>
          </w:p>
        </w:tc>
      </w:tr>
      <w:tr>
        <w:tc>
          <w:tcPr>
            <w:tcW w:w="3360" w:type="dxa"/>
          </w:tcPr>
          <w:p>
            <w:pPr>
              <w:spacing w:before="40" w:after="40"/>
            </w:pPr>
            <w:r>
              <w:rPr>
                <w:sz w:val="18"/>
              </w:rPr>
              <w:t xml:space="preserve">Sports management degrees awarded in a year</w:t>
            </w:r>
          </w:p>
        </w:tc>
        <w:tc>
          <w:tcPr>
            <w:tcW w:w="3360" w:type="dxa"/>
          </w:tcPr>
          <w:p>
            <w:pPr>
              <w:spacing w:before="40" w:after="40"/>
            </w:pPr>
            <w:r>
              <w:rPr>
                <w:b/>
                <w:sz w:val="18"/>
              </w:rPr>
              <w:t xml:space="preserve">16,971</w:t>
            </w:r>
            <w:r>
              <w:rPr>
                <w:sz w:val="18"/>
              </w:rPr>
              <w:t xml:space="preserve"> (2020–21), +4.4% YoY</w:t>
            </w:r>
          </w:p>
        </w:tc>
        <w:tc>
          <w:tcPr>
            <w:tcW w:w="3360" w:type="dxa"/>
          </w:tcPr>
          <w:p>
            <w:pPr>
              <w:spacing w:before="40" w:after="40"/>
            </w:pPr>
            <w:hyperlink r:id="rHl1">
              <w:r>
                <w:rPr>
                  <w:rStyle w:val="Hyperlink"/>
                  <w:sz w:val="18"/>
                </w:rPr>
                <w:t xml:space="preserve">College Factual</w:t>
              </w:r>
            </w:hyperlink>
            <w:r>
              <w:rPr>
                <w:sz w:val="18"/>
              </w:rPr>
              <w:t xml:space="preserve"> </w:t>
            </w:r>
            <w:r>
              <w:rPr>
                <w:rFonts w:ascii="Consolas" w:hAnsi="Consolas"/>
                <w:sz w:val="18"/>
              </w:rPr>
              <w:t xml:space="preserve">[dated; see flags]</w:t>
            </w:r>
          </w:p>
        </w:tc>
      </w:tr>
      <w:tr>
        <w:tc>
          <w:tcPr>
            <w:tcW w:w="3360" w:type="dxa"/>
          </w:tcPr>
          <w:p>
            <w:pPr>
              <w:spacing w:before="40" w:after="40"/>
            </w:pPr>
            <w:r>
              <w:rPr>
                <w:sz w:val="18"/>
              </w:rPr>
              <w:t xml:space="preserve">Institutions offering a bachelor's in sport management</w:t>
            </w:r>
          </w:p>
        </w:tc>
        <w:tc>
          <w:tcPr>
            <w:tcW w:w="3360" w:type="dxa"/>
          </w:tcPr>
          <w:p>
            <w:pPr>
              <w:spacing w:before="40" w:after="40"/>
            </w:pPr>
            <w:r>
              <w:rPr>
                <w:b/>
                <w:sz w:val="18"/>
              </w:rPr>
              <w:t xml:space="preserve">441</w:t>
            </w:r>
            <w:r>
              <w:rPr>
                <w:sz w:val="18"/>
              </w:rPr>
              <w:t xml:space="preserve"> (2019)</w:t>
            </w:r>
          </w:p>
        </w:tc>
        <w:tc>
          <w:tcPr>
            <w:tcW w:w="3360" w:type="dxa"/>
          </w:tcPr>
          <w:p>
            <w:pPr>
              <w:spacing w:before="40" w:after="40"/>
            </w:pPr>
            <w:hyperlink r:id="rHl2">
              <w:r>
                <w:rPr>
                  <w:rStyle w:val="Hyperlink"/>
                  <w:sz w:val="18"/>
                </w:rPr>
                <w:t xml:space="preserve">The Sport Journal</w:t>
              </w:r>
            </w:hyperlink>
          </w:p>
        </w:tc>
      </w:tr>
      <w:tr>
        <w:tc>
          <w:tcPr>
            <w:tcW w:w="3360" w:type="dxa"/>
          </w:tcPr>
          <w:p>
            <w:pPr>
              <w:spacing w:before="40" w:after="40"/>
            </w:pPr>
            <w:r>
              <w:rPr>
                <w:sz w:val="18"/>
              </w:rPr>
              <w:t xml:space="preserve">Programs recognized by NASSM (undergrad + grad)</w:t>
            </w:r>
          </w:p>
        </w:tc>
        <w:tc>
          <w:tcPr>
            <w:tcW w:w="3360" w:type="dxa"/>
          </w:tcPr>
          <w:p>
            <w:pPr>
              <w:spacing w:before="40" w:after="40"/>
            </w:pPr>
            <w:r>
              <w:rPr>
                <w:b/>
                <w:sz w:val="18"/>
              </w:rPr>
              <w:t xml:space="preserve">400+</w:t>
            </w:r>
          </w:p>
        </w:tc>
        <w:tc>
          <w:tcPr>
            <w:tcW w:w="3360" w:type="dxa"/>
          </w:tcPr>
          <w:p>
            <w:pPr>
              <w:spacing w:before="40" w:after="40"/>
            </w:pPr>
            <w:hyperlink r:id="rHl2">
              <w:r>
                <w:rPr>
                  <w:rStyle w:val="Hyperlink"/>
                  <w:sz w:val="18"/>
                </w:rPr>
                <w:t xml:space="preserve">The Sport Journal</w:t>
              </w:r>
            </w:hyperlink>
          </w:p>
        </w:tc>
      </w:tr>
      <w:tr>
        <w:tc>
          <w:tcPr>
            <w:tcW w:w="3360" w:type="dxa"/>
          </w:tcPr>
          <w:p>
            <w:pPr>
              <w:spacing w:before="40" w:after="40"/>
            </w:pPr>
            <w:r>
              <w:rPr>
                <w:sz w:val="18"/>
              </w:rPr>
              <w:t xml:space="preserve">COSMA-accredited programs</w:t>
            </w:r>
          </w:p>
        </w:tc>
        <w:tc>
          <w:tcPr>
            <w:tcW w:w="3360" w:type="dxa"/>
          </w:tcPr>
          <w:p>
            <w:pPr>
              <w:spacing w:before="40" w:after="40"/>
            </w:pPr>
            <w:r>
              <w:rPr>
                <w:b/>
                <w:sz w:val="18"/>
              </w:rPr>
              <w:t xml:space="preserve">54</w:t>
            </w:r>
            <w:r>
              <w:rPr>
                <w:sz w:val="18"/>
              </w:rPr>
              <w:t xml:space="preserve"> — about 10% of institutions offering the degree</w:t>
            </w:r>
          </w:p>
        </w:tc>
        <w:tc>
          <w:tcPr>
            <w:tcW w:w="3360" w:type="dxa"/>
          </w:tcPr>
          <w:p>
            <w:pPr>
              <w:spacing w:before="40" w:after="40"/>
            </w:pPr>
            <w:hyperlink r:id="rHl3">
              <w:r>
                <w:rPr>
                  <w:rStyle w:val="Hyperlink"/>
                  <w:sz w:val="18"/>
                </w:rPr>
                <w:t xml:space="preserve">COSMA / Sports Destination Management</w:t>
              </w:r>
            </w:hyperlink>
          </w:p>
        </w:tc>
      </w:tr>
    </w:tbl>
    <w:p>
      <w:pPr>
        <w:spacing w:after="0"/>
      </w:pPr>
    </w:p>
    <w:p>
      <w:r>
        <w:rPr>
          <w:b/>
        </w:rPr>
        <w:t xml:space="preserve">A four-year pipeline of roughly 60,000–70,000 enrolled students at any one time</w:t>
      </w:r>
      <w:r>
        <w:t xml:space="preserve"> </w:t>
      </w:r>
      <w:r>
        <w:rPr>
          <w:rFonts w:ascii="Consolas" w:hAnsi="Consolas"/>
        </w:rPr>
        <w:t xml:space="preserve">[UNVERIFIED — my own multiplication of the annual degree count; no enrollment figure is published]</w:t>
      </w:r>
      <w:r>
        <w:t xml:space="preserve">.</w:t>
      </w:r>
    </w:p>
    <w:p>
      <w:pPr>
        <w:pStyle w:val="Heading2"/>
      </w:pPr>
      <w:r>
        <w:t xml:space="preserve">1b. The jobs they are competing for</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3360"/>
        <w:gridCol w:w="3360"/>
        <w:gridCol w:w="3360"/>
      </w:tblGrid>
      <w:tr>
        <w:trPr>
          <w:tblHeader/>
        </w:trPr>
        <w:tc>
          <w:tcPr>
            <w:tcW w:w="3360" w:type="dxa"/>
            <w:shd w:val="clear" w:color="auto" w:fill="EFF1F3"/>
          </w:tcPr>
          <w:p>
            <w:pPr>
              <w:spacing w:before="40" w:after="40"/>
            </w:pPr>
            <w:r>
              <w:rPr>
                <w:b/>
                <w:sz w:val="18"/>
              </w:rPr>
              <w:t xml:space="preserve">Measure</w:t>
            </w:r>
          </w:p>
        </w:tc>
        <w:tc>
          <w:tcPr>
            <w:tcW w:w="3360" w:type="dxa"/>
            <w:shd w:val="clear" w:color="auto" w:fill="EFF1F3"/>
          </w:tcPr>
          <w:p>
            <w:pPr>
              <w:spacing w:before="40" w:after="40"/>
            </w:pPr>
            <w:r>
              <w:rPr>
                <w:b/>
                <w:sz w:val="18"/>
              </w:rPr>
              <w:t xml:space="preserve">US figure</w:t>
            </w:r>
          </w:p>
        </w:tc>
        <w:tc>
          <w:tcPr>
            <w:tcW w:w="3360" w:type="dxa"/>
            <w:shd w:val="clear" w:color="auto" w:fill="EFF1F3"/>
          </w:tcPr>
          <w:p>
            <w:pPr>
              <w:spacing w:before="40" w:after="40"/>
            </w:pPr>
            <w:r>
              <w:rPr>
                <w:b/>
                <w:sz w:val="18"/>
              </w:rPr>
              <w:t xml:space="preserve">Source</w:t>
            </w:r>
          </w:p>
        </w:tc>
      </w:tr>
      <w:tr>
        <w:tc>
          <w:tcPr>
            <w:tcW w:w="3360" w:type="dxa"/>
          </w:tcPr>
          <w:p>
            <w:pPr>
              <w:spacing w:before="40" w:after="40"/>
            </w:pPr>
            <w:r>
              <w:rPr>
                <w:sz w:val="18"/>
              </w:rPr>
              <w:t xml:space="preserve">Major-league franchises in North America</w:t>
            </w:r>
          </w:p>
        </w:tc>
        <w:tc>
          <w:tcPr>
            <w:tcW w:w="3360" w:type="dxa"/>
          </w:tcPr>
          <w:p>
            <w:pPr>
              <w:spacing w:before="40" w:after="40"/>
            </w:pPr>
            <w:r>
              <w:rPr>
                <w:b/>
                <w:sz w:val="18"/>
              </w:rPr>
              <w:t xml:space="preserve">154</w:t>
            </w:r>
            <w:r>
              <w:rPr>
                <w:sz w:val="18"/>
              </w:rPr>
              <w:t xml:space="preserve"> (San Diego FC became the 154th in 2025)</w:t>
            </w:r>
          </w:p>
        </w:tc>
        <w:tc>
          <w:tcPr>
            <w:tcW w:w="3360" w:type="dxa"/>
          </w:tcPr>
          <w:p>
            <w:pPr>
              <w:spacing w:before="40" w:after="40"/>
            </w:pPr>
            <w:hyperlink r:id="rHl4">
              <w:r>
                <w:rPr>
                  <w:rStyle w:val="Hyperlink"/>
                  <w:sz w:val="18"/>
                </w:rPr>
                <w:t xml:space="preserve">Wikipedia, list of major pro franchises</w:t>
              </w:r>
            </w:hyperlink>
          </w:p>
        </w:tc>
      </w:tr>
      <w:tr>
        <w:tc>
          <w:tcPr>
            <w:tcW w:w="3360" w:type="dxa"/>
          </w:tcPr>
          <w:p>
            <w:pPr>
              <w:spacing w:before="40" w:after="40"/>
            </w:pPr>
            <w:r>
              <w:rPr>
                <w:sz w:val="18"/>
              </w:rPr>
              <w:t xml:space="preserve">People working in </w:t>
            </w:r>
            <w:r>
              <w:rPr>
                <w:b/>
                <w:sz w:val="18"/>
              </w:rPr>
              <w:t xml:space="preserve">Division I</w:t>
            </w:r>
            <w:r>
              <w:rPr>
                <w:sz w:val="18"/>
              </w:rPr>
              <w:t xml:space="preserve"> athletics departments</w:t>
            </w:r>
          </w:p>
        </w:tc>
        <w:tc>
          <w:tcPr>
            <w:tcW w:w="3360" w:type="dxa"/>
          </w:tcPr>
          <w:p>
            <w:pPr>
              <w:spacing w:before="40" w:after="40"/>
            </w:pPr>
            <w:r>
              <w:rPr>
                <w:b/>
                <w:sz w:val="18"/>
              </w:rPr>
              <w:t xml:space="preserve">~68,000</w:t>
            </w:r>
          </w:p>
        </w:tc>
        <w:tc>
          <w:tcPr>
            <w:tcW w:w="3360" w:type="dxa"/>
          </w:tcPr>
          <w:p>
            <w:pPr>
              <w:spacing w:before="40" w:after="40"/>
            </w:pPr>
            <w:hyperlink r:id="rHl5">
              <w:r>
                <w:rPr>
                  <w:rStyle w:val="Hyperlink"/>
                  <w:sz w:val="18"/>
                </w:rPr>
                <w:t xml:space="preserve">NIL Newsstand, scraped D-I staff directories</w:t>
              </w:r>
            </w:hyperlink>
            <w:r>
              <w:rPr>
                <w:sz w:val="18"/>
              </w:rPr>
              <w:t xml:space="preserve"> </w:t>
            </w:r>
            <w:r>
              <w:rPr>
                <w:rFonts w:ascii="Consolas" w:hAnsi="Consolas"/>
                <w:sz w:val="18"/>
              </w:rPr>
              <w:t xml:space="preserve">[secondary]</w:t>
            </w:r>
          </w:p>
        </w:tc>
      </w:tr>
      <w:tr>
        <w:tc>
          <w:tcPr>
            <w:tcW w:w="3360" w:type="dxa"/>
          </w:tcPr>
          <w:p>
            <w:pPr>
              <w:spacing w:before="40" w:after="40"/>
            </w:pPr>
            <w:r>
              <w:rPr>
                <w:sz w:val="18"/>
              </w:rPr>
              <w:t xml:space="preserve">Agents &amp; business managers of artists, performers and athletes (BLS 13-1011)</w:t>
            </w:r>
          </w:p>
        </w:tc>
        <w:tc>
          <w:tcPr>
            <w:tcW w:w="3360" w:type="dxa"/>
          </w:tcPr>
          <w:p>
            <w:pPr>
              <w:spacing w:before="40" w:after="40"/>
            </w:pPr>
            <w:r>
              <w:rPr>
                <w:b/>
                <w:sz w:val="18"/>
              </w:rPr>
              <w:t xml:space="preserve">12,870 employed</w:t>
            </w:r>
            <w:r>
              <w:rPr>
                <w:sz w:val="18"/>
              </w:rPr>
              <w:t xml:space="preserve">, median </w:t>
            </w:r>
            <w:r>
              <w:rPr>
                <w:b/>
                <w:sz w:val="18"/>
              </w:rPr>
              <w:t xml:space="preserve">$84,900</w:t>
            </w:r>
            <w:r>
              <w:rPr>
                <w:sz w:val="18"/>
              </w:rPr>
              <w:t xml:space="preserve"> (May 2023)</w:t>
            </w:r>
          </w:p>
        </w:tc>
        <w:tc>
          <w:tcPr>
            <w:tcW w:w="3360" w:type="dxa"/>
          </w:tcPr>
          <w:p>
            <w:pPr>
              <w:spacing w:before="40" w:after="40"/>
            </w:pPr>
            <w:hyperlink r:id="rHl6">
              <w:r>
                <w:rPr>
                  <w:rStyle w:val="Hyperlink"/>
                  <w:sz w:val="18"/>
                </w:rPr>
                <w:t xml:space="preserve">BLS OEWS</w:t>
              </w:r>
            </w:hyperlink>
          </w:p>
        </w:tc>
      </w:tr>
      <w:tr>
        <w:tc>
          <w:tcPr>
            <w:tcW w:w="3360" w:type="dxa"/>
          </w:tcPr>
          <w:p>
            <w:pPr>
              <w:spacing w:before="40" w:after="40"/>
            </w:pPr>
            <w:r>
              <w:rPr>
                <w:sz w:val="18"/>
              </w:rPr>
              <w:t xml:space="preserve">NBPA-certified agents in the directory</w:t>
            </w:r>
          </w:p>
        </w:tc>
        <w:tc>
          <w:tcPr>
            <w:tcW w:w="3360" w:type="dxa"/>
          </w:tcPr>
          <w:p>
            <w:pPr>
              <w:spacing w:before="40" w:after="40"/>
            </w:pPr>
            <w:r>
              <w:rPr>
                <w:b/>
                <w:sz w:val="18"/>
              </w:rPr>
              <w:t xml:space="preserve">748</w:t>
            </w:r>
          </w:p>
        </w:tc>
        <w:tc>
          <w:tcPr>
            <w:tcW w:w="3360" w:type="dxa"/>
          </w:tcPr>
          <w:p>
            <w:pPr>
              <w:spacing w:before="40" w:after="40"/>
            </w:pPr>
            <w:hyperlink r:id="rHl7">
              <w:r>
                <w:rPr>
                  <w:rStyle w:val="Hyperlink"/>
                  <w:sz w:val="18"/>
                </w:rPr>
                <w:t xml:space="preserve">NBPA agent directory</w:t>
              </w:r>
            </w:hyperlink>
          </w:p>
        </w:tc>
      </w:tr>
      <w:tr>
        <w:tc>
          <w:tcPr>
            <w:tcW w:w="3360" w:type="dxa"/>
          </w:tcPr>
          <w:p>
            <w:pPr>
              <w:spacing w:before="40" w:after="40"/>
            </w:pPr>
            <w:r>
              <w:rPr>
                <w:sz w:val="18"/>
              </w:rPr>
              <w:t xml:space="preserve">Certified MLB agents</w:t>
            </w:r>
          </w:p>
        </w:tc>
        <w:tc>
          <w:tcPr>
            <w:tcW w:w="3360" w:type="dxa"/>
          </w:tcPr>
          <w:p>
            <w:pPr>
              <w:spacing w:before="40" w:after="40"/>
            </w:pPr>
            <w:r>
              <w:rPr>
                <w:b/>
                <w:sz w:val="18"/>
              </w:rPr>
              <w:t xml:space="preserve">160+</w:t>
            </w:r>
          </w:p>
        </w:tc>
        <w:tc>
          <w:tcPr>
            <w:tcW w:w="3360" w:type="dxa"/>
          </w:tcPr>
          <w:p>
            <w:pPr>
              <w:spacing w:before="40" w:after="40"/>
            </w:pPr>
            <w:hyperlink r:id="rHl8">
              <w:r>
                <w:rPr>
                  <w:rStyle w:val="Hyperlink"/>
                  <w:sz w:val="18"/>
                </w:rPr>
                <w:t xml:space="preserve">Sports Agent Directory</w:t>
              </w:r>
            </w:hyperlink>
            <w:r>
              <w:rPr>
                <w:sz w:val="18"/>
              </w:rPr>
              <w:t xml:space="preserve"> </w:t>
            </w:r>
            <w:r>
              <w:rPr>
                <w:rFonts w:ascii="Consolas" w:hAnsi="Consolas"/>
                <w:sz w:val="18"/>
              </w:rPr>
              <w:t xml:space="preserve">[secondary]</w:t>
            </w:r>
          </w:p>
        </w:tc>
      </w:tr>
    </w:tbl>
    <w:p>
      <w:pPr>
        <w:spacing w:after="0"/>
      </w:pPr>
    </w:p>
    <w:p>
      <w:r>
        <w:rPr>
          <w:b/>
        </w:rPr>
        <w:t xml:space="preserve">Applicant pressure is documented:</w:t>
      </w:r>
      <w:r>
        <w:t xml:space="preserve"> some sports roles draw </w:t>
      </w:r>
      <w:r>
        <w:rPr>
          <w:b/>
        </w:rPr>
        <w:t xml:space="preserve">more than fifty candidates per opening</w:t>
      </w:r>
      <w:r>
        <w:t xml:space="preserve">, and entry-level applicant-to-job ratios exceed </w:t>
      </w:r>
      <w:r>
        <w:rPr>
          <w:b/>
        </w:rPr>
        <w:t xml:space="preserve">10:1</w:t>
      </w:r>
      <w:r>
        <w:t xml:space="preserve"> (</w:t>
      </w:r>
      <w:hyperlink r:id="rHl9">
        <w:r>
          <w:rPr>
            <w:rStyle w:val="Hyperlink"/>
          </w:rPr>
          <w:t xml:space="preserve">Research.com</w:t>
        </w:r>
      </w:hyperlink>
      <w:r>
        <w:t xml:space="preserve">).</w:t>
      </w:r>
    </w:p>
    <w:p>
      <w:r>
        <w:rPr>
          <w:b/>
        </w:rPr>
        <w:t xml:space="preserve">Put those together:</w:t>
      </w:r>
      <w:r>
        <w:t xml:space="preserve"> roughly </w:t>
      </w:r>
      <w:r>
        <w:rPr>
          <w:b/>
        </w:rPr>
        <w:t xml:space="preserve">17,000 new graduates a year</w:t>
      </w:r>
      <w:r>
        <w:t xml:space="preserve"> chase jobs in a world with </w:t>
      </w:r>
      <w:r>
        <w:rPr>
          <w:b/>
        </w:rPr>
        <w:t xml:space="preserve">154 major-league front offices</w:t>
      </w:r>
      <w:r>
        <w:t xml:space="preserve"> and </w:t>
      </w:r>
      <w:r>
        <w:rPr>
          <w:b/>
        </w:rPr>
        <w:t xml:space="preserve">12,870 agents nationally across all of entertainment and sport</w:t>
      </w:r>
      <w:r>
        <w:t xml:space="preserve">. The premise that the funnel is brutal is correct and sourced.</w:t>
      </w:r>
    </w:p>
    <w:p>
      <w:pPr>
        <w:pStyle w:val="Heading2"/>
      </w:pPr>
      <w:r>
        <w:t xml:space="preserve">1c. The adjacent buyers the premise doesn't mention</w:t>
      </w:r>
    </w:p>
    <w:p>
      <w:pPr>
        <w:numPr>
          <w:ilvl w:val="0"/>
          <w:numId w:val="1"/>
        </w:numPr>
      </w:pPr>
      <w:r>
        <w:rPr>
          <w:b/>
        </w:rPr>
        <w:t xml:space="preserve">441 institutions</w:t>
      </w:r>
      <w:r>
        <w:t xml:space="preserve"> teaching this subject, who buy curriculum and simulation tools.</w:t>
      </w:r>
    </w:p>
    <w:p>
      <w:pPr>
        <w:numPr>
          <w:ilvl w:val="0"/>
          <w:numId w:val="1"/>
        </w:numPr>
      </w:pPr>
      <w:r>
        <w:rPr>
          <w:b/>
        </w:rPr>
        <w:t xml:space="preserve">~68,000 D-I athletics staff</w:t>
      </w:r>
      <w:r>
        <w:t xml:space="preserve"> who need to understand revenue-share and NIL contracts after the House settlement.</w:t>
      </w:r>
    </w:p>
    <w:p>
      <w:pPr>
        <w:numPr>
          <w:ilvl w:val="0"/>
          <w:numId w:val="1"/>
        </w:numPr>
      </w:pPr>
      <w:r>
        <w:rPr>
          <w:b/>
        </w:rPr>
        <w:t xml:space="preserve">554,298 NCAA athletes</w:t>
      </w:r>
      <w:r>
        <w:t xml:space="preserve"> competed in 2024–25, an all-time high (</w:t>
      </w:r>
      <w:hyperlink r:id="rHl10">
        <w:r>
          <w:rPr>
            <w:rStyle w:val="Hyperlink"/>
          </w:rPr>
          <w:t xml:space="preserve">NCAA</w:t>
        </w:r>
      </w:hyperlink>
      <w:r>
        <w:t xml:space="preserve">) — every one of them is now a potential party to a deal, which is new.</w:t>
      </w:r>
    </w:p>
    <w:p>
      <w:pPr>
        <w:pStyle w:val="Heading2"/>
      </w:pPr>
      <w:r>
        <w:t xml:space="preserve">1d. Evidence the practice gap is real</w:t>
      </w:r>
    </w:p>
    <w:p>
      <w:r>
        <w:t xml:space="preserve">The clearest proof that this skill has no practice venue is that </w:t>
      </w:r>
      <w:r>
        <w:rPr>
          <w:b/>
        </w:rPr>
        <w:t xml:space="preserve">the only serious one is a law-school moot court</w:t>
      </w:r>
      <w:r>
        <w:t xml:space="preserve">: the </w:t>
      </w:r>
      <w:r>
        <w:rPr>
          <w:b/>
        </w:rPr>
        <w:t xml:space="preserve">Tulane International Baseball Arbitration Competition</w:t>
      </w:r>
      <w:r>
        <w:t xml:space="preserve"> simulates MLB salary arbitration, drawing </w:t>
      </w:r>
      <w:r>
        <w:rPr>
          <w:b/>
        </w:rPr>
        <w:t xml:space="preserve">40 teams from law schools across the US and Canada</w:t>
      </w:r>
      <w:r>
        <w:t xml:space="preserve">, judged by "more than a dozen top MLB executives, agents, and sportswriters" (</w:t>
      </w:r>
      <w:hyperlink r:id="rHl11">
        <w:r>
          <w:rPr>
            <w:rStyle w:val="Hyperlink"/>
          </w:rPr>
          <w:t xml:space="preserve">Tulane Law</w:t>
        </w:r>
      </w:hyperlink>
      <w:r>
        <w:t xml:space="preserve">).</w:t>
      </w:r>
    </w:p>
    <w:p>
      <w:r>
        <w:rPr>
          <w:b/>
        </w:rPr>
        <w:t xml:space="preserve">Forty teams a year, for law students only, once a year.</w:t>
      </w:r>
      <w:r>
        <w:t xml:space="preserve"> That is the entire formal practice infrastructure I could find for deal-making in sport.</w:t>
      </w:r>
    </w:p>
    <w:p>
      <w:pPr>
        <w:pBdr>
          <w:bottom w:val="single" w:sz="6" w:space="6" w:color="C9CCD1"/>
        </w:pBdr>
      </w:pPr>
    </w:p>
    <w:p>
      <w:pPr>
        <w:pStyle w:val="Heading1"/>
      </w:pPr>
      <w:r>
        <w:t xml:space="preserve">2. What do they use today?</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3360"/>
        <w:gridCol w:w="3360"/>
        <w:gridCol w:w="3360"/>
      </w:tblGrid>
      <w:tr>
        <w:trPr>
          <w:tblHeader/>
        </w:trPr>
        <w:tc>
          <w:tcPr>
            <w:tcW w:w="3360" w:type="dxa"/>
            <w:shd w:val="clear" w:color="auto" w:fill="EFF1F3"/>
          </w:tcPr>
          <w:p>
            <w:pPr>
              <w:spacing w:before="40" w:after="40"/>
            </w:pPr>
            <w:r>
              <w:rPr>
                <w:b/>
                <w:sz w:val="18"/>
              </w:rPr>
              <w:t xml:space="preserve">Category</w:t>
            </w:r>
          </w:p>
        </w:tc>
        <w:tc>
          <w:tcPr>
            <w:tcW w:w="3360" w:type="dxa"/>
            <w:shd w:val="clear" w:color="auto" w:fill="EFF1F3"/>
          </w:tcPr>
          <w:p>
            <w:pPr>
              <w:spacing w:before="40" w:after="40"/>
            </w:pPr>
            <w:r>
              <w:rPr>
                <w:b/>
                <w:sz w:val="18"/>
              </w:rPr>
              <w:t xml:space="preserve">What it is</w:t>
            </w:r>
          </w:p>
        </w:tc>
        <w:tc>
          <w:tcPr>
            <w:tcW w:w="3360" w:type="dxa"/>
            <w:shd w:val="clear" w:color="auto" w:fill="EFF1F3"/>
          </w:tcPr>
          <w:p>
            <w:pPr>
              <w:spacing w:before="40" w:after="40"/>
            </w:pPr>
            <w:r>
              <w:rPr>
                <w:b/>
                <w:sz w:val="18"/>
              </w:rPr>
              <w:t xml:space="preserve">Where it stops</w:t>
            </w:r>
          </w:p>
        </w:tc>
      </w:tr>
      <w:tr>
        <w:tc>
          <w:tcPr>
            <w:tcW w:w="3360" w:type="dxa"/>
          </w:tcPr>
          <w:p>
            <w:pPr>
              <w:spacing w:before="40" w:after="40"/>
            </w:pPr>
            <w:r>
              <w:rPr>
                <w:b/>
                <w:sz w:val="18"/>
              </w:rPr>
              <w:t xml:space="preserve">Console franchise modes</w:t>
            </w:r>
          </w:p>
        </w:tc>
        <w:tc>
          <w:tcPr>
            <w:tcW w:w="3360" w:type="dxa"/>
          </w:tcPr>
          <w:p>
            <w:pPr>
              <w:spacing w:before="40" w:after="40"/>
            </w:pPr>
            <w:r>
              <w:rPr>
                <w:sz w:val="18"/>
              </w:rPr>
              <w:t xml:space="preserve">Madden NFL 26 franchise, NBA 2K26 MyGM/MyLEAGUE, MLB The Show franchise</w:t>
            </w:r>
          </w:p>
        </w:tc>
        <w:tc>
          <w:tcPr>
            <w:tcW w:w="3360" w:type="dxa"/>
          </w:tcPr>
          <w:p>
            <w:pPr>
              <w:spacing w:before="40" w:after="40"/>
            </w:pPr>
            <w:r>
              <w:rPr>
                <w:sz w:val="18"/>
              </w:rPr>
              <w:t xml:space="preserve">Negotiation is a menu and a hidden check. Madden 26 reviewers report </w:t>
            </w:r>
            <w:r>
              <w:rPr>
                <w:b/>
                <w:sz w:val="18"/>
              </w:rPr>
              <w:t xml:space="preserve">GM mode was removed after launch</w:t>
            </w:r>
            <w:r>
              <w:rPr>
                <w:sz w:val="18"/>
              </w:rPr>
              <w:t xml:space="preserve"> (Section 3)</w:t>
            </w:r>
          </w:p>
        </w:tc>
      </w:tr>
      <w:tr>
        <w:tc>
          <w:tcPr>
            <w:tcW w:w="3360" w:type="dxa"/>
          </w:tcPr>
          <w:p>
            <w:pPr>
              <w:spacing w:before="40" w:after="40"/>
            </w:pPr>
            <w:r>
              <w:rPr>
                <w:b/>
                <w:sz w:val="18"/>
              </w:rPr>
              <w:t xml:space="preserve">Deep management sims</w:t>
            </w:r>
          </w:p>
        </w:tc>
        <w:tc>
          <w:tcPr>
            <w:tcW w:w="3360" w:type="dxa"/>
          </w:tcPr>
          <w:p>
            <w:pPr>
              <w:spacing w:before="40" w:after="40"/>
            </w:pPr>
            <w:r>
              <w:rPr>
                <w:sz w:val="18"/>
              </w:rPr>
              <w:t xml:space="preserve">Out of the Park Baseball 26, Football Manager 26, Franchise Hockey Manager 12, Front Office Football Nine</w:t>
            </w:r>
          </w:p>
        </w:tc>
        <w:tc>
          <w:tcPr>
            <w:tcW w:w="3360" w:type="dxa"/>
          </w:tcPr>
          <w:p>
            <w:pPr>
              <w:spacing w:before="40" w:after="40"/>
            </w:pPr>
            <w:r>
              <w:rPr>
                <w:sz w:val="18"/>
              </w:rPr>
              <w:t xml:space="preserve">The closest thing that exists — and the trade/negotiation AI is their most-criticized system (Section 3)</w:t>
            </w:r>
          </w:p>
        </w:tc>
      </w:tr>
      <w:tr>
        <w:tc>
          <w:tcPr>
            <w:tcW w:w="3360" w:type="dxa"/>
          </w:tcPr>
          <w:p>
            <w:pPr>
              <w:spacing w:before="40" w:after="40"/>
            </w:pPr>
            <w:r>
              <w:rPr>
                <w:b/>
                <w:sz w:val="18"/>
              </w:rPr>
              <w:t xml:space="preserve">Cap and contract references</w:t>
            </w:r>
          </w:p>
        </w:tc>
        <w:tc>
          <w:tcPr>
            <w:tcW w:w="3360" w:type="dxa"/>
          </w:tcPr>
          <w:p>
            <w:pPr>
              <w:spacing w:before="40" w:after="40"/>
            </w:pPr>
            <w:r>
              <w:rPr>
                <w:sz w:val="18"/>
              </w:rPr>
              <w:t xml:space="preserve">Spotrac, Over The Cap, Fanspo, ESPN Trade Machine</w:t>
            </w:r>
          </w:p>
        </w:tc>
        <w:tc>
          <w:tcPr>
            <w:tcW w:w="3360" w:type="dxa"/>
          </w:tcPr>
          <w:p>
            <w:pPr>
              <w:spacing w:before="40" w:after="40"/>
            </w:pPr>
            <w:r>
              <w:rPr>
                <w:sz w:val="18"/>
              </w:rPr>
              <w:t xml:space="preserve">Static. They check legality, not leverage — exactly as the premise states</w:t>
            </w:r>
          </w:p>
        </w:tc>
      </w:tr>
      <w:tr>
        <w:tc>
          <w:tcPr>
            <w:tcW w:w="3360" w:type="dxa"/>
          </w:tcPr>
          <w:p>
            <w:pPr>
              <w:spacing w:before="40" w:after="40"/>
            </w:pPr>
            <w:r>
              <w:rPr>
                <w:b/>
                <w:sz w:val="18"/>
              </w:rPr>
              <w:t xml:space="preserve">Fantasy sports</w:t>
            </w:r>
          </w:p>
        </w:tc>
        <w:tc>
          <w:tcPr>
            <w:tcW w:w="3360" w:type="dxa"/>
          </w:tcPr>
          <w:p>
            <w:pPr>
              <w:spacing w:before="40" w:after="40"/>
            </w:pPr>
            <w:r>
              <w:rPr>
                <w:sz w:val="18"/>
              </w:rPr>
              <w:t xml:space="preserve">ESPN, Yahoo, Sleeper leagues</w:t>
            </w:r>
          </w:p>
        </w:tc>
        <w:tc>
          <w:tcPr>
            <w:tcW w:w="3360" w:type="dxa"/>
          </w:tcPr>
          <w:p>
            <w:pPr>
              <w:spacing w:before="40" w:after="40"/>
            </w:pPr>
            <w:r>
              <w:rPr>
                <w:sz w:val="18"/>
              </w:rPr>
              <w:t xml:space="preserve">Trades happen between humans, but with no cap, no contract structure, no arbitration and no consequence beyond the league</w:t>
            </w:r>
          </w:p>
        </w:tc>
      </w:tr>
      <w:tr>
        <w:tc>
          <w:tcPr>
            <w:tcW w:w="3360" w:type="dxa"/>
          </w:tcPr>
          <w:p>
            <w:pPr>
              <w:spacing w:before="40" w:after="40"/>
            </w:pPr>
            <w:r>
              <w:rPr>
                <w:b/>
                <w:sz w:val="18"/>
              </w:rPr>
              <w:t xml:space="preserve">Formal competitions</w:t>
            </w:r>
          </w:p>
        </w:tc>
        <w:tc>
          <w:tcPr>
            <w:tcW w:w="3360" w:type="dxa"/>
          </w:tcPr>
          <w:p>
            <w:pPr>
              <w:spacing w:before="40" w:after="40"/>
            </w:pPr>
            <w:r>
              <w:rPr>
                <w:sz w:val="18"/>
              </w:rPr>
              <w:t xml:space="preserve">Tulane International Baseball Arbitration Competition (40 teams/yr); law-school sports-law moot courts</w:t>
            </w:r>
          </w:p>
        </w:tc>
        <w:tc>
          <w:tcPr>
            <w:tcW w:w="3360" w:type="dxa"/>
          </w:tcPr>
          <w:p>
            <w:pPr>
              <w:spacing w:before="40" w:after="40"/>
            </w:pPr>
            <w:r>
              <w:rPr>
                <w:sz w:val="18"/>
              </w:rPr>
              <w:t xml:space="preserve">Law students, once a year, one sport, one mechanism</w:t>
            </w:r>
          </w:p>
        </w:tc>
      </w:tr>
      <w:tr>
        <w:tc>
          <w:tcPr>
            <w:tcW w:w="3360" w:type="dxa"/>
          </w:tcPr>
          <w:p>
            <w:pPr>
              <w:spacing w:before="40" w:after="40"/>
            </w:pPr>
            <w:r>
              <w:rPr>
                <w:b/>
                <w:sz w:val="18"/>
              </w:rPr>
              <w:t xml:space="preserve">Paid courses</w:t>
            </w:r>
          </w:p>
        </w:tc>
        <w:tc>
          <w:tcPr>
            <w:tcW w:w="3360" w:type="dxa"/>
          </w:tcPr>
          <w:p>
            <w:pPr>
              <w:spacing w:before="40" w:after="40"/>
            </w:pPr>
            <w:r>
              <w:rPr>
                <w:sz w:val="18"/>
              </w:rPr>
              <w:t xml:space="preserve">Sports Management Worldwide agent courses and NFLPA/FIFA certification prep (8-week online)</w:t>
            </w:r>
          </w:p>
        </w:tc>
        <w:tc>
          <w:tcPr>
            <w:tcW w:w="3360" w:type="dxa"/>
          </w:tcPr>
          <w:p>
            <w:pPr>
              <w:spacing w:before="40" w:after="40"/>
            </w:pPr>
            <w:r>
              <w:rPr>
                <w:sz w:val="18"/>
              </w:rPr>
              <w:t xml:space="preserve">Coursework and exam prep, not repeated live practice against a counterparty (</w:t>
            </w:r>
            <w:hyperlink r:id="rHl12">
              <w:r>
                <w:rPr>
                  <w:rStyle w:val="Hyperlink"/>
                  <w:sz w:val="18"/>
                </w:rPr>
                <w:t xml:space="preserve">SMWW</w:t>
              </w:r>
            </w:hyperlink>
            <w:r>
              <w:rPr>
                <w:sz w:val="18"/>
              </w:rPr>
              <w:t xml:space="preserve">) </w:t>
            </w:r>
            <w:r>
              <w:rPr>
                <w:rFonts w:ascii="Consolas" w:hAnsi="Consolas"/>
                <w:sz w:val="18"/>
              </w:rPr>
              <w:t xml:space="preserve">[pricing not published on the pages I could reach]</w:t>
            </w:r>
          </w:p>
        </w:tc>
      </w:tr>
      <w:tr>
        <w:tc>
          <w:tcPr>
            <w:tcW w:w="3360" w:type="dxa"/>
          </w:tcPr>
          <w:p>
            <w:pPr>
              <w:spacing w:before="40" w:after="40"/>
            </w:pPr>
            <w:r>
              <w:rPr>
                <w:b/>
                <w:sz w:val="18"/>
              </w:rPr>
              <w:t xml:space="preserve">The real credential</w:t>
            </w:r>
          </w:p>
        </w:tc>
        <w:tc>
          <w:tcPr>
            <w:tcW w:w="3360" w:type="dxa"/>
          </w:tcPr>
          <w:p>
            <w:pPr>
              <w:spacing w:before="40" w:after="40"/>
            </w:pPr>
            <w:r>
              <w:rPr>
                <w:sz w:val="18"/>
              </w:rPr>
              <w:t xml:space="preserve">Internships and connections</w:t>
            </w:r>
          </w:p>
        </w:tc>
        <w:tc>
          <w:tcPr>
            <w:tcW w:w="3360" w:type="dxa"/>
          </w:tcPr>
          <w:p>
            <w:pPr>
              <w:spacing w:before="40" w:after="40"/>
            </w:pPr>
            <w:r>
              <w:rPr>
                <w:sz w:val="18"/>
              </w:rPr>
              <w:t xml:space="preserve">The thing the premise says is rationed — and the reason the rest of this list exists</w:t>
            </w:r>
          </w:p>
        </w:tc>
      </w:tr>
      <w:tr>
        <w:tc>
          <w:tcPr>
            <w:tcW w:w="3360" w:type="dxa"/>
          </w:tcPr>
          <w:p>
            <w:pPr>
              <w:spacing w:before="40" w:after="40"/>
            </w:pPr>
            <w:r>
              <w:rPr>
                <w:b/>
                <w:sz w:val="18"/>
              </w:rPr>
              <w:t xml:space="preserve">Manual workarounds</w:t>
            </w:r>
          </w:p>
        </w:tc>
        <w:tc>
          <w:tcPr>
            <w:tcW w:w="3360" w:type="dxa"/>
          </w:tcPr>
          <w:p>
            <w:pPr>
              <w:spacing w:before="40" w:after="40"/>
            </w:pPr>
            <w:r>
              <w:rPr>
                <w:sz w:val="18"/>
              </w:rPr>
              <w:t xml:space="preserve">Mock drafts, spreadsheet cap models, Twitter/X debate, podcast-style "what would you offer"</w:t>
            </w:r>
          </w:p>
        </w:tc>
        <w:tc>
          <w:tcPr>
            <w:tcW w:w="3360" w:type="dxa"/>
          </w:tcPr>
          <w:p>
            <w:pPr>
              <w:spacing w:before="40" w:after="40"/>
            </w:pPr>
            <w:r>
              <w:rPr>
                <w:rFonts w:ascii="Consolas" w:hAnsi="Consolas"/>
                <w:sz w:val="18"/>
              </w:rPr>
              <w:t xml:space="preserve">[Inferred — no survey quantifies what aspirants actually practice with; see flags]</w:t>
            </w:r>
          </w:p>
        </w:tc>
      </w:tr>
    </w:tbl>
    <w:p>
      <w:pPr>
        <w:spacing w:after="0"/>
      </w:pPr>
    </w:p>
    <w:p>
      <w:pPr>
        <w:pBdr>
          <w:bottom w:val="single" w:sz="6" w:space="6" w:color="C9CCD1"/>
        </w:pBdr>
      </w:pPr>
    </w:p>
    <w:p>
      <w:pPr>
        <w:pStyle w:val="Heading1"/>
      </w:pPr>
      <w:r>
        <w:t xml:space="preserve">3. Complaints about current solutions</w:t>
      </w:r>
    </w:p>
    <w:p>
      <w:r>
        <w:t xml:space="preserve">From </w:t>
      </w:r>
      <w:r>
        <w:rPr>
          <w:b/>
        </w:rPr>
        <w:t xml:space="preserve">1,921 negative Steam reviews since March 2025</w:t>
      </w:r>
      <w:r>
        <w:t xml:space="preserve"> across Madden NFL 26, Football Manager 26, OOTP 26, NBA 2K26, Front Office Football Nine and Franchise Hockey Manager 12. Steam shows real dates, playtime and upvotes, so each is checkable.</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2520"/>
        <w:gridCol w:w="2520"/>
        <w:gridCol w:w="2520"/>
        <w:gridCol w:w="2520"/>
      </w:tblGrid>
      <w:tr>
        <w:trPr>
          <w:tblHeader/>
        </w:trPr>
        <w:tc>
          <w:tcPr>
            <w:tcW w:w="2520" w:type="dxa"/>
            <w:shd w:val="clear" w:color="auto" w:fill="EFF1F3"/>
          </w:tcPr>
          <w:p>
            <w:pPr>
              <w:spacing w:before="40" w:after="40"/>
            </w:pPr>
            <w:r>
              <w:rPr>
                <w:b/>
                <w:sz w:val="18"/>
              </w:rPr>
              <w:t xml:space="preserve">#</w:t>
            </w:r>
          </w:p>
        </w:tc>
        <w:tc>
          <w:tcPr>
            <w:tcW w:w="2520" w:type="dxa"/>
            <w:shd w:val="clear" w:color="auto" w:fill="EFF1F3"/>
          </w:tcPr>
          <w:p>
            <w:pPr>
              <w:spacing w:before="40" w:after="40"/>
            </w:pPr>
            <w:r>
              <w:rPr>
                <w:b/>
                <w:sz w:val="18"/>
              </w:rPr>
              <w:t xml:space="preserve">Complaint (paraphrased)</w:t>
            </w:r>
          </w:p>
        </w:tc>
        <w:tc>
          <w:tcPr>
            <w:tcW w:w="2520" w:type="dxa"/>
            <w:shd w:val="clear" w:color="auto" w:fill="EFF1F3"/>
          </w:tcPr>
          <w:p>
            <w:pPr>
              <w:spacing w:before="40" w:after="40"/>
            </w:pPr>
            <w:r>
              <w:rPr>
                <w:b/>
                <w:sz w:val="18"/>
              </w:rPr>
              <w:t xml:space="preserve">Game / date / playtime / upvotes</w:t>
            </w:r>
          </w:p>
        </w:tc>
        <w:tc>
          <w:tcPr>
            <w:tcW w:w="2520" w:type="dxa"/>
            <w:shd w:val="clear" w:color="auto" w:fill="EFF1F3"/>
          </w:tcPr>
          <w:p>
            <w:pPr>
              <w:spacing w:before="40" w:after="40"/>
            </w:pPr>
            <w:r>
              <w:rPr>
                <w:b/>
                <w:sz w:val="18"/>
              </w:rPr>
              <w:t xml:space="preserve">Source</w:t>
            </w:r>
          </w:p>
        </w:tc>
      </w:tr>
      <w:tr>
        <w:tc>
          <w:tcPr>
            <w:tcW w:w="2520" w:type="dxa"/>
          </w:tcPr>
          <w:p>
            <w:pPr>
              <w:spacing w:before="40" w:after="40"/>
            </w:pPr>
            <w:r>
              <w:rPr>
                <w:sz w:val="18"/>
              </w:rPr>
              <w:t xml:space="preserve">1</w:t>
            </w:r>
          </w:p>
        </w:tc>
        <w:tc>
          <w:tcPr>
            <w:tcW w:w="2520" w:type="dxa"/>
          </w:tcPr>
          <w:p>
            <w:pPr>
              <w:spacing w:before="40" w:after="40"/>
            </w:pPr>
            <w:r>
              <w:rPr>
                <w:sz w:val="18"/>
              </w:rPr>
              <w:t xml:space="preserve">Contract negotiations, interviews and meetings are </w:t>
            </w:r>
            <w:r>
              <w:rPr>
                <w:b/>
                <w:sz w:val="18"/>
              </w:rPr>
              <w:t xml:space="preserve">all done by text message</w:t>
            </w:r>
            <w:r>
              <w:rPr>
                <w:sz w:val="18"/>
              </w:rPr>
              <w:t xml:space="preserve">, which makes the game "sterile" and feel like "a fancy spreadsheet."</w:t>
            </w:r>
          </w:p>
        </w:tc>
        <w:tc>
          <w:tcPr>
            <w:tcW w:w="2520" w:type="dxa"/>
          </w:tcPr>
          <w:p>
            <w:pPr>
              <w:spacing w:before="40" w:after="40"/>
            </w:pPr>
            <w:r>
              <w:rPr>
                <w:sz w:val="18"/>
              </w:rPr>
              <w:t xml:space="preserve">Football Manager 26, Aug 23 2026, 191h, +33</w:t>
            </w:r>
          </w:p>
        </w:tc>
        <w:tc>
          <w:tcPr>
            <w:tcW w:w="2520" w:type="dxa"/>
          </w:tcPr>
          <w:p>
            <w:pPr>
              <w:spacing w:before="40" w:after="40"/>
            </w:pPr>
            <w:hyperlink r:id="rHl13">
              <w:r>
                <w:rPr>
                  <w:rStyle w:val="Hyperlink"/>
                  <w:sz w:val="18"/>
                </w:rPr>
                <w:t xml:space="preserve">Steam reviews</w:t>
              </w:r>
            </w:hyperlink>
          </w:p>
        </w:tc>
      </w:tr>
      <w:tr>
        <w:tc>
          <w:tcPr>
            <w:tcW w:w="2520" w:type="dxa"/>
          </w:tcPr>
          <w:p>
            <w:pPr>
              <w:spacing w:before="40" w:after="40"/>
            </w:pPr>
            <w:r>
              <w:rPr>
                <w:sz w:val="18"/>
              </w:rPr>
              <w:t xml:space="preserve">2</w:t>
            </w:r>
          </w:p>
        </w:tc>
        <w:tc>
          <w:tcPr>
            <w:tcW w:w="2520" w:type="dxa"/>
          </w:tcPr>
          <w:p>
            <w:pPr>
              <w:spacing w:before="40" w:after="40"/>
            </w:pPr>
            <w:r>
              <w:rPr>
                <w:b/>
                <w:sz w:val="18"/>
              </w:rPr>
              <w:t xml:space="preserve">GM mode was removed after purchase</w:t>
            </w:r>
            <w:r>
              <w:rPr>
                <w:sz w:val="18"/>
              </w:rPr>
              <w:t xml:space="preserve"> — "They took away GM Mode... AFTER I PAID $70 FOR THIS GAME."</w:t>
            </w:r>
          </w:p>
        </w:tc>
        <w:tc>
          <w:tcPr>
            <w:tcW w:w="2520" w:type="dxa"/>
          </w:tcPr>
          <w:p>
            <w:pPr>
              <w:spacing w:before="40" w:after="40"/>
            </w:pPr>
            <w:r>
              <w:rPr>
                <w:sz w:val="18"/>
              </w:rPr>
              <w:t xml:space="preserve">Madden NFL 26, Apr 21 2026, 392h, +52</w:t>
            </w:r>
          </w:p>
        </w:tc>
        <w:tc>
          <w:tcPr>
            <w:tcW w:w="2520" w:type="dxa"/>
          </w:tcPr>
          <w:p>
            <w:pPr>
              <w:spacing w:before="40" w:after="40"/>
            </w:pPr>
            <w:hyperlink r:id="rHl14">
              <w:r>
                <w:rPr>
                  <w:rStyle w:val="Hyperlink"/>
                  <w:sz w:val="18"/>
                </w:rPr>
                <w:t xml:space="preserve">Steam</w:t>
              </w:r>
            </w:hyperlink>
          </w:p>
        </w:tc>
      </w:tr>
      <w:tr>
        <w:tc>
          <w:tcPr>
            <w:tcW w:w="2520" w:type="dxa"/>
          </w:tcPr>
          <w:p>
            <w:pPr>
              <w:spacing w:before="40" w:after="40"/>
            </w:pPr>
            <w:r>
              <w:rPr>
                <w:sz w:val="18"/>
              </w:rPr>
              <w:t xml:space="preserve">3</w:t>
            </w:r>
          </w:p>
        </w:tc>
        <w:tc>
          <w:tcPr>
            <w:tcW w:w="2520" w:type="dxa"/>
          </w:tcPr>
          <w:p>
            <w:pPr>
              <w:spacing w:before="40" w:after="40"/>
            </w:pPr>
            <w:r>
              <w:rPr>
                <w:sz w:val="18"/>
              </w:rPr>
              <w:t xml:space="preserve">The AI "makes the dumbest trades in history and will also offer you pennies on the dollar" — a point-per-game star drew a </w:t>
            </w:r>
            <w:r>
              <w:rPr>
                <w:b/>
                <w:sz w:val="18"/>
              </w:rPr>
              <w:t xml:space="preserve">7th-round pick</w:t>
            </w:r>
            <w:r>
              <w:rPr>
                <w:sz w:val="18"/>
              </w:rPr>
              <w:t xml:space="preserve"> as the return.</w:t>
            </w:r>
          </w:p>
        </w:tc>
        <w:tc>
          <w:tcPr>
            <w:tcW w:w="2520" w:type="dxa"/>
          </w:tcPr>
          <w:p>
            <w:pPr>
              <w:spacing w:before="40" w:after="40"/>
            </w:pPr>
            <w:r>
              <w:rPr>
                <w:sz w:val="18"/>
              </w:rPr>
              <w:t xml:space="preserve">Franchise Hockey Manager 12, Jun 1 2026, 187h, +14</w:t>
            </w:r>
          </w:p>
        </w:tc>
        <w:tc>
          <w:tcPr>
            <w:tcW w:w="2520" w:type="dxa"/>
          </w:tcPr>
          <w:p>
            <w:pPr>
              <w:spacing w:before="40" w:after="40"/>
            </w:pPr>
            <w:hyperlink r:id="rHl15">
              <w:r>
                <w:rPr>
                  <w:rStyle w:val="Hyperlink"/>
                  <w:sz w:val="18"/>
                </w:rPr>
                <w:t xml:space="preserve">Steam</w:t>
              </w:r>
            </w:hyperlink>
          </w:p>
        </w:tc>
      </w:tr>
      <w:tr>
        <w:tc>
          <w:tcPr>
            <w:tcW w:w="2520" w:type="dxa"/>
          </w:tcPr>
          <w:p>
            <w:pPr>
              <w:spacing w:before="40" w:after="40"/>
            </w:pPr>
            <w:r>
              <w:rPr>
                <w:sz w:val="18"/>
              </w:rPr>
              <w:t xml:space="preserve">4</w:t>
            </w:r>
          </w:p>
        </w:tc>
        <w:tc>
          <w:tcPr>
            <w:tcW w:w="2520" w:type="dxa"/>
          </w:tcPr>
          <w:p>
            <w:pPr>
              <w:spacing w:before="40" w:after="40"/>
            </w:pPr>
            <w:r>
              <w:rPr>
                <w:sz w:val="18"/>
              </w:rPr>
              <w:t xml:space="preserve">"</w:t>
            </w:r>
            <w:r>
              <w:rPr>
                <w:b/>
                <w:sz w:val="18"/>
              </w:rPr>
              <w:t xml:space="preserve">The trade AI is still terrible</w:t>
            </w:r>
            <w:r>
              <w:rPr>
                <w:sz w:val="18"/>
              </w:rPr>
              <w:t xml:space="preserve">, and the improvements over the prior version are very minimal."</w:t>
            </w:r>
          </w:p>
        </w:tc>
        <w:tc>
          <w:tcPr>
            <w:tcW w:w="2520" w:type="dxa"/>
          </w:tcPr>
          <w:p>
            <w:pPr>
              <w:spacing w:before="40" w:after="40"/>
            </w:pPr>
            <w:r>
              <w:rPr>
                <w:sz w:val="18"/>
              </w:rPr>
              <w:t xml:space="preserve">OOTP 26, Mar 26 2025, 115h, +9</w:t>
            </w:r>
          </w:p>
        </w:tc>
        <w:tc>
          <w:tcPr>
            <w:tcW w:w="2520" w:type="dxa"/>
          </w:tcPr>
          <w:p>
            <w:pPr>
              <w:spacing w:before="40" w:after="40"/>
            </w:pPr>
            <w:hyperlink r:id="rHl16">
              <w:r>
                <w:rPr>
                  <w:rStyle w:val="Hyperlink"/>
                  <w:sz w:val="18"/>
                </w:rPr>
                <w:t xml:space="preserve">Steam</w:t>
              </w:r>
            </w:hyperlink>
          </w:p>
        </w:tc>
      </w:tr>
      <w:tr>
        <w:tc>
          <w:tcPr>
            <w:tcW w:w="2520" w:type="dxa"/>
          </w:tcPr>
          <w:p>
            <w:pPr>
              <w:spacing w:before="40" w:after="40"/>
            </w:pPr>
            <w:r>
              <w:rPr>
                <w:sz w:val="18"/>
              </w:rPr>
              <w:t xml:space="preserve">5</w:t>
            </w:r>
          </w:p>
        </w:tc>
        <w:tc>
          <w:tcPr>
            <w:tcW w:w="2520" w:type="dxa"/>
          </w:tcPr>
          <w:p>
            <w:pPr>
              <w:spacing w:before="40" w:after="40"/>
            </w:pPr>
            <w:r>
              <w:rPr>
                <w:sz w:val="18"/>
              </w:rPr>
              <w:t xml:space="preserve">AI trades top players </w:t>
            </w:r>
            <w:r>
              <w:rPr>
                <w:b/>
                <w:sz w:val="18"/>
              </w:rPr>
              <w:t xml:space="preserve">with 100% salary retention for scrap prospects</w:t>
            </w:r>
            <w:r>
              <w:rPr>
                <w:sz w:val="18"/>
              </w:rPr>
              <w:t xml:space="preserve"> — "completely breaks the immersion."</w:t>
            </w:r>
          </w:p>
        </w:tc>
        <w:tc>
          <w:tcPr>
            <w:tcW w:w="2520" w:type="dxa"/>
          </w:tcPr>
          <w:p>
            <w:pPr>
              <w:spacing w:before="40" w:after="40"/>
            </w:pPr>
            <w:r>
              <w:rPr>
                <w:sz w:val="18"/>
              </w:rPr>
              <w:t xml:space="preserve">OOTP 26, Jan 26 2026, +2</w:t>
            </w:r>
          </w:p>
        </w:tc>
        <w:tc>
          <w:tcPr>
            <w:tcW w:w="2520" w:type="dxa"/>
          </w:tcPr>
          <w:p>
            <w:pPr>
              <w:spacing w:before="40" w:after="40"/>
            </w:pPr>
            <w:hyperlink r:id="rHl16">
              <w:r>
                <w:rPr>
                  <w:rStyle w:val="Hyperlink"/>
                  <w:sz w:val="18"/>
                </w:rPr>
                <w:t xml:space="preserve">Steam</w:t>
              </w:r>
            </w:hyperlink>
          </w:p>
        </w:tc>
      </w:tr>
      <w:tr>
        <w:tc>
          <w:tcPr>
            <w:tcW w:w="2520" w:type="dxa"/>
          </w:tcPr>
          <w:p>
            <w:pPr>
              <w:spacing w:before="40" w:after="40"/>
            </w:pPr>
            <w:r>
              <w:rPr>
                <w:sz w:val="18"/>
              </w:rPr>
              <w:t xml:space="preserve">6</w:t>
            </w:r>
          </w:p>
        </w:tc>
        <w:tc>
          <w:tcPr>
            <w:tcW w:w="2520" w:type="dxa"/>
          </w:tcPr>
          <w:p>
            <w:pPr>
              <w:spacing w:before="40" w:after="40"/>
            </w:pPr>
            <w:r>
              <w:rPr>
                <w:sz w:val="18"/>
              </w:rPr>
              <w:t xml:space="preserve">"</w:t>
            </w:r>
            <w:r>
              <w:rPr>
                <w:b/>
                <w:sz w:val="18"/>
              </w:rPr>
              <w:t xml:space="preserve">You are unable to actually create your own trades</w:t>
            </w:r>
            <w:r>
              <w:rPr>
                <w:sz w:val="18"/>
              </w:rPr>
              <w:t xml:space="preserve"> — you simply select a team and a draft pick/player, then hit [a button]." Teams with 100% interest and the assets still can't complete a deal.</w:t>
            </w:r>
          </w:p>
        </w:tc>
        <w:tc>
          <w:tcPr>
            <w:tcW w:w="2520" w:type="dxa"/>
          </w:tcPr>
          <w:p>
            <w:pPr>
              <w:spacing w:before="40" w:after="40"/>
            </w:pPr>
            <w:r>
              <w:rPr>
                <w:sz w:val="18"/>
              </w:rPr>
              <w:t xml:space="preserve">Front Office Football Nine, Dec 15 2025, 28h, +8</w:t>
            </w:r>
          </w:p>
        </w:tc>
        <w:tc>
          <w:tcPr>
            <w:tcW w:w="2520" w:type="dxa"/>
          </w:tcPr>
          <w:p>
            <w:pPr>
              <w:spacing w:before="40" w:after="40"/>
            </w:pPr>
            <w:hyperlink r:id="rHl17">
              <w:r>
                <w:rPr>
                  <w:rStyle w:val="Hyperlink"/>
                  <w:sz w:val="18"/>
                </w:rPr>
                <w:t xml:space="preserve">Steam</w:t>
              </w:r>
            </w:hyperlink>
          </w:p>
        </w:tc>
      </w:tr>
      <w:tr>
        <w:tc>
          <w:tcPr>
            <w:tcW w:w="2520" w:type="dxa"/>
          </w:tcPr>
          <w:p>
            <w:pPr>
              <w:spacing w:before="40" w:after="40"/>
            </w:pPr>
            <w:r>
              <w:rPr>
                <w:sz w:val="18"/>
              </w:rPr>
              <w:t xml:space="preserve">7</w:t>
            </w:r>
          </w:p>
        </w:tc>
        <w:tc>
          <w:tcPr>
            <w:tcW w:w="2520" w:type="dxa"/>
          </w:tcPr>
          <w:p>
            <w:pPr>
              <w:spacing w:before="40" w:after="40"/>
            </w:pPr>
            <w:r>
              <w:rPr>
                <w:sz w:val="18"/>
              </w:rPr>
              <w:t xml:space="preserve">"It honestly feels more like an </w:t>
            </w:r>
            <w:r>
              <w:rPr>
                <w:b/>
                <w:sz w:val="18"/>
              </w:rPr>
              <w:t xml:space="preserve">Excel simulator</w:t>
            </w:r>
            <w:r>
              <w:rPr>
                <w:sz w:val="18"/>
              </w:rPr>
              <w:t xml:space="preserve"> than a game... text, stats, and endless clicking through confusing menus."</w:t>
            </w:r>
          </w:p>
        </w:tc>
        <w:tc>
          <w:tcPr>
            <w:tcW w:w="2520" w:type="dxa"/>
          </w:tcPr>
          <w:p>
            <w:pPr>
              <w:spacing w:before="40" w:after="40"/>
            </w:pPr>
            <w:r>
              <w:rPr>
                <w:sz w:val="18"/>
              </w:rPr>
              <w:t xml:space="preserve">Front Office Football Nine, Oct 22 2025, 22h, +18</w:t>
            </w:r>
          </w:p>
        </w:tc>
        <w:tc>
          <w:tcPr>
            <w:tcW w:w="2520" w:type="dxa"/>
          </w:tcPr>
          <w:p>
            <w:pPr>
              <w:spacing w:before="40" w:after="40"/>
            </w:pPr>
            <w:hyperlink r:id="rHl17">
              <w:r>
                <w:rPr>
                  <w:rStyle w:val="Hyperlink"/>
                  <w:sz w:val="18"/>
                </w:rPr>
                <w:t xml:space="preserve">Steam</w:t>
              </w:r>
            </w:hyperlink>
          </w:p>
        </w:tc>
      </w:tr>
      <w:tr>
        <w:tc>
          <w:tcPr>
            <w:tcW w:w="2520" w:type="dxa"/>
          </w:tcPr>
          <w:p>
            <w:pPr>
              <w:spacing w:before="40" w:after="40"/>
            </w:pPr>
            <w:r>
              <w:rPr>
                <w:sz w:val="18"/>
              </w:rPr>
              <w:t xml:space="preserve">8</w:t>
            </w:r>
          </w:p>
        </w:tc>
        <w:tc>
          <w:tcPr>
            <w:tcW w:w="2520" w:type="dxa"/>
          </w:tcPr>
          <w:p>
            <w:pPr>
              <w:spacing w:before="40" w:after="40"/>
            </w:pPr>
            <w:r>
              <w:rPr>
                <w:sz w:val="18"/>
              </w:rPr>
              <w:t xml:space="preserve">A </w:t>
            </w:r>
            <w:r>
              <w:rPr>
                <w:b/>
                <w:sz w:val="18"/>
              </w:rPr>
              <w:t xml:space="preserve">salary-cap bug during contract negotiations</w:t>
            </w:r>
            <w:r>
              <w:rPr>
                <w:sz w:val="18"/>
              </w:rPr>
              <w:t xml:space="preserve">: the Budget Adjustments screen shows incorrect cap figures and fails to recognise available MLS GAM/TAM.</w:t>
            </w:r>
          </w:p>
        </w:tc>
        <w:tc>
          <w:tcPr>
            <w:tcW w:w="2520" w:type="dxa"/>
          </w:tcPr>
          <w:p>
            <w:pPr>
              <w:spacing w:before="40" w:after="40"/>
            </w:pPr>
            <w:r>
              <w:rPr>
                <w:sz w:val="18"/>
              </w:rPr>
              <w:t xml:space="preserve">Football Manager 26, Sep 13 2026, 154h, +3</w:t>
            </w:r>
          </w:p>
        </w:tc>
        <w:tc>
          <w:tcPr>
            <w:tcW w:w="2520" w:type="dxa"/>
          </w:tcPr>
          <w:p>
            <w:pPr>
              <w:spacing w:before="40" w:after="40"/>
            </w:pPr>
            <w:hyperlink r:id="rHl13">
              <w:r>
                <w:rPr>
                  <w:rStyle w:val="Hyperlink"/>
                  <w:sz w:val="18"/>
                </w:rPr>
                <w:t xml:space="preserve">Steam</w:t>
              </w:r>
            </w:hyperlink>
          </w:p>
        </w:tc>
      </w:tr>
      <w:tr>
        <w:tc>
          <w:tcPr>
            <w:tcW w:w="2520" w:type="dxa"/>
          </w:tcPr>
          <w:p>
            <w:pPr>
              <w:spacing w:before="40" w:after="40"/>
            </w:pPr>
            <w:r>
              <w:rPr>
                <w:sz w:val="18"/>
              </w:rPr>
              <w:t xml:space="preserve">9</w:t>
            </w:r>
          </w:p>
        </w:tc>
        <w:tc>
          <w:tcPr>
            <w:tcW w:w="2520" w:type="dxa"/>
          </w:tcPr>
          <w:p>
            <w:pPr>
              <w:spacing w:before="40" w:after="40"/>
            </w:pPr>
            <w:r>
              <w:rPr>
                <w:sz w:val="18"/>
              </w:rPr>
              <w:t xml:space="preserve">The game </w:t>
            </w:r>
            <w:r>
              <w:rPr>
                <w:b/>
                <w:sz w:val="18"/>
              </w:rPr>
              <w:t xml:space="preserve">freezes on player negotiation pages</w:t>
            </w:r>
            <w:r>
              <w:rPr>
                <w:sz w:val="18"/>
              </w:rPr>
              <w:t xml:space="preserve">, forcing 7–8 restarted saves in 71 hours.</w:t>
            </w:r>
          </w:p>
        </w:tc>
        <w:tc>
          <w:tcPr>
            <w:tcW w:w="2520" w:type="dxa"/>
          </w:tcPr>
          <w:p>
            <w:pPr>
              <w:spacing w:before="40" w:after="40"/>
            </w:pPr>
            <w:r>
              <w:rPr>
                <w:sz w:val="18"/>
              </w:rPr>
              <w:t xml:space="preserve">Football Manager 26, Jul 30 2026, 72h, +3</w:t>
            </w:r>
          </w:p>
        </w:tc>
        <w:tc>
          <w:tcPr>
            <w:tcW w:w="2520" w:type="dxa"/>
          </w:tcPr>
          <w:p>
            <w:pPr>
              <w:spacing w:before="40" w:after="40"/>
            </w:pPr>
            <w:hyperlink r:id="rHl13">
              <w:r>
                <w:rPr>
                  <w:rStyle w:val="Hyperlink"/>
                  <w:sz w:val="18"/>
                </w:rPr>
                <w:t xml:space="preserve">Steam</w:t>
              </w:r>
            </w:hyperlink>
          </w:p>
        </w:tc>
      </w:tr>
      <w:tr>
        <w:tc>
          <w:tcPr>
            <w:tcW w:w="2520" w:type="dxa"/>
          </w:tcPr>
          <w:p>
            <w:pPr>
              <w:spacing w:before="40" w:after="40"/>
            </w:pPr>
            <w:r>
              <w:rPr>
                <w:sz w:val="18"/>
              </w:rPr>
              <w:t xml:space="preserve">10</w:t>
            </w:r>
          </w:p>
        </w:tc>
        <w:tc>
          <w:tcPr>
            <w:tcW w:w="2520" w:type="dxa"/>
          </w:tcPr>
          <w:p>
            <w:pPr>
              <w:spacing w:before="40" w:after="40"/>
            </w:pPr>
            <w:r>
              <w:rPr>
                <w:sz w:val="18"/>
              </w:rPr>
              <w:t xml:space="preserve">Twelve versions in, still "a randomizer and not a good hockey sim," with no meaningful evolution.</w:t>
            </w:r>
          </w:p>
        </w:tc>
        <w:tc>
          <w:tcPr>
            <w:tcW w:w="2520" w:type="dxa"/>
          </w:tcPr>
          <w:p>
            <w:pPr>
              <w:spacing w:before="40" w:after="40"/>
            </w:pPr>
            <w:r>
              <w:rPr>
                <w:sz w:val="18"/>
              </w:rPr>
              <w:t xml:space="preserve">Franchise Hockey Manager 12, Dec 29 2025, 27h, +22</w:t>
            </w:r>
          </w:p>
        </w:tc>
        <w:tc>
          <w:tcPr>
            <w:tcW w:w="2520" w:type="dxa"/>
          </w:tcPr>
          <w:p>
            <w:pPr>
              <w:spacing w:before="40" w:after="40"/>
            </w:pPr>
            <w:hyperlink r:id="rHl15">
              <w:r>
                <w:rPr>
                  <w:rStyle w:val="Hyperlink"/>
                  <w:sz w:val="18"/>
                </w:rPr>
                <w:t xml:space="preserve">Steam</w:t>
              </w:r>
            </w:hyperlink>
          </w:p>
        </w:tc>
      </w:tr>
    </w:tbl>
    <w:p>
      <w:pPr>
        <w:spacing w:after="0"/>
      </w:pPr>
    </w:p>
    <w:p>
      <w:r>
        <w:rPr>
          <w:b/>
        </w:rPr>
        <w:t xml:space="preserve">Also on the record:</w:t>
      </w:r>
      <w:r>
        <w:t xml:space="preserve"> OOTP 26 reviewers say the new ratings model </w:t>
      </w:r>
      <w:r>
        <w:rPr>
          <w:b/>
        </w:rPr>
        <w:t xml:space="preserve">over-normalizes players</w:t>
      </w:r>
      <w:r>
        <w:t xml:space="preserve"> so "star players no longer feel special... makes managing a team feel pointless" (Feb 23 2026, +17), and a 6,934-hour veteran says development effort has moved to the card-collecting mode rather than the simulation (May 6 2025, +85).</w:t>
      </w:r>
    </w:p>
    <w:p>
      <w:pPr>
        <w:pStyle w:val="Heading2"/>
      </w:pPr>
      <w:r>
        <w:t xml:space="preserve">The frequency finding — and it cuts against the premise</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3360"/>
        <w:gridCol w:w="3360"/>
        <w:gridCol w:w="3360"/>
      </w:tblGrid>
      <w:tr>
        <w:trPr>
          <w:tblHeader/>
        </w:trPr>
        <w:tc>
          <w:tcPr>
            <w:tcW w:w="3360" w:type="dxa"/>
            <w:shd w:val="clear" w:color="auto" w:fill="EFF1F3"/>
          </w:tcPr>
          <w:p>
            <w:pPr>
              <w:spacing w:before="40" w:after="40"/>
            </w:pPr>
            <w:r>
              <w:rPr>
                <w:b/>
                <w:sz w:val="18"/>
              </w:rPr>
              <w:t xml:space="preserve">Slice of the 1,921 negative reviews</w:t>
            </w:r>
          </w:p>
        </w:tc>
        <w:tc>
          <w:tcPr>
            <w:tcW w:w="3360" w:type="dxa"/>
            <w:shd w:val="clear" w:color="auto" w:fill="EFF1F3"/>
          </w:tcPr>
          <w:p>
            <w:pPr>
              <w:spacing w:before="40" w:after="40"/>
            </w:pPr>
            <w:r>
              <w:rPr>
                <w:b/>
                <w:sz w:val="18"/>
              </w:rPr>
              <w:t xml:space="preserve">Count</w:t>
            </w:r>
          </w:p>
        </w:tc>
        <w:tc>
          <w:tcPr>
            <w:tcW w:w="3360" w:type="dxa"/>
            <w:shd w:val="clear" w:color="auto" w:fill="EFF1F3"/>
          </w:tcPr>
          <w:p>
            <w:pPr>
              <w:spacing w:before="40" w:after="40"/>
            </w:pPr>
            <w:r>
              <w:rPr>
                <w:b/>
                <w:sz w:val="18"/>
              </w:rPr>
              <w:t xml:space="preserve">Share</w:t>
            </w:r>
          </w:p>
        </w:tc>
      </w:tr>
      <w:tr>
        <w:tc>
          <w:tcPr>
            <w:tcW w:w="3360" w:type="dxa"/>
          </w:tcPr>
          <w:p>
            <w:pPr>
              <w:spacing w:before="40" w:after="40"/>
            </w:pPr>
            <w:r>
              <w:rPr>
                <w:sz w:val="18"/>
              </w:rPr>
              <w:t xml:space="preserve">Mention franchise, GM mode, contracts, trades or the cap at all</w:t>
            </w:r>
          </w:p>
        </w:tc>
        <w:tc>
          <w:tcPr>
            <w:tcW w:w="3360" w:type="dxa"/>
          </w:tcPr>
          <w:p>
            <w:pPr>
              <w:spacing w:before="40" w:after="40"/>
            </w:pPr>
            <w:r>
              <w:rPr>
                <w:b/>
                <w:sz w:val="18"/>
              </w:rPr>
              <w:t xml:space="preserve">152</w:t>
            </w:r>
          </w:p>
        </w:tc>
        <w:tc>
          <w:tcPr>
            <w:tcW w:w="3360" w:type="dxa"/>
          </w:tcPr>
          <w:p>
            <w:pPr>
              <w:spacing w:before="40" w:after="40"/>
            </w:pPr>
            <w:r>
              <w:rPr>
                <w:b/>
                <w:sz w:val="18"/>
              </w:rPr>
              <w:t xml:space="preserve">7.9%</w:t>
            </w:r>
          </w:p>
        </w:tc>
      </w:tr>
      <w:tr>
        <w:tc>
          <w:tcPr>
            <w:tcW w:w="3360" w:type="dxa"/>
          </w:tcPr>
          <w:p>
            <w:pPr>
              <w:spacing w:before="40" w:after="40"/>
            </w:pPr>
            <w:r>
              <w:rPr>
                <w:sz w:val="18"/>
              </w:rPr>
              <w:t xml:space="preserve">Mention negotiation, trade logic, free agency or holdouts specifically</w:t>
            </w:r>
          </w:p>
        </w:tc>
        <w:tc>
          <w:tcPr>
            <w:tcW w:w="3360" w:type="dxa"/>
          </w:tcPr>
          <w:p>
            <w:pPr>
              <w:spacing w:before="40" w:after="40"/>
            </w:pPr>
            <w:r>
              <w:rPr>
                <w:b/>
                <w:sz w:val="18"/>
              </w:rPr>
              <w:t xml:space="preserve">14</w:t>
            </w:r>
          </w:p>
        </w:tc>
        <w:tc>
          <w:tcPr>
            <w:tcW w:w="3360" w:type="dxa"/>
          </w:tcPr>
          <w:p>
            <w:pPr>
              <w:spacing w:before="40" w:after="40"/>
            </w:pPr>
            <w:r>
              <w:rPr>
                <w:b/>
                <w:sz w:val="18"/>
              </w:rPr>
              <w:t xml:space="preserve">0.7%</w:t>
            </w:r>
          </w:p>
        </w:tc>
      </w:tr>
    </w:tbl>
    <w:p>
      <w:pPr>
        <w:spacing w:after="0"/>
      </w:pPr>
    </w:p>
    <w:p>
      <w:r>
        <w:rPr>
          <w:b/>
        </w:rPr>
        <w:t xml:space="preserve">Nine out of ten unhappy buyers are complaining about something else</w:t>
      </w:r>
      <w:r>
        <w:t xml:space="preserve"> — bugs, price, roster updates, on-field gameplay, monetization. </w:t>
      </w:r>
      <w:r>
        <w:rPr>
          <w:b/>
        </w:rPr>
        <w:t xml:space="preserve">The people who do raise negotiation are heavy users</w:t>
      </w:r>
      <w:r>
        <w:t xml:space="preserve"> (the trade-AI complaints come from accounts with 115, 187, 309, 426 and 1,898 hours), which suggests deep engagement rather than broad demand.</w:t>
      </w:r>
    </w:p>
    <w:p>
      <w:r>
        <w:rPr>
          <w:b/>
        </w:rPr>
        <w:t xml:space="preserve">Read plainly: the evidence shows an intense minority, not a market screaming for this.</w:t>
      </w:r>
      <w:r>
        <w:t xml:space="preserve"> That is the single most important finding in this scan and it should shape whatever gets built next.</w:t>
      </w:r>
    </w:p>
    <w:p>
      <w:pPr>
        <w:pBdr>
          <w:bottom w:val="single" w:sz="6" w:space="6" w:color="C9CCD1"/>
        </w:pBdr>
      </w:pPr>
    </w:p>
    <w:p>
      <w:pPr>
        <w:pStyle w:val="Heading1"/>
      </w:pPr>
      <w:r>
        <w:t xml:space="preserve">4. Why might this be newly solvable with AI in 2026?</w:t>
      </w:r>
    </w:p>
    <w:p>
      <w:r>
        <w:rPr>
          <w:b/>
        </w:rPr>
        <w:t xml:space="preserve">(a) A counterparty that argues back is now buildable — and the adjacent category is funded.</w:t>
      </w:r>
    </w:p>
    <w:p>
      <w:r>
        <w:t xml:space="preserve">AI role-play training is a real, funded product category: </w:t>
      </w:r>
      <w:r>
        <w:rPr>
          <w:b/>
        </w:rPr>
        <w:t xml:space="preserve">Second Nature raised a $22M Series B in October 2025</w:t>
      </w:r>
      <w:r>
        <w:t xml:space="preserve"> (</w:t>
      </w:r>
      <w:hyperlink r:id="rHl18">
        <w:r>
          <w:rPr>
            <w:rStyle w:val="Hyperlink"/>
          </w:rPr>
          <w:t xml:space="preserve">Yahoo Finance</w:t>
        </w:r>
      </w:hyperlink>
      <w:r>
        <w:t xml:space="preserve">), and </w:t>
      </w:r>
      <w:r>
        <w:rPr>
          <w:b/>
        </w:rPr>
        <w:t xml:space="preserve">Hyperbound raised a $15M Series A in September 2025</w:t>
      </w:r>
      <w:r>
        <w:t xml:space="preserve">, running "AI personas trained on 2M+ hours of real B2B call data" with multiparty deal scenarios (</w:t>
      </w:r>
      <w:hyperlink r:id="rHl19">
        <w:r>
          <w:rPr>
            <w:rStyle w:val="Hyperlink"/>
          </w:rPr>
          <w:t xml:space="preserve">Hyperbound</w:t>
        </w:r>
      </w:hyperlink>
      <w:r>
        <w:t xml:space="preserve">). </w:t>
      </w:r>
      <w:r>
        <w:rPr>
          <w:b/>
        </w:rPr>
        <w:t xml:space="preserve">Somebody has already proven people will train against an AI counterparty — in sales, not sport.</w:t>
      </w:r>
    </w:p>
    <w:p>
      <w:r>
        <w:rPr>
          <w:b/>
        </w:rPr>
        <w:t xml:space="preserve">(b) LLMs can now hold a multi-turn bargain, and that is measurable.</w:t>
      </w:r>
    </w:p>
    <w:p>
      <w:r>
        <w:t xml:space="preserve">Negotiation benchmarks exist and are active: </w:t>
      </w:r>
      <w:r>
        <w:rPr>
          <w:b/>
        </w:rPr>
        <w:t xml:space="preserve">NegotiationArena</w:t>
      </w:r>
      <w:r>
        <w:t xml:space="preserve"> and </w:t>
      </w:r>
      <w:r>
        <w:rPr>
          <w:b/>
        </w:rPr>
        <w:t xml:space="preserve">BargainArena</w:t>
      </w:r>
      <w:r>
        <w:t xml:space="preserve"> evaluate multi-turn, multi-agent bargaining with private reservation values, and 2025–26 papers measure model behaviour directly — Claude-3 skews aggressive, GPT-4 splits fairly, Llama-3 strikes the most effective bargains. (</w:t>
      </w:r>
      <w:hyperlink r:id="rHl20">
        <w:r>
          <w:rPr>
            <w:rStyle w:val="Hyperlink"/>
          </w:rPr>
          <w:t xml:space="preserve">Measuring Bargaining Abilities of LLMs</w:t>
        </w:r>
      </w:hyperlink>
      <w:r>
        <w:t xml:space="preserve">; </w:t>
      </w:r>
      <w:hyperlink r:id="rHl21">
        <w:r>
          <w:rPr>
            <w:rStyle w:val="Hyperlink"/>
          </w:rPr>
          <w:t xml:space="preserve">Diagnosing LLM Negotiation Agents Beyond Deal Rate</w:t>
        </w:r>
      </w:hyperlink>
      <w:r>
        <w:t xml:space="preserve">)</w:t>
      </w:r>
    </w:p>
    <w:p>
      <w:r>
        <w:rPr>
          <w:b/>
        </w:rPr>
        <w:t xml:space="preserve">(c) The rulebook and the market data are public.</w:t>
      </w:r>
      <w:r>
        <w:t xml:space="preserve"> Spotrac and Over The Cap publish contract structures and cap positions; the league CBAs are public documents. </w:t>
      </w:r>
      <w:r>
        <w:rPr>
          <w:b/>
        </w:rPr>
        <w:t xml:space="preserve">A simulator's ground truth doesn't have to be licensed</w:t>
      </w:r>
      <w:r>
        <w:t xml:space="preserve"> — unlike the roster and likeness rights that constrain the games.</w:t>
      </w:r>
    </w:p>
    <w:p>
      <w:pPr>
        <w:pStyle w:val="Heading2"/>
      </w:pPr>
      <w:r>
        <w:t xml:space="preserve">Where AI does not solve this</w:t>
      </w:r>
    </w:p>
    <w:p>
      <w:pPr>
        <w:numPr>
          <w:ilvl w:val="0"/>
          <w:numId w:val="1"/>
        </w:numPr>
      </w:pPr>
      <w:r>
        <w:rPr>
          <w:b/>
        </w:rPr>
        <w:t xml:space="preserve">Strategic depth is exactly the measured weakness.</w:t>
      </w:r>
      <w:r>
        <w:t xml:space="preserve"> A 2026 paper is titled "</w:t>
      </w:r>
      <w:r>
        <w:rPr>
          <w:b/>
        </w:rPr>
        <w:t xml:space="preserve">Counterparty Modeling is Not Strategy: The Limits of LLM Negotiators</w:t>
      </w:r>
      <w:r>
        <w:t xml:space="preserve">," and the literature reports "underdeveloped Theory-of-Mind, restricted strategic adaptability, and often superficial reasoning," with models faltering "on consistency, legitimacy, and commitment when stakes rise" (</w:t>
      </w:r>
      <w:hyperlink r:id="rHl22">
        <w:r>
          <w:rPr>
            <w:rStyle w:val="Hyperlink"/>
          </w:rPr>
          <w:t xml:space="preserve">arXiv</w:t>
        </w:r>
      </w:hyperlink>
      <w:r>
        <w:t xml:space="preserve">). An opponent that can be talked into a bad deal teaches the wrong lesson.</w:t>
      </w:r>
    </w:p>
    <w:p>
      <w:pPr>
        <w:numPr>
          <w:ilvl w:val="0"/>
          <w:numId w:val="1"/>
        </w:numPr>
      </w:pPr>
      <w:r>
        <w:rPr>
          <w:b/>
        </w:rPr>
        <w:t xml:space="preserve">There is no ground truth for "a good deal."</w:t>
      </w:r>
      <w:r>
        <w:t xml:space="preserve"> Sales role-play scores against a known outcome; a contract negotiation has no answer key. </w:t>
      </w:r>
      <w:r>
        <w:rPr>
          <w:rFonts w:ascii="Consolas" w:hAnsi="Consolas"/>
        </w:rPr>
        <w:t xml:space="preserve">[Inference — I found no scoring rubric or benchmark for evaluating a simulated sports deal.]</w:t>
      </w:r>
    </w:p>
    <w:p>
      <w:pPr>
        <w:numPr>
          <w:ilvl w:val="0"/>
          <w:numId w:val="1"/>
        </w:numPr>
      </w:pPr>
      <w:r>
        <w:rPr>
          <w:b/>
        </w:rPr>
        <w:t xml:space="preserve">A score in an app is not a hiring signal</w:t>
      </w:r>
      <w:r>
        <w:t xml:space="preserve"> unless employers accept it, and nothing in this research shows any front office or agency recognising a simulator credential. </w:t>
      </w:r>
      <w:r>
        <w:rPr>
          <w:rFonts w:ascii="Consolas" w:hAnsi="Consolas"/>
        </w:rPr>
        <w:t xml:space="preserve">[UNVERIFIED — absence of evidence.]</w:t>
      </w:r>
    </w:p>
    <w:p>
      <w:pPr>
        <w:numPr>
          <w:ilvl w:val="0"/>
          <w:numId w:val="1"/>
        </w:numPr>
      </w:pPr>
      <w:r>
        <w:rPr>
          <w:b/>
        </w:rPr>
        <w:t xml:space="preserve">The games' problem is not model quality.</w:t>
      </w:r>
      <w:r>
        <w:t xml:space="preserve"> Front Office Football's trade system fails because it won't let the user propose a deal at all; Football Manager's cap maths was wrong in MLS. Those are design and engineering failures, not missing AI.</w:t>
      </w:r>
    </w:p>
    <w:p>
      <w:pPr>
        <w:pBdr>
          <w:bottom w:val="single" w:sz="6" w:space="6" w:color="C9CCD1"/>
        </w:pBdr>
      </w:pPr>
    </w:p>
    <w:p>
      <w:pPr>
        <w:pStyle w:val="Heading1"/>
      </w:pPr>
      <w:r>
        <w:t xml:space="preserve">5. Flags and gaps</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5040"/>
        <w:gridCol w:w="5040"/>
      </w:tblGrid>
      <w:tr>
        <w:trPr>
          <w:tblHeader/>
        </w:trPr>
        <w:tc>
          <w:tcPr>
            <w:tcW w:w="5040" w:type="dxa"/>
            <w:shd w:val="clear" w:color="auto" w:fill="EFF1F3"/>
          </w:tcPr>
          <w:p>
            <w:pPr>
              <w:spacing w:before="40" w:after="40"/>
            </w:pPr>
            <w:r>
              <w:rPr>
                <w:b/>
                <w:sz w:val="18"/>
              </w:rPr>
              <w:t xml:space="preserve">Item</w:t>
            </w:r>
          </w:p>
        </w:tc>
        <w:tc>
          <w:tcPr>
            <w:tcW w:w="5040" w:type="dxa"/>
            <w:shd w:val="clear" w:color="auto" w:fill="EFF1F3"/>
          </w:tcPr>
          <w:p>
            <w:pPr>
              <w:spacing w:before="40" w:after="40"/>
            </w:pPr>
            <w:r>
              <w:rPr>
                <w:b/>
                <w:sz w:val="18"/>
              </w:rPr>
              <w:t xml:space="preserve">Status</w:t>
            </w:r>
          </w:p>
        </w:tc>
      </w:tr>
      <w:tr>
        <w:tc>
          <w:tcPr>
            <w:tcW w:w="5040" w:type="dxa"/>
          </w:tcPr>
          <w:p>
            <w:pPr>
              <w:spacing w:before="40" w:after="40"/>
            </w:pPr>
            <w:r>
              <w:rPr>
                <w:b/>
                <w:sz w:val="18"/>
              </w:rPr>
              <w:t xml:space="preserve">Reddit</w:t>
            </w:r>
          </w:p>
        </w:tc>
        <w:tc>
          <w:tcPr>
            <w:tcW w:w="5040" w:type="dxa"/>
          </w:tcPr>
          <w:p>
            <w:pPr>
              <w:spacing w:before="40" w:after="40"/>
            </w:pPr>
            <w:r>
              <w:rPr>
                <w:sz w:val="18"/>
              </w:rPr>
              <w:t xml:space="preserve">❌ Blocked. Costly here — r/Madden, r/OOTP, r/footballmanager and r/sportsbiz are where this audience actually argues.</w:t>
            </w:r>
          </w:p>
        </w:tc>
      </w:tr>
      <w:tr>
        <w:tc>
          <w:tcPr>
            <w:tcW w:w="5040" w:type="dxa"/>
          </w:tcPr>
          <w:p>
            <w:pPr>
              <w:spacing w:before="40" w:after="40"/>
            </w:pPr>
            <w:r>
              <w:rPr>
                <w:b/>
                <w:sz w:val="18"/>
              </w:rPr>
              <w:t xml:space="preserve">G2 / Capterra</w:t>
            </w:r>
          </w:p>
        </w:tc>
        <w:tc>
          <w:tcPr>
            <w:tcW w:w="5040" w:type="dxa"/>
          </w:tcPr>
          <w:p>
            <w:pPr>
              <w:spacing w:before="40" w:after="40"/>
            </w:pPr>
            <w:r>
              <w:rPr>
                <w:sz w:val="18"/>
              </w:rPr>
              <w:t xml:space="preserve">❌ Not applicable — they list business software, not games or fan tools.</w:t>
            </w:r>
          </w:p>
        </w:tc>
      </w:tr>
      <w:tr>
        <w:tc>
          <w:tcPr>
            <w:tcW w:w="5040" w:type="dxa"/>
          </w:tcPr>
          <w:p>
            <w:pPr>
              <w:spacing w:before="40" w:after="40"/>
            </w:pPr>
            <w:r>
              <w:rPr>
                <w:b/>
                <w:sz w:val="18"/>
              </w:rPr>
              <w:t xml:space="preserve">App Store</w:t>
            </w:r>
          </w:p>
        </w:tc>
        <w:tc>
          <w:tcPr>
            <w:tcW w:w="5040" w:type="dxa"/>
          </w:tcPr>
          <w:p>
            <w:pPr>
              <w:spacing w:before="40" w:after="40"/>
            </w:pPr>
            <w:r>
              <w:rPr>
                <w:sz w:val="18"/>
              </w:rPr>
              <w:t xml:space="preserve">⚠️ Not used: the relevant titles are PC/console. Steam replaced it and is a better source (real dates, playtime, upvotes).</w:t>
            </w:r>
          </w:p>
        </w:tc>
      </w:tr>
      <w:tr>
        <w:tc>
          <w:tcPr>
            <w:tcW w:w="5040" w:type="dxa"/>
          </w:tcPr>
          <w:p>
            <w:pPr>
              <w:spacing w:before="40" w:after="40"/>
            </w:pPr>
            <w:r>
              <w:rPr>
                <w:b/>
                <w:sz w:val="18"/>
              </w:rPr>
              <w:t xml:space="preserve">Sports management degrees (16,971)</w:t>
            </w:r>
          </w:p>
        </w:tc>
        <w:tc>
          <w:tcPr>
            <w:tcW w:w="5040" w:type="dxa"/>
          </w:tcPr>
          <w:p>
            <w:pPr>
              <w:spacing w:before="40" w:after="40"/>
            </w:pPr>
            <w:r>
              <w:rPr>
                <w:sz w:val="18"/>
              </w:rPr>
              <w:t xml:space="preserve">⚠️ </w:t>
            </w:r>
            <w:r>
              <w:rPr>
                <w:b/>
                <w:sz w:val="18"/>
              </w:rPr>
              <w:t xml:space="preserve">2020–21 data from College Factual</w:t>
            </w:r>
            <w:r>
              <w:rPr>
                <w:sz w:val="18"/>
              </w:rPr>
              <w:t xml:space="preserve">, not a current IPEDS pull. NCES blocks automated access; treat as order-of-magnitude and five years stale.</w:t>
            </w:r>
          </w:p>
        </w:tc>
      </w:tr>
      <w:tr>
        <w:tc>
          <w:tcPr>
            <w:tcW w:w="5040" w:type="dxa"/>
          </w:tcPr>
          <w:p>
            <w:pPr>
              <w:spacing w:before="40" w:after="40"/>
            </w:pPr>
            <w:r>
              <w:rPr>
                <w:b/>
                <w:sz w:val="18"/>
              </w:rPr>
              <w:t xml:space="preserve">Enrolled-student estimate (60,000–70,000)</w:t>
            </w:r>
          </w:p>
        </w:tc>
        <w:tc>
          <w:tcPr>
            <w:tcW w:w="5040" w:type="dxa"/>
          </w:tcPr>
          <w:p>
            <w:pPr>
              <w:spacing w:before="40" w:after="40"/>
            </w:pPr>
            <w:r>
              <w:rPr>
                <w:rFonts w:ascii="Consolas" w:hAnsi="Consolas"/>
                <w:sz w:val="18"/>
              </w:rPr>
              <w:t xml:space="preserve">[UNVERIFIED]</w:t>
            </w:r>
            <w:r>
              <w:rPr>
                <w:sz w:val="18"/>
              </w:rPr>
              <w:t xml:space="preserve"> — my multiplication, not a published figure.</w:t>
            </w:r>
          </w:p>
        </w:tc>
      </w:tr>
      <w:tr>
        <w:tc>
          <w:tcPr>
            <w:tcW w:w="5040" w:type="dxa"/>
          </w:tcPr>
          <w:p>
            <w:pPr>
              <w:spacing w:before="40" w:after="40"/>
            </w:pPr>
            <w:r>
              <w:rPr>
                <w:b/>
                <w:sz w:val="18"/>
              </w:rPr>
              <w:t xml:space="preserve">D-I staff (~68,000)</w:t>
            </w:r>
          </w:p>
        </w:tc>
        <w:tc>
          <w:tcPr>
            <w:tcW w:w="5040" w:type="dxa"/>
          </w:tcPr>
          <w:p>
            <w:pPr>
              <w:spacing w:before="40" w:after="40"/>
            </w:pPr>
            <w:r>
              <w:rPr>
                <w:sz w:val="18"/>
              </w:rPr>
              <w:t xml:space="preserve">⚠️ From a scraped-directory analysis by a NIL newsletter, not the NCAA.</w:t>
            </w:r>
          </w:p>
        </w:tc>
      </w:tr>
      <w:tr>
        <w:tc>
          <w:tcPr>
            <w:tcW w:w="5040" w:type="dxa"/>
          </w:tcPr>
          <w:p>
            <w:pPr>
              <w:spacing w:before="40" w:after="40"/>
            </w:pPr>
            <w:r>
              <w:rPr>
                <w:b/>
                <w:sz w:val="18"/>
              </w:rPr>
              <w:t xml:space="preserve">MLB agent count (160+)</w:t>
            </w:r>
          </w:p>
        </w:tc>
        <w:tc>
          <w:tcPr>
            <w:tcW w:w="5040" w:type="dxa"/>
          </w:tcPr>
          <w:p>
            <w:pPr>
              <w:spacing w:before="40" w:after="40"/>
            </w:pPr>
            <w:r>
              <w:rPr>
                <w:sz w:val="18"/>
              </w:rPr>
              <w:t xml:space="preserve">⚠️ Third-party directory, not MLBPA. The NFLPA's total certified-agent count could not be retrieved — only a per-class figure of ~140.</w:t>
            </w:r>
          </w:p>
        </w:tc>
      </w:tr>
      <w:tr>
        <w:tc>
          <w:tcPr>
            <w:tcW w:w="5040" w:type="dxa"/>
          </w:tcPr>
          <w:p>
            <w:pPr>
              <w:spacing w:before="40" w:after="40"/>
            </w:pPr>
            <w:r>
              <w:rPr>
                <w:b/>
                <w:sz w:val="18"/>
              </w:rPr>
              <w:t xml:space="preserve">Steam sample</w:t>
            </w:r>
          </w:p>
        </w:tc>
        <w:tc>
          <w:tcPr>
            <w:tcW w:w="5040" w:type="dxa"/>
          </w:tcPr>
          <w:p>
            <w:pPr>
              <w:spacing w:before="40" w:after="40"/>
            </w:pPr>
            <w:r>
              <w:rPr>
                <w:sz w:val="18"/>
              </w:rPr>
              <w:t xml:space="preserve">⚠️ </w:t>
            </w:r>
            <w:r>
              <w:rPr>
                <w:b/>
                <w:sz w:val="18"/>
              </w:rPr>
              <w:t xml:space="preserve">Negative reviews only</w:t>
            </w:r>
            <w:r>
              <w:rPr>
                <w:sz w:val="18"/>
              </w:rPr>
              <w:t xml:space="preserve">, English only, PC only. Console players (most of Madden's and 2K's audience) are entirely absent, and PC franchise players skew toward simulation depth.</w:t>
            </w:r>
          </w:p>
        </w:tc>
      </w:tr>
      <w:tr>
        <w:tc>
          <w:tcPr>
            <w:tcW w:w="5040" w:type="dxa"/>
          </w:tcPr>
          <w:p>
            <w:pPr>
              <w:spacing w:before="40" w:after="40"/>
            </w:pPr>
            <w:r>
              <w:rPr>
                <w:b/>
                <w:sz w:val="18"/>
              </w:rPr>
              <w:t xml:space="preserve">Theme counts (7.9% / 0.7%)</w:t>
            </w:r>
          </w:p>
        </w:tc>
        <w:tc>
          <w:tcPr>
            <w:tcW w:w="5040" w:type="dxa"/>
          </w:tcPr>
          <w:p>
            <w:pPr>
              <w:spacing w:before="40" w:after="40"/>
            </w:pPr>
            <w:r>
              <w:rPr>
                <w:sz w:val="18"/>
              </w:rPr>
              <w:t xml:space="preserve">⚠️ Keyword matching over review text, spot-checked by reading. Magnitudes, not precision.</w:t>
            </w:r>
          </w:p>
        </w:tc>
      </w:tr>
      <w:tr>
        <w:tc>
          <w:tcPr>
            <w:tcW w:w="5040" w:type="dxa"/>
          </w:tcPr>
          <w:p>
            <w:pPr>
              <w:spacing w:before="40" w:after="40"/>
            </w:pPr>
            <w:r>
              <w:rPr>
                <w:b/>
                <w:sz w:val="18"/>
              </w:rPr>
              <w:t xml:space="preserve">What aspirants practice with today</w:t>
            </w:r>
          </w:p>
        </w:tc>
        <w:tc>
          <w:tcPr>
            <w:tcW w:w="5040" w:type="dxa"/>
          </w:tcPr>
          <w:p>
            <w:pPr>
              <w:spacing w:before="40" w:after="40"/>
            </w:pPr>
            <w:r>
              <w:rPr>
                <w:rFonts w:ascii="Consolas" w:hAnsi="Consolas"/>
                <w:sz w:val="18"/>
              </w:rPr>
              <w:t xml:space="preserve">[Inferred]</w:t>
            </w:r>
            <w:r>
              <w:rPr>
                <w:sz w:val="18"/>
              </w:rPr>
              <w:t xml:space="preserve"> — no survey found. Worth asking directly.</w:t>
            </w:r>
          </w:p>
        </w:tc>
      </w:tr>
      <w:tr>
        <w:tc>
          <w:tcPr>
            <w:tcW w:w="5040" w:type="dxa"/>
          </w:tcPr>
          <w:p>
            <w:pPr>
              <w:spacing w:before="40" w:after="40"/>
            </w:pPr>
            <w:r>
              <w:rPr>
                <w:b/>
                <w:sz w:val="18"/>
              </w:rPr>
              <w:t xml:space="preserve">SMWW course pricing</w:t>
            </w:r>
          </w:p>
        </w:tc>
        <w:tc>
          <w:tcPr>
            <w:tcW w:w="5040" w:type="dxa"/>
          </w:tcPr>
          <w:p>
            <w:pPr>
              <w:spacing w:before="40" w:after="40"/>
            </w:pPr>
            <w:r>
              <w:rPr>
                <w:sz w:val="18"/>
              </w:rPr>
              <w:t xml:space="preserve">❌ Not published on the pages reachable.</w:t>
            </w:r>
          </w:p>
        </w:tc>
      </w:tr>
      <w:tr>
        <w:tc>
          <w:tcPr>
            <w:tcW w:w="5040" w:type="dxa"/>
          </w:tcPr>
          <w:p>
            <w:pPr>
              <w:spacing w:before="40" w:after="40"/>
            </w:pPr>
            <w:r>
              <w:rPr>
                <w:b/>
                <w:sz w:val="18"/>
              </w:rPr>
              <w:t xml:space="preserve">Employer recognition of a simulator credential</w:t>
            </w:r>
          </w:p>
        </w:tc>
        <w:tc>
          <w:tcPr>
            <w:tcW w:w="5040" w:type="dxa"/>
          </w:tcPr>
          <w:p>
            <w:pPr>
              <w:spacing w:before="40" w:after="40"/>
            </w:pPr>
            <w:r>
              <w:rPr>
                <w:sz w:val="18"/>
              </w:rPr>
              <w:t xml:space="preserve">❌ No evidence found either way.</w:t>
            </w:r>
          </w:p>
        </w:tc>
      </w:tr>
    </w:tbl>
    <w:p>
      <w:pPr>
        <w:spacing w:after="0"/>
      </w:pPr>
    </w:p>
    <w:p>
      <w:r>
        <w:br w:type="page"/>
      </w:r>
    </w:p>
    <w:p>
      <w:pPr>
        <w:pStyle w:val="Title"/>
      </w:pPr>
      <w:r>
        <w:t xml:space="preserve">Complaint Themes &amp; What Humans Are Paid to Negotiate Deals</w:t>
      </w:r>
    </w:p>
    <w:p>
      <w:r>
        <w:rPr>
          <w:b/>
        </w:rPr>
        <w:t xml:space="preserve">Prepared:</w:t>
      </w:r>
      <w:r>
        <w:t xml:space="preserve"> September 25, 2026</w:t>
      </w:r>
    </w:p>
    <w:p>
      <w:r>
        <w:rPr>
          <w:b/>
        </w:rPr>
        <w:t xml:space="preserve">Scope:</w:t>
      </w:r>
      <w:r>
        <w:t xml:space="preserve"> Complaints from the last 18 months (since March 25, 2025) about products that do part of what this app would do, plus what companies pay humans to negotiate sports deals.</w:t>
      </w:r>
    </w:p>
    <w:p>
      <w:pPr>
        <w:ind w:left="360"/>
        <w:pBdr>
          <w:left w:val="single" w:sz="18" w:space="8" w:color="9AA0A6"/>
        </w:pBdr>
      </w:pPr>
      <w:r>
        <w:rPr>
          <w:b/>
        </w:rPr>
        <w:t xml:space="preserve">Access note.</w:t>
      </w:r>
      <w:r>
        <w:t xml:space="preserve"> Reddit is blocked. </w:t>
      </w:r>
      <w:r>
        <w:rPr>
          <w:b/>
        </w:rPr>
        <w:t xml:space="preserve">G2 and Capterra do not list any of these products</w:t>
      </w:r>
      <w:r>
        <w:t xml:space="preserve"> — they cover business software, and every relevant product here is a game, a fan tool or a consumer app. Evidence is </w:t>
      </w:r>
      <w:r>
        <w:rPr>
          <w:b/>
        </w:rPr>
        <w:t xml:space="preserve">1,921 negative Steam reviews</w:t>
      </w:r>
      <w:r>
        <w:t xml:space="preserve"> (six PC sports-management games) and </w:t>
      </w:r>
      <w:r>
        <w:rPr>
          <w:b/>
        </w:rPr>
        <w:t xml:space="preserve">213 critical App Store reviews</w:t>
      </w:r>
      <w:r>
        <w:t xml:space="preserve"> (ten mobile GM, agent-sim and AI-trainer apps), all posted since March 25, 2025. Complaints are paraphrased with app, rating, date and reviewer handle; the originals are in </w:t>
      </w:r>
      <w:hyperlink r:id="rHl23">
        <w:r>
          <w:rPr>
            <w:rStyle w:val="Hyperlink"/>
          </w:rPr>
          <w:t xml:space="preserve">steam-negative-reviews.json</w:t>
        </w:r>
      </w:hyperlink>
      <w:r>
        <w:t xml:space="preserve"> and </w:t>
      </w:r>
      <w:hyperlink r:id="rHl24">
        <w:r>
          <w:rPr>
            <w:rStyle w:val="Hyperlink"/>
          </w:rPr>
          <w:t xml:space="preserve">appstore-reviews.json</w:t>
        </w:r>
      </w:hyperlink>
      <w:r>
        <w:t xml:space="preserve">.</w:t>
      </w:r>
    </w:p>
    <w:p>
      <w:pPr>
        <w:pBdr>
          <w:bottom w:val="single" w:sz="6" w:space="6" w:color="C9CCD1"/>
        </w:pBdr>
      </w:pPr>
    </w:p>
    <w:p>
      <w:pPr>
        <w:pStyle w:val="Heading1"/>
      </w:pPr>
      <w:r>
        <w:t xml:space="preserve">No product does this, so this uses three analog groups</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3360"/>
        <w:gridCol w:w="3360"/>
        <w:gridCol w:w="3360"/>
      </w:tblGrid>
      <w:tr>
        <w:trPr>
          <w:tblHeader/>
        </w:trPr>
        <w:tc>
          <w:tcPr>
            <w:tcW w:w="3360" w:type="dxa"/>
            <w:shd w:val="clear" w:color="auto" w:fill="EFF1F3"/>
          </w:tcPr>
          <w:p>
            <w:pPr>
              <w:spacing w:before="40" w:after="40"/>
            </w:pPr>
            <w:r>
              <w:rPr>
                <w:b/>
                <w:sz w:val="18"/>
              </w:rPr>
              <w:t xml:space="preserve">What your app would do</w:t>
            </w:r>
          </w:p>
        </w:tc>
        <w:tc>
          <w:tcPr>
            <w:tcW w:w="3360" w:type="dxa"/>
            <w:shd w:val="clear" w:color="auto" w:fill="EFF1F3"/>
          </w:tcPr>
          <w:p>
            <w:pPr>
              <w:spacing w:before="40" w:after="40"/>
            </w:pPr>
            <w:r>
              <w:rPr>
                <w:b/>
                <w:sz w:val="18"/>
              </w:rPr>
              <w:t xml:space="preserve">Analog products used</w:t>
            </w:r>
          </w:p>
        </w:tc>
        <w:tc>
          <w:tcPr>
            <w:tcW w:w="3360" w:type="dxa"/>
            <w:shd w:val="clear" w:color="auto" w:fill="EFF1F3"/>
          </w:tcPr>
          <w:p>
            <w:pPr>
              <w:spacing w:before="40" w:after="40"/>
            </w:pPr>
            <w:r>
              <w:rPr>
                <w:b/>
                <w:sz w:val="18"/>
              </w:rPr>
              <w:t xml:space="preserve">Critical reviews in window</w:t>
            </w:r>
          </w:p>
        </w:tc>
      </w:tr>
      <w:tr>
        <w:tc>
          <w:tcPr>
            <w:tcW w:w="3360" w:type="dxa"/>
          </w:tcPr>
          <w:p>
            <w:pPr>
              <w:spacing w:before="40" w:after="40"/>
            </w:pPr>
            <w:r>
              <w:rPr>
                <w:b/>
                <w:sz w:val="18"/>
              </w:rPr>
              <w:t xml:space="preserve">Simulate a deal against a counterparty</w:t>
            </w:r>
          </w:p>
        </w:tc>
        <w:tc>
          <w:tcPr>
            <w:tcW w:w="3360" w:type="dxa"/>
          </w:tcPr>
          <w:p>
            <w:pPr>
              <w:spacing w:before="40" w:after="40"/>
            </w:pPr>
            <w:r>
              <w:rPr>
                <w:sz w:val="18"/>
              </w:rPr>
              <w:t xml:space="preserve">Madden NFL 26, Football Manager 26, OOTP 26, NBA 2K26, Front Office Football Nine, Franchise Hockey Manager 12 (Steam)</w:t>
            </w:r>
          </w:p>
        </w:tc>
        <w:tc>
          <w:tcPr>
            <w:tcW w:w="3360" w:type="dxa"/>
          </w:tcPr>
          <w:p>
            <w:pPr>
              <w:spacing w:before="40" w:after="40"/>
            </w:pPr>
            <w:r>
              <w:rPr>
                <w:b/>
                <w:sz w:val="18"/>
              </w:rPr>
              <w:t xml:space="preserve">1,921</w:t>
            </w:r>
          </w:p>
        </w:tc>
      </w:tr>
      <w:tr>
        <w:tc>
          <w:tcPr>
            <w:tcW w:w="3360" w:type="dxa"/>
          </w:tcPr>
          <w:p>
            <w:pPr>
              <w:spacing w:before="40" w:after="40"/>
            </w:pPr>
            <w:r>
              <w:rPr>
                <w:b/>
                <w:sz w:val="18"/>
              </w:rPr>
              <w:t xml:space="preserve">Let you run a front office or an agency on a phone</w:t>
            </w:r>
          </w:p>
        </w:tc>
        <w:tc>
          <w:tcPr>
            <w:tcW w:w="3360" w:type="dxa"/>
          </w:tcPr>
          <w:p>
            <w:pPr>
              <w:spacing w:before="40" w:after="40"/>
            </w:pPr>
            <w:r>
              <w:rPr>
                <w:sz w:val="18"/>
              </w:rPr>
              <w:t xml:space="preserve">Franchise Football/Basketball/Hockey: Pro GM, Ultimate Pro Basketball GM, Pocket GM, Basketball Agent Manager Star, MockOut, FM26 Mobile</w:t>
            </w:r>
          </w:p>
        </w:tc>
        <w:tc>
          <w:tcPr>
            <w:tcW w:w="3360" w:type="dxa"/>
          </w:tcPr>
          <w:p>
            <w:pPr>
              <w:spacing w:before="40" w:after="40"/>
            </w:pPr>
            <w:r>
              <w:rPr>
                <w:b/>
                <w:sz w:val="18"/>
              </w:rPr>
              <w:t xml:space="preserve">211</w:t>
            </w:r>
          </w:p>
        </w:tc>
      </w:tr>
      <w:tr>
        <w:tc>
          <w:tcPr>
            <w:tcW w:w="3360" w:type="dxa"/>
          </w:tcPr>
          <w:p>
            <w:pPr>
              <w:spacing w:before="40" w:after="40"/>
            </w:pPr>
            <w:r>
              <w:rPr>
                <w:b/>
                <w:sz w:val="18"/>
              </w:rPr>
              <w:t xml:space="preserve">Score your performance with AI</w:t>
            </w:r>
          </w:p>
        </w:tc>
        <w:tc>
          <w:tcPr>
            <w:tcW w:w="3360" w:type="dxa"/>
          </w:tcPr>
          <w:p>
            <w:pPr>
              <w:spacing w:before="40" w:after="40"/>
            </w:pPr>
            <w:r>
              <w:rPr>
                <w:sz w:val="18"/>
              </w:rPr>
              <w:t xml:space="preserve">CoachCraft: AI Sales Trainer</w:t>
            </w:r>
          </w:p>
        </w:tc>
        <w:tc>
          <w:tcPr>
            <w:tcW w:w="3360" w:type="dxa"/>
          </w:tcPr>
          <w:p>
            <w:pPr>
              <w:spacing w:before="40" w:after="40"/>
            </w:pPr>
            <w:r>
              <w:rPr>
                <w:b/>
                <w:sz w:val="18"/>
              </w:rPr>
              <w:t xml:space="preserve">2</w:t>
            </w:r>
          </w:p>
        </w:tc>
      </w:tr>
    </w:tbl>
    <w:p>
      <w:pPr>
        <w:spacing w:after="0"/>
      </w:pPr>
    </w:p>
    <w:p>
      <w:pPr>
        <w:pBdr>
          <w:bottom w:val="single" w:sz="6" w:space="6" w:color="C9CCD1"/>
        </w:pBdr>
      </w:pPr>
    </w:p>
    <w:p>
      <w:pPr>
        <w:pStyle w:val="Heading1"/>
      </w:pPr>
      <w:r>
        <w:t xml:space="preserve">The themes</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2520"/>
        <w:gridCol w:w="2520"/>
        <w:gridCol w:w="2520"/>
        <w:gridCol w:w="2520"/>
      </w:tblGrid>
      <w:tr>
        <w:trPr>
          <w:tblHeader/>
        </w:trPr>
        <w:tc>
          <w:tcPr>
            <w:tcW w:w="2520" w:type="dxa"/>
            <w:shd w:val="clear" w:color="auto" w:fill="EFF1F3"/>
          </w:tcPr>
          <w:p>
            <w:pPr>
              <w:spacing w:before="40" w:after="40"/>
            </w:pPr>
            <w:r>
              <w:rPr>
                <w:b/>
                <w:sz w:val="18"/>
              </w:rPr>
              <w:t xml:space="preserve">#</w:t>
            </w:r>
          </w:p>
        </w:tc>
        <w:tc>
          <w:tcPr>
            <w:tcW w:w="2520" w:type="dxa"/>
            <w:shd w:val="clear" w:color="auto" w:fill="EFF1F3"/>
          </w:tcPr>
          <w:p>
            <w:pPr>
              <w:spacing w:before="40" w:after="40"/>
            </w:pPr>
            <w:r>
              <w:rPr>
                <w:b/>
                <w:sz w:val="18"/>
              </w:rPr>
              <w:t xml:space="preserve">Theme</w:t>
            </w:r>
          </w:p>
        </w:tc>
        <w:tc>
          <w:tcPr>
            <w:tcW w:w="2520" w:type="dxa"/>
            <w:shd w:val="clear" w:color="auto" w:fill="EFF1F3"/>
          </w:tcPr>
          <w:p>
            <w:pPr>
              <w:spacing w:before="40" w:after="40"/>
            </w:pPr>
            <w:r>
              <w:rPr>
                <w:b/>
                <w:sz w:val="18"/>
              </w:rPr>
              <w:t xml:space="preserve">Where it shows up</w:t>
            </w:r>
          </w:p>
        </w:tc>
        <w:tc>
          <w:tcPr>
            <w:tcW w:w="2520" w:type="dxa"/>
            <w:shd w:val="clear" w:color="auto" w:fill="EFF1F3"/>
          </w:tcPr>
          <w:p>
            <w:pPr>
              <w:spacing w:before="40" w:after="40"/>
            </w:pPr>
            <w:r>
              <w:rPr>
                <w:b/>
                <w:sz w:val="18"/>
              </w:rPr>
              <w:t xml:space="preserve">Type</w:t>
            </w:r>
          </w:p>
        </w:tc>
      </w:tr>
      <w:tr>
        <w:tc>
          <w:tcPr>
            <w:tcW w:w="2520" w:type="dxa"/>
          </w:tcPr>
          <w:p>
            <w:pPr>
              <w:spacing w:before="40" w:after="40"/>
            </w:pPr>
            <w:r>
              <w:rPr>
                <w:sz w:val="18"/>
              </w:rPr>
              <w:t xml:space="preserve">1</w:t>
            </w:r>
          </w:p>
        </w:tc>
        <w:tc>
          <w:tcPr>
            <w:tcW w:w="2520" w:type="dxa"/>
          </w:tcPr>
          <w:p>
            <w:pPr>
              <w:spacing w:before="40" w:after="40"/>
            </w:pPr>
            <w:r>
              <w:rPr>
                <w:b/>
                <w:sz w:val="18"/>
              </w:rPr>
              <w:t xml:space="preserve">Monetization changes — ads, passes, pay-to-win</w:t>
            </w:r>
          </w:p>
        </w:tc>
        <w:tc>
          <w:tcPr>
            <w:tcW w:w="2520" w:type="dxa"/>
          </w:tcPr>
          <w:p>
            <w:pPr>
              <w:spacing w:before="40" w:after="40"/>
            </w:pPr>
            <w:r>
              <w:rPr>
                <w:b/>
                <w:sz w:val="18"/>
              </w:rPr>
              <w:t xml:space="preserve">29% of mobile reviews (61/213)</w:t>
            </w:r>
          </w:p>
        </w:tc>
        <w:tc>
          <w:tcPr>
            <w:tcW w:w="2520" w:type="dxa"/>
          </w:tcPr>
          <w:p>
            <w:pPr>
              <w:spacing w:before="40" w:after="40"/>
            </w:pPr>
            <w:r>
              <w:rPr>
                <w:b/>
                <w:sz w:val="18"/>
              </w:rPr>
              <w:t xml:space="preserve">Pricing</w:t>
            </w:r>
          </w:p>
        </w:tc>
      </w:tr>
      <w:tr>
        <w:tc>
          <w:tcPr>
            <w:tcW w:w="2520" w:type="dxa"/>
          </w:tcPr>
          <w:p>
            <w:pPr>
              <w:spacing w:before="40" w:after="40"/>
            </w:pPr>
            <w:r>
              <w:rPr>
                <w:sz w:val="18"/>
              </w:rPr>
              <w:t xml:space="preserve">2</w:t>
            </w:r>
          </w:p>
        </w:tc>
        <w:tc>
          <w:tcPr>
            <w:tcW w:w="2520" w:type="dxa"/>
          </w:tcPr>
          <w:p>
            <w:pPr>
              <w:spacing w:before="40" w:after="40"/>
            </w:pPr>
            <w:r>
              <w:rPr>
                <w:b/>
                <w:sz w:val="18"/>
              </w:rPr>
              <w:t xml:space="preserve">Trade and negotiation AI is unrealistic</w:t>
            </w:r>
          </w:p>
        </w:tc>
        <w:tc>
          <w:tcPr>
            <w:tcW w:w="2520" w:type="dxa"/>
          </w:tcPr>
          <w:p>
            <w:pPr>
              <w:spacing w:before="40" w:after="40"/>
            </w:pPr>
            <w:r>
              <w:rPr>
                <w:b/>
                <w:sz w:val="18"/>
              </w:rPr>
              <w:t xml:space="preserve">35% of mobile reviews (74/213)</w:t>
            </w:r>
            <w:r>
              <w:rPr>
                <w:sz w:val="18"/>
              </w:rPr>
              <w:t xml:space="preserve">; the top franchise complaint on Steam</w:t>
            </w:r>
          </w:p>
        </w:tc>
        <w:tc>
          <w:tcPr>
            <w:tcW w:w="2520" w:type="dxa"/>
          </w:tcPr>
          <w:p>
            <w:pPr>
              <w:spacing w:before="40" w:after="40"/>
            </w:pPr>
            <w:r>
              <w:rPr>
                <w:sz w:val="18"/>
              </w:rPr>
              <w:t xml:space="preserve">Product</w:t>
            </w:r>
          </w:p>
        </w:tc>
      </w:tr>
      <w:tr>
        <w:tc>
          <w:tcPr>
            <w:tcW w:w="2520" w:type="dxa"/>
          </w:tcPr>
          <w:p>
            <w:pPr>
              <w:spacing w:before="40" w:after="40"/>
            </w:pPr>
            <w:r>
              <w:rPr>
                <w:sz w:val="18"/>
              </w:rPr>
              <w:t xml:space="preserve">3</w:t>
            </w:r>
          </w:p>
        </w:tc>
        <w:tc>
          <w:tcPr>
            <w:tcW w:w="2520" w:type="dxa"/>
          </w:tcPr>
          <w:p>
            <w:pPr>
              <w:spacing w:before="40" w:after="40"/>
            </w:pPr>
            <w:r>
              <w:rPr>
                <w:b/>
                <w:sz w:val="18"/>
              </w:rPr>
              <w:t xml:space="preserve">You can't actually propose a deal</w:t>
            </w:r>
          </w:p>
        </w:tc>
        <w:tc>
          <w:tcPr>
            <w:tcW w:w="2520" w:type="dxa"/>
          </w:tcPr>
          <w:p>
            <w:pPr>
              <w:spacing w:before="40" w:after="40"/>
            </w:pPr>
            <w:r>
              <w:rPr>
                <w:sz w:val="18"/>
              </w:rPr>
              <w:t xml:space="preserve">Steam + mobile, repeated</w:t>
            </w:r>
          </w:p>
        </w:tc>
        <w:tc>
          <w:tcPr>
            <w:tcW w:w="2520" w:type="dxa"/>
          </w:tcPr>
          <w:p>
            <w:pPr>
              <w:spacing w:before="40" w:after="40"/>
            </w:pPr>
            <w:r>
              <w:rPr>
                <w:sz w:val="18"/>
              </w:rPr>
              <w:t xml:space="preserve">Product</w:t>
            </w:r>
          </w:p>
        </w:tc>
      </w:tr>
      <w:tr>
        <w:tc>
          <w:tcPr>
            <w:tcW w:w="2520" w:type="dxa"/>
          </w:tcPr>
          <w:p>
            <w:pPr>
              <w:spacing w:before="40" w:after="40"/>
            </w:pPr>
            <w:r>
              <w:rPr>
                <w:sz w:val="18"/>
              </w:rPr>
              <w:t xml:space="preserve">4</w:t>
            </w:r>
          </w:p>
        </w:tc>
        <w:tc>
          <w:tcPr>
            <w:tcW w:w="2520" w:type="dxa"/>
          </w:tcPr>
          <w:p>
            <w:pPr>
              <w:spacing w:before="40" w:after="40"/>
            </w:pPr>
            <w:r>
              <w:rPr>
                <w:b/>
                <w:sz w:val="18"/>
              </w:rPr>
              <w:t xml:space="preserve">Negotiation is a menu or a text box</w:t>
            </w:r>
          </w:p>
        </w:tc>
        <w:tc>
          <w:tcPr>
            <w:tcW w:w="2520" w:type="dxa"/>
          </w:tcPr>
          <w:p>
            <w:pPr>
              <w:spacing w:before="40" w:after="40"/>
            </w:pPr>
            <w:r>
              <w:rPr>
                <w:sz w:val="18"/>
              </w:rPr>
              <w:t xml:space="preserve">Steam, Football Manager</w:t>
            </w:r>
          </w:p>
        </w:tc>
        <w:tc>
          <w:tcPr>
            <w:tcW w:w="2520" w:type="dxa"/>
          </w:tcPr>
          <w:p>
            <w:pPr>
              <w:spacing w:before="40" w:after="40"/>
            </w:pPr>
            <w:r>
              <w:rPr>
                <w:sz w:val="18"/>
              </w:rPr>
              <w:t xml:space="preserve">Product</w:t>
            </w:r>
          </w:p>
        </w:tc>
      </w:tr>
      <w:tr>
        <w:tc>
          <w:tcPr>
            <w:tcW w:w="2520" w:type="dxa"/>
          </w:tcPr>
          <w:p>
            <w:pPr>
              <w:spacing w:before="40" w:after="40"/>
            </w:pPr>
            <w:r>
              <w:rPr>
                <w:sz w:val="18"/>
              </w:rPr>
              <w:t xml:space="preserve">5</w:t>
            </w:r>
          </w:p>
        </w:tc>
        <w:tc>
          <w:tcPr>
            <w:tcW w:w="2520" w:type="dxa"/>
          </w:tcPr>
          <w:p>
            <w:pPr>
              <w:spacing w:before="40" w:after="40"/>
            </w:pPr>
            <w:r>
              <w:rPr>
                <w:b/>
                <w:sz w:val="18"/>
              </w:rPr>
              <w:t xml:space="preserve">The cap and the rules break</w:t>
            </w:r>
          </w:p>
        </w:tc>
        <w:tc>
          <w:tcPr>
            <w:tcW w:w="2520" w:type="dxa"/>
          </w:tcPr>
          <w:p>
            <w:pPr>
              <w:spacing w:before="40" w:after="40"/>
            </w:pPr>
            <w:r>
              <w:rPr>
                <w:sz w:val="18"/>
              </w:rPr>
              <w:t xml:space="preserve">Steam + mobile</w:t>
            </w:r>
          </w:p>
        </w:tc>
        <w:tc>
          <w:tcPr>
            <w:tcW w:w="2520" w:type="dxa"/>
          </w:tcPr>
          <w:p>
            <w:pPr>
              <w:spacing w:before="40" w:after="40"/>
            </w:pPr>
            <w:r>
              <w:rPr>
                <w:sz w:val="18"/>
              </w:rPr>
              <w:t xml:space="preserve">Product</w:t>
            </w:r>
          </w:p>
        </w:tc>
      </w:tr>
      <w:tr>
        <w:tc>
          <w:tcPr>
            <w:tcW w:w="2520" w:type="dxa"/>
          </w:tcPr>
          <w:p>
            <w:pPr>
              <w:spacing w:before="40" w:after="40"/>
            </w:pPr>
            <w:r>
              <w:rPr>
                <w:sz w:val="18"/>
              </w:rPr>
              <w:t xml:space="preserve">6</w:t>
            </w:r>
          </w:p>
        </w:tc>
        <w:tc>
          <w:tcPr>
            <w:tcW w:w="2520" w:type="dxa"/>
          </w:tcPr>
          <w:p>
            <w:pPr>
              <w:spacing w:before="40" w:after="40"/>
            </w:pPr>
            <w:r>
              <w:rPr>
                <w:b/>
                <w:sz w:val="18"/>
              </w:rPr>
              <w:t xml:space="preserve">AI scoring can't be trusted</w:t>
            </w:r>
          </w:p>
        </w:tc>
        <w:tc>
          <w:tcPr>
            <w:tcW w:w="2520" w:type="dxa"/>
          </w:tcPr>
          <w:p>
            <w:pPr>
              <w:spacing w:before="40" w:after="40"/>
            </w:pPr>
            <w:r>
              <w:rPr>
                <w:sz w:val="18"/>
              </w:rPr>
              <w:t xml:space="preserve">AI-trainer analog</w:t>
            </w:r>
          </w:p>
        </w:tc>
        <w:tc>
          <w:tcPr>
            <w:tcW w:w="2520" w:type="dxa"/>
          </w:tcPr>
          <w:p>
            <w:pPr>
              <w:spacing w:before="40" w:after="40"/>
            </w:pPr>
            <w:r>
              <w:rPr>
                <w:sz w:val="18"/>
              </w:rPr>
              <w:t xml:space="preserve">Product</w:t>
            </w:r>
          </w:p>
        </w:tc>
      </w:tr>
    </w:tbl>
    <w:p>
      <w:pPr>
        <w:spacing w:after="0"/>
      </w:pPr>
    </w:p>
    <w:p>
      <w:r>
        <w:rPr>
          <w:b/>
        </w:rPr>
        <w:t xml:space="preserve">Split: one clear pricing theme, five product themes.</w:t>
      </w:r>
      <w:r>
        <w:t xml:space="preserve"> But note the ordering — </w:t>
      </w:r>
      <w:r>
        <w:rPr>
          <w:b/>
        </w:rPr>
        <w:t xml:space="preserve">the loudest complaints in the whole set are about money, not about deal-making.</w:t>
      </w:r>
    </w:p>
    <w:p>
      <w:pPr>
        <w:pBdr>
          <w:bottom w:val="single" w:sz="6" w:space="6" w:color="C9CCD1"/>
        </w:pBdr>
      </w:pPr>
    </w:p>
    <w:p>
      <w:pPr>
        <w:pStyle w:val="Heading2"/>
      </w:pPr>
      <w:r>
        <w:t xml:space="preserve">Theme 1 — Monetization changes — 61/213 mobile reviews (29%) — </w:t>
      </w:r>
      <w:r>
        <w:rPr>
          <w:b/>
        </w:rPr>
        <w:t xml:space="preserve">PRICING problem</w:t>
      </w:r>
    </w:p>
    <w:p>
      <w:r>
        <w:t xml:space="preserve">Franchise Hockey: Pro GM changed its monetization in late summer 2026 and its review page collapsed. Roughly a dozen one-star reviews in the first ten days of September 2026 alone.</w:t>
      </w:r>
    </w:p>
    <w:p>
      <w:r>
        <w:t xml:space="preserve">1. **Franchise Hockey: Pro GM, 1★, Sept 10 2026 (*Easygoing 10*)** — the latest update makes you watch ads for everything; after years of playing they're considering deleting it, and note the developer's reply admitted things that were free are now behind paywalls or ad walls. (</w:t>
      </w:r>
      <w:hyperlink r:id="rHl25">
        <w:r>
          <w:rPr>
            <w:rStyle w:val="Hyperlink"/>
          </w:rPr>
          <w:t xml:space="preserve">App Store</w:t>
        </w:r>
      </w:hyperlink>
      <w:r>
        <w:t xml:space="preserve">)</w:t>
      </w:r>
    </w:p>
    <w:p>
      <w:r>
        <w:t xml:space="preserve">2. **Franchise Hockey: Pro GM, 1★, Sept 5 2026 (*Dherman718*)** — minute-long ads now required for training and packs that used to be instant, on top of a $4 subscription.</w:t>
      </w:r>
    </w:p>
    <w:p>
      <w:r>
        <w:t xml:space="preserve">3. **FM26 Mobile, 1★, Aug 31 2026 (*wkjshdhebwksuabdbbfdkh*)** — requires a ~$20/month Netflix subscription to play; listing it as "free" is called a lie. (</w:t>
      </w:r>
      <w:hyperlink r:id="rHl26">
        <w:r>
          <w:rPr>
            <w:rStyle w:val="Hyperlink"/>
          </w:rPr>
          <w:t xml:space="preserve">App Store</w:t>
        </w:r>
      </w:hyperlink>
      <w:r>
        <w:t xml:space="preserve">)</w:t>
      </w:r>
    </w:p>
    <w:p>
      <w:pPr>
        <w:ind w:left="360"/>
        <w:pBdr>
          <w:left w:val="single" w:sz="18" w:space="8" w:color="9AA0A6"/>
        </w:pBdr>
      </w:pPr>
      <w:r>
        <w:rPr>
          <w:b/>
        </w:rPr>
        <w:t xml:space="preserve">Also:</w:t>
      </w:r>
      <w:r>
        <w:t xml:space="preserve"> Ultimate Pro Basketball GM, 1★, Jul 28 2026 (*Lilkd1233*) — bought the premium edition and still </w:t>
      </w:r>
      <w:r>
        <w:rPr>
          <w:b/>
        </w:rPr>
        <w:t xml:space="preserve">"can't even make trades without TP"</w:t>
      </w:r>
      <w:r>
        <w:t xml:space="preserve"> (the in-game currency). </w:t>
      </w:r>
      <w:r>
        <w:rPr>
          <w:b/>
        </w:rPr>
        <w:t xml:space="preserve">That is the negotiation itself being paywalled.</w:t>
      </w:r>
    </w:p>
    <w:p>
      <w:pPr>
        <w:pBdr>
          <w:bottom w:val="single" w:sz="6" w:space="6" w:color="C9CCD1"/>
        </w:pBdr>
      </w:pPr>
    </w:p>
    <w:p>
      <w:pPr>
        <w:pStyle w:val="Heading2"/>
      </w:pPr>
      <w:r>
        <w:t xml:space="preserve">Theme 2 — Trade and negotiation AI is unrealistic — 74/213 mobile (35%), and the top franchise complaint on Steam — </w:t>
      </w:r>
      <w:r>
        <w:rPr>
          <w:b/>
        </w:rPr>
        <w:t xml:space="preserve">PRODUCT problem</w:t>
      </w:r>
    </w:p>
    <w:p>
      <w:r>
        <w:t xml:space="preserve">1. </w:t>
      </w:r>
      <w:r>
        <w:rPr>
          <w:b/>
        </w:rPr>
        <w:t xml:space="preserve">Franchise Hockey Manager 12, Jun 1 2026, 187h, +14 (Steam)</w:t>
      </w:r>
      <w:r>
        <w:t xml:space="preserve"> — the AI "makes the dumbest trades in history and will also offer you pennies on the dollar"; a point-per-game star drew a </w:t>
      </w:r>
      <w:r>
        <w:rPr>
          <w:b/>
        </w:rPr>
        <w:t xml:space="preserve">7th-round pick</w:t>
      </w:r>
      <w:r>
        <w:t xml:space="preserve">. (</w:t>
      </w:r>
      <w:hyperlink r:id="rHl15">
        <w:r>
          <w:rPr>
            <w:rStyle w:val="Hyperlink"/>
          </w:rPr>
          <w:t xml:space="preserve">Steam</w:t>
        </w:r>
      </w:hyperlink>
      <w:r>
        <w:t xml:space="preserve">)</w:t>
      </w:r>
    </w:p>
    <w:p>
      <w:r>
        <w:t xml:space="preserve">2. </w:t>
      </w:r>
      <w:r>
        <w:rPr>
          <w:b/>
        </w:rPr>
        <w:t xml:space="preserve">OOTP 26, Jan 26 2026 (Steam)</w:t>
      </w:r>
      <w:r>
        <w:t xml:space="preserve"> — returned after two years hoping the trade engine had improved; top players are still traded </w:t>
      </w:r>
      <w:r>
        <w:rPr>
          <w:b/>
        </w:rPr>
        <w:t xml:space="preserve">with 100% salary retention for scrap prospects</w:t>
      </w:r>
      <w:r>
        <w:t xml:space="preserve"> — "completely breaks the immersion."</w:t>
      </w:r>
    </w:p>
    <w:p>
      <w:r>
        <w:t xml:space="preserve">3. **Ultimate Pro Basketball GM, 1★, Mar 21 2026 (*TheMarshEffect*)** — "The trades are super one sided… A great concept to bring to phones just a horrible execution." (</w:t>
      </w:r>
      <w:hyperlink r:id="rHl27">
        <w:r>
          <w:rPr>
            <w:rStyle w:val="Hyperlink"/>
          </w:rPr>
          <w:t xml:space="preserve">App Store</w:t>
        </w:r>
      </w:hyperlink>
      <w:r>
        <w:t xml:space="preserve">)</w:t>
      </w:r>
    </w:p>
    <w:p>
      <w:pPr>
        <w:ind w:left="360"/>
        <w:pBdr>
          <w:left w:val="single" w:sz="18" w:space="8" w:color="9AA0A6"/>
        </w:pBdr>
      </w:pPr>
      <w:r>
        <w:rPr>
          <w:b/>
        </w:rPr>
        <w:t xml:space="preserve">Also:</w:t>
      </w:r>
      <w:r>
        <w:t xml:space="preserve"> MockOut (NFL draft sim), 3★, Apr 1 2025 (*MoMentum 100*) — wants the app to </w:t>
      </w:r>
      <w:r>
        <w:rPr>
          <w:b/>
        </w:rPr>
        <w:t xml:space="preserve">"use the NFL trade charts to validate trades"</w:t>
      </w:r>
      <w:r>
        <w:t xml:space="preserve"> rather than produce implausible ones. </w:t>
      </w:r>
      <w:r>
        <w:rPr>
          <w:b/>
        </w:rPr>
        <w:t xml:space="preserve">That reviewer is asking for exactly the leverage model your app proposes.</w:t>
      </w:r>
    </w:p>
    <w:p>
      <w:pPr>
        <w:pBdr>
          <w:bottom w:val="single" w:sz="6" w:space="6" w:color="C9CCD1"/>
        </w:pBdr>
      </w:pPr>
    </w:p>
    <w:p>
      <w:pPr>
        <w:pStyle w:val="Heading2"/>
      </w:pPr>
      <w:r>
        <w:t xml:space="preserve">Theme 3 — You can't actually propose a deal — </w:t>
      </w:r>
      <w:r>
        <w:rPr>
          <w:b/>
        </w:rPr>
        <w:t xml:space="preserve">PRODUCT problem</w:t>
      </w:r>
    </w:p>
    <w:p>
      <w:r>
        <w:t xml:space="preserve">The single most on-point theme for this project: the products don't let the user *make an offer*.</w:t>
      </w:r>
    </w:p>
    <w:p>
      <w:r>
        <w:t xml:space="preserve">1. </w:t>
      </w:r>
      <w:r>
        <w:rPr>
          <w:b/>
        </w:rPr>
        <w:t xml:space="preserve">Front Office Football Nine, Dec 15 2025, +8 (Steam)</w:t>
      </w:r>
      <w:r>
        <w:t xml:space="preserve"> — "</w:t>
      </w:r>
      <w:r>
        <w:rPr>
          <w:b/>
        </w:rPr>
        <w:t xml:space="preserve">You are unable to actually create your own trades</w:t>
      </w:r>
      <w:r>
        <w:t xml:space="preserve"> — you simply select a team and a draft pick/player, then hit [a button]." Teams with 100% interest and the assets still can't complete the deal. (</w:t>
      </w:r>
      <w:hyperlink r:id="rHl17">
        <w:r>
          <w:rPr>
            <w:rStyle w:val="Hyperlink"/>
          </w:rPr>
          <w:t xml:space="preserve">Steam</w:t>
        </w:r>
      </w:hyperlink>
      <w:r>
        <w:t xml:space="preserve">)</w:t>
      </w:r>
    </w:p>
    <w:p>
      <w:r>
        <w:t xml:space="preserve">2. **MockOut, 2★, Apr 14 2025 (*BrockSlibun*)</w:t>
      </w:r>
      <w:r>
        <w:rPr>
          <w:b/>
        </w:rPr>
        <w:t xml:space="preserve"> — "This app was outstanding until suddenly I </w:t>
      </w:r>
      <w:r>
        <w:t xml:space="preserve">can't force trades** in my mock drafts anymore… with forced trades it is a five star app."</w:t>
      </w:r>
    </w:p>
    <w:p>
      <w:r>
        <w:t xml:space="preserve">3. </w:t>
      </w:r>
      <w:r>
        <w:rPr>
          <w:b/>
        </w:rPr>
        <w:t xml:space="preserve">Madden NFL 26, Apr 21 2026, 392h, +52 (Steam)</w:t>
      </w:r>
      <w:r>
        <w:t xml:space="preserve"> — </w:t>
      </w:r>
      <w:r>
        <w:rPr>
          <w:b/>
        </w:rPr>
        <w:t xml:space="preserve">GM mode was removed after purchase</w:t>
      </w:r>
      <w:r>
        <w:t xml:space="preserve">: "They took away GM Mode... AFTER I PAID $70 FOR THIS GAME."</w:t>
      </w:r>
    </w:p>
    <w:p>
      <w:pPr>
        <w:pBdr>
          <w:bottom w:val="single" w:sz="6" w:space="6" w:color="C9CCD1"/>
        </w:pBdr>
      </w:pPr>
    </w:p>
    <w:p>
      <w:pPr>
        <w:pStyle w:val="Heading2"/>
      </w:pPr>
      <w:r>
        <w:t xml:space="preserve">Theme 4 — Negotiation is a menu or a text box — </w:t>
      </w:r>
      <w:r>
        <w:rPr>
          <w:b/>
        </w:rPr>
        <w:t xml:space="preserve">PRODUCT problem</w:t>
      </w:r>
    </w:p>
    <w:p>
      <w:r>
        <w:t xml:space="preserve">1. </w:t>
      </w:r>
      <w:r>
        <w:rPr>
          <w:b/>
        </w:rPr>
        <w:t xml:space="preserve">Football Manager 26, Aug 23 2026, 191h, +33 (Steam)</w:t>
      </w:r>
      <w:r>
        <w:t xml:space="preserve"> — interviews, meetings, </w:t>
      </w:r>
      <w:r>
        <w:rPr>
          <w:b/>
        </w:rPr>
        <w:t xml:space="preserve">contract negotiations</w:t>
      </w:r>
      <w:r>
        <w:t xml:space="preserve"> and press conferences are "all done by text message," which makes it "sterile" and "just serves to remind me that I'm playing a fancy spreadsheet." (</w:t>
      </w:r>
      <w:hyperlink r:id="rHl13">
        <w:r>
          <w:rPr>
            <w:rStyle w:val="Hyperlink"/>
          </w:rPr>
          <w:t xml:space="preserve">Steam</w:t>
        </w:r>
      </w:hyperlink>
      <w:r>
        <w:t xml:space="preserve">)</w:t>
      </w:r>
    </w:p>
    <w:p>
      <w:r>
        <w:t xml:space="preserve">2. </w:t>
      </w:r>
      <w:r>
        <w:rPr>
          <w:b/>
        </w:rPr>
        <w:t xml:space="preserve">Front Office Football Nine, Oct 22 2025, +18 (Steam)</w:t>
      </w:r>
      <w:r>
        <w:t xml:space="preserve"> — "feels more like an </w:t>
      </w:r>
      <w:r>
        <w:rPr>
          <w:b/>
        </w:rPr>
        <w:t xml:space="preserve">Excel simulator</w:t>
      </w:r>
      <w:r>
        <w:t xml:space="preserve"> than a game… text, stats, and endless clicking through confusing menus."</w:t>
      </w:r>
    </w:p>
    <w:p>
      <w:r>
        <w:t xml:space="preserve">3. **Basketball Agent Manager Star, 3★, Dec 16 2025 (*Maxboogi3*)</w:t>
      </w:r>
      <w:r>
        <w:rPr>
          <w:b/>
        </w:rPr>
        <w:t xml:space="preserve"> — endorsement and </w:t>
      </w:r>
      <w:r>
        <w:t xml:space="preserve">contract deals "need some work."** (</w:t>
      </w:r>
      <w:hyperlink r:id="rHl28">
        <w:r>
          <w:rPr>
            <w:rStyle w:val="Hyperlink"/>
          </w:rPr>
          <w:t xml:space="preserve">App Store</w:t>
        </w:r>
      </w:hyperlink>
      <w:r>
        <w:t xml:space="preserve">)</w:t>
      </w:r>
    </w:p>
    <w:p>
      <w:r>
        <w:rPr>
          <w:b/>
        </w:rPr>
        <w:t xml:space="preserve">This theme is the premise of your app, stated by paying customers of the incumbents.</w:t>
      </w:r>
    </w:p>
    <w:p>
      <w:pPr>
        <w:pBdr>
          <w:bottom w:val="single" w:sz="6" w:space="6" w:color="C9CCD1"/>
        </w:pBdr>
      </w:pPr>
    </w:p>
    <w:p>
      <w:pPr>
        <w:pStyle w:val="Heading2"/>
      </w:pPr>
      <w:r>
        <w:t xml:space="preserve">Theme 5 — The cap and the rules break — </w:t>
      </w:r>
      <w:r>
        <w:rPr>
          <w:b/>
        </w:rPr>
        <w:t xml:space="preserve">PRODUCT problem</w:t>
      </w:r>
    </w:p>
    <w:p>
      <w:r>
        <w:t xml:space="preserve">1. </w:t>
      </w:r>
      <w:r>
        <w:rPr>
          <w:b/>
        </w:rPr>
        <w:t xml:space="preserve">Football Manager 26, Sept 13 2026, 154h (Steam)</w:t>
      </w:r>
      <w:r>
        <w:t xml:space="preserve"> — an MLS </w:t>
      </w:r>
      <w:r>
        <w:rPr>
          <w:b/>
        </w:rPr>
        <w:t xml:space="preserve">salary-cap bug during contract negotiations</w:t>
      </w:r>
      <w:r>
        <w:t xml:space="preserve">: the Budget Adjustments screen shows incorrect figures and fails to recognise available GAM/TAM, making the negotiation unusable.</w:t>
      </w:r>
    </w:p>
    <w:p>
      <w:r>
        <w:t xml:space="preserve">2. **Pocket GM: Basketball Sim, 2★, Jan 15 2026 (*Bdon022*)</w:t>
      </w:r>
      <w:r>
        <w:rPr>
          <w:b/>
        </w:rPr>
        <w:t xml:space="preserve"> — 10–15 seasons in, salaries max out every team's cap, so top free agents go unsigned and </w:t>
      </w:r>
      <w:r>
        <w:t xml:space="preserve">trades become near impossible**. (</w:t>
      </w:r>
      <w:hyperlink r:id="rHl29">
        <w:r>
          <w:rPr>
            <w:rStyle w:val="Hyperlink"/>
          </w:rPr>
          <w:t xml:space="preserve">App Store</w:t>
        </w:r>
      </w:hyperlink>
      <w:r>
        <w:t xml:space="preserve">)</w:t>
      </w:r>
    </w:p>
    <w:p>
      <w:r>
        <w:t xml:space="preserve">3. **Ultimate Pro Basketball GM, 1★, Mar 21 2026 (*TheMarshEffect*)** — "How do I compete with teams who have over 200mil in players while I'm limited to 130m cap space?"</w:t>
      </w:r>
    </w:p>
    <w:p>
      <w:r>
        <w:rPr>
          <w:b/>
        </w:rPr>
        <w:t xml:space="preserve">If the cap maths is wrong, the practice is worthless — you are teaching leverage against a broken rulebook.</w:t>
      </w:r>
    </w:p>
    <w:p>
      <w:pPr>
        <w:pBdr>
          <w:bottom w:val="single" w:sz="6" w:space="6" w:color="C9CCD1"/>
        </w:pBdr>
      </w:pPr>
    </w:p>
    <w:p>
      <w:pPr>
        <w:pStyle w:val="Heading2"/>
      </w:pPr>
      <w:r>
        <w:t xml:space="preserve">Theme 6 — AI scoring can't be trusted — </w:t>
      </w:r>
      <w:r>
        <w:rPr>
          <w:b/>
        </w:rPr>
        <w:t xml:space="preserve">PRODUCT problem, and the one to worry about</w:t>
      </w:r>
    </w:p>
    <w:p>
      <w:r>
        <w:t xml:space="preserve">Only two reviews exist for the AI-trainer analog, but one is devastating:</w:t>
      </w:r>
    </w:p>
    <w:p>
      <w:r>
        <w:t xml:space="preserve">1. **CoachCraft: AI Sales Trainer, 1★, Dec 11 2025 (*JKRNH*)</w:t>
      </w:r>
      <w:r>
        <w:rPr>
          <w:b/>
        </w:rPr>
        <w:t xml:space="preserve"> — "Did one lesson. </w:t>
      </w:r>
      <w:r>
        <w:t xml:space="preserve">Did a poor job on purpose. It said I did great.**" (</w:t>
      </w:r>
      <w:hyperlink r:id="rHl30">
        <w:r>
          <w:rPr>
            <w:rStyle w:val="Hyperlink"/>
          </w:rPr>
          <w:t xml:space="preserve">App Store</w:t>
        </w:r>
      </w:hyperlink>
      <w:r>
        <w:t xml:space="preserve">)</w:t>
      </w:r>
    </w:p>
    <w:p>
      <w:r>
        <w:t xml:space="preserve">2. **CoachCraft, 1★, Dec 5 2025 (*CarloskiDaGreat*)** — the app never got past the first screen after signup.</w:t>
      </w:r>
    </w:p>
    <w:p>
      <w:r>
        <w:rPr>
          <w:b/>
        </w:rPr>
        <w:t xml:space="preserve">An AI trainer that praises a deliberately bad performance is worse than no trainer</w:t>
      </w:r>
      <w:r>
        <w:t xml:space="preserve"> — and if your product's value is "prove the skill," that single failure mode destroys the entire proposition.</w:t>
      </w:r>
    </w:p>
    <w:p>
      <w:pPr>
        <w:pBdr>
          <w:bottom w:val="single" w:sz="6" w:space="6" w:color="C9CCD1"/>
        </w:pBdr>
      </w:pPr>
    </w:p>
    <w:p>
      <w:pPr>
        <w:pStyle w:val="Heading1"/>
      </w:pPr>
      <w:r>
        <w:t xml:space="preserve">What companies pay humans to negotiate sports deals</w:t>
      </w:r>
    </w:p>
    <w:p>
      <w:pPr>
        <w:pStyle w:val="Heading2"/>
      </w:pPr>
      <w:r>
        <w:t xml:space="preserve">The commission structure — what the work is actually worth</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3360"/>
        <w:gridCol w:w="3360"/>
        <w:gridCol w:w="3360"/>
      </w:tblGrid>
      <w:tr>
        <w:trPr>
          <w:tblHeader/>
        </w:trPr>
        <w:tc>
          <w:tcPr>
            <w:tcW w:w="3360" w:type="dxa"/>
            <w:shd w:val="clear" w:color="auto" w:fill="EFF1F3"/>
          </w:tcPr>
          <w:p>
            <w:pPr>
              <w:spacing w:before="40" w:after="40"/>
            </w:pPr>
            <w:r>
              <w:rPr>
                <w:b/>
                <w:sz w:val="18"/>
              </w:rPr>
              <w:t xml:space="preserve">League</w:t>
            </w:r>
          </w:p>
        </w:tc>
        <w:tc>
          <w:tcPr>
            <w:tcW w:w="3360" w:type="dxa"/>
            <w:shd w:val="clear" w:color="auto" w:fill="EFF1F3"/>
          </w:tcPr>
          <w:p>
            <w:pPr>
              <w:spacing w:before="40" w:after="40"/>
            </w:pPr>
            <w:r>
              <w:rPr>
                <w:b/>
                <w:sz w:val="18"/>
              </w:rPr>
              <w:t xml:space="preserve">Agent commission on playing contracts</w:t>
            </w:r>
          </w:p>
        </w:tc>
        <w:tc>
          <w:tcPr>
            <w:tcW w:w="3360" w:type="dxa"/>
            <w:shd w:val="clear" w:color="auto" w:fill="EFF1F3"/>
          </w:tcPr>
          <w:p>
            <w:pPr>
              <w:spacing w:before="40" w:after="40"/>
            </w:pPr>
            <w:r>
              <w:rPr>
                <w:b/>
                <w:sz w:val="18"/>
              </w:rPr>
              <w:t xml:space="preserve">Source</w:t>
            </w:r>
          </w:p>
        </w:tc>
      </w:tr>
      <w:tr>
        <w:tc>
          <w:tcPr>
            <w:tcW w:w="3360" w:type="dxa"/>
          </w:tcPr>
          <w:p>
            <w:pPr>
              <w:spacing w:before="40" w:after="40"/>
            </w:pPr>
            <w:r>
              <w:rPr>
                <w:b/>
                <w:sz w:val="18"/>
              </w:rPr>
              <w:t xml:space="preserve">NFL</w:t>
            </w:r>
          </w:p>
        </w:tc>
        <w:tc>
          <w:tcPr>
            <w:tcW w:w="3360" w:type="dxa"/>
          </w:tcPr>
          <w:p>
            <w:pPr>
              <w:spacing w:before="40" w:after="40"/>
            </w:pPr>
            <w:r>
              <w:rPr>
                <w:b/>
                <w:sz w:val="18"/>
              </w:rPr>
              <w:t xml:space="preserve">Capped at 3%</w:t>
            </w:r>
            <w:r>
              <w:rPr>
                <w:sz w:val="18"/>
              </w:rPr>
              <w:t xml:space="preserve"> by the NFLPA</w:t>
            </w:r>
          </w:p>
        </w:tc>
        <w:tc>
          <w:tcPr>
            <w:tcW w:w="3360" w:type="dxa"/>
          </w:tcPr>
          <w:p>
            <w:pPr>
              <w:spacing w:before="40" w:after="40"/>
            </w:pPr>
            <w:hyperlink r:id="rHl31">
              <w:r>
                <w:rPr>
                  <w:rStyle w:val="Hyperlink"/>
                  <w:sz w:val="18"/>
                </w:rPr>
                <w:t xml:space="preserve">Front Office Sports</w:t>
              </w:r>
            </w:hyperlink>
          </w:p>
        </w:tc>
      </w:tr>
      <w:tr>
        <w:tc>
          <w:tcPr>
            <w:tcW w:w="3360" w:type="dxa"/>
          </w:tcPr>
          <w:p>
            <w:pPr>
              <w:spacing w:before="40" w:after="40"/>
            </w:pPr>
            <w:r>
              <w:rPr>
                <w:b/>
                <w:sz w:val="18"/>
              </w:rPr>
              <w:t xml:space="preserve">NBA</w:t>
            </w:r>
          </w:p>
        </w:tc>
        <w:tc>
          <w:tcPr>
            <w:tcW w:w="3360" w:type="dxa"/>
          </w:tcPr>
          <w:p>
            <w:pPr>
              <w:spacing w:before="40" w:after="40"/>
            </w:pPr>
            <w:r>
              <w:rPr>
                <w:b/>
                <w:sz w:val="18"/>
              </w:rPr>
              <w:t xml:space="preserve">Capped at 4%</w:t>
            </w:r>
            <w:r>
              <w:rPr>
                <w:sz w:val="18"/>
              </w:rPr>
              <w:t xml:space="preserve"> by the NBPA; 3% common for established players</w:t>
            </w:r>
          </w:p>
        </w:tc>
        <w:tc>
          <w:tcPr>
            <w:tcW w:w="3360" w:type="dxa"/>
          </w:tcPr>
          <w:p>
            <w:pPr>
              <w:spacing w:before="40" w:after="40"/>
            </w:pPr>
            <w:hyperlink r:id="rHl31">
              <w:r>
                <w:rPr>
                  <w:rStyle w:val="Hyperlink"/>
                  <w:sz w:val="18"/>
                </w:rPr>
                <w:t xml:space="preserve">Front Office Sports</w:t>
              </w:r>
            </w:hyperlink>
          </w:p>
        </w:tc>
      </w:tr>
      <w:tr>
        <w:tc>
          <w:tcPr>
            <w:tcW w:w="3360" w:type="dxa"/>
          </w:tcPr>
          <w:p>
            <w:pPr>
              <w:spacing w:before="40" w:after="40"/>
            </w:pPr>
            <w:r>
              <w:rPr>
                <w:b/>
                <w:sz w:val="18"/>
              </w:rPr>
              <w:t xml:space="preserve">MLB</w:t>
            </w:r>
          </w:p>
        </w:tc>
        <w:tc>
          <w:tcPr>
            <w:tcW w:w="3360" w:type="dxa"/>
          </w:tcPr>
          <w:p>
            <w:pPr>
              <w:spacing w:before="40" w:after="40"/>
            </w:pPr>
            <w:r>
              <w:rPr>
                <w:b/>
                <w:sz w:val="18"/>
              </w:rPr>
              <w:t xml:space="preserve">No cap</w:t>
            </w:r>
            <w:r>
              <w:rPr>
                <w:sz w:val="18"/>
              </w:rPr>
              <w:t xml:space="preserve">; 4–5% is the industry standard</w:t>
            </w:r>
          </w:p>
        </w:tc>
        <w:tc>
          <w:tcPr>
            <w:tcW w:w="3360" w:type="dxa"/>
          </w:tcPr>
          <w:p>
            <w:pPr>
              <w:spacing w:before="40" w:after="40"/>
            </w:pPr>
            <w:hyperlink r:id="rHl31">
              <w:r>
                <w:rPr>
                  <w:rStyle w:val="Hyperlink"/>
                  <w:sz w:val="18"/>
                </w:rPr>
                <w:t xml:space="preserve">Front Office Sports</w:t>
              </w:r>
            </w:hyperlink>
          </w:p>
        </w:tc>
      </w:tr>
      <w:tr>
        <w:tc>
          <w:tcPr>
            <w:tcW w:w="3360" w:type="dxa"/>
          </w:tcPr>
          <w:p>
            <w:pPr>
              <w:spacing w:before="40" w:after="40"/>
            </w:pPr>
            <w:r>
              <w:rPr>
                <w:b/>
                <w:sz w:val="18"/>
              </w:rPr>
              <w:t xml:space="preserve">Endorsements (all sports)</w:t>
            </w:r>
          </w:p>
        </w:tc>
        <w:tc>
          <w:tcPr>
            <w:tcW w:w="3360" w:type="dxa"/>
          </w:tcPr>
          <w:p>
            <w:pPr>
              <w:spacing w:before="40" w:after="40"/>
            </w:pPr>
            <w:r>
              <w:rPr>
                <w:b/>
                <w:sz w:val="18"/>
              </w:rPr>
              <w:t xml:space="preserve">10–20%</w:t>
            </w:r>
            <w:r>
              <w:rPr>
                <w:sz w:val="18"/>
              </w:rPr>
              <w:t xml:space="preserve"> — unregulated, because the contract isn't with a team</w:t>
            </w:r>
          </w:p>
        </w:tc>
        <w:tc>
          <w:tcPr>
            <w:tcW w:w="3360" w:type="dxa"/>
          </w:tcPr>
          <w:p>
            <w:pPr>
              <w:spacing w:before="40" w:after="40"/>
            </w:pPr>
            <w:hyperlink r:id="rHl31">
              <w:r>
                <w:rPr>
                  <w:rStyle w:val="Hyperlink"/>
                  <w:sz w:val="18"/>
                </w:rPr>
                <w:t xml:space="preserve">Front Office Sports</w:t>
              </w:r>
            </w:hyperlink>
          </w:p>
        </w:tc>
      </w:tr>
    </w:tbl>
    <w:p>
      <w:pPr>
        <w:spacing w:after="0"/>
      </w:pPr>
    </w:p>
    <w:p>
      <w:r>
        <w:rPr>
          <w:b/>
        </w:rPr>
        <w:t xml:space="preserve">Do the arithmetic:</w:t>
      </w:r>
      <w:r>
        <w:t xml:space="preserve"> a 3% commission on a single $5M NFL contract is </w:t>
      </w:r>
      <w:r>
        <w:rPr>
          <w:b/>
        </w:rPr>
        <w:t xml:space="preserve">$150,000</w:t>
      </w:r>
      <w:r>
        <w:t xml:space="preserve"> for one negotiation. </w:t>
      </w:r>
      <w:r>
        <w:rPr>
          <w:b/>
        </w:rPr>
        <w:t xml:space="preserve">This is a skill with enormous variance — nearly worthless at the bottom and extremely valuable at the top.</w:t>
      </w:r>
    </w:p>
    <w:p>
      <w:pPr>
        <w:pStyle w:val="Heading2"/>
      </w:pPr>
      <w:r>
        <w:t xml:space="preserve">The salaries</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3360"/>
        <w:gridCol w:w="3360"/>
        <w:gridCol w:w="3360"/>
      </w:tblGrid>
      <w:tr>
        <w:trPr>
          <w:tblHeader/>
        </w:trPr>
        <w:tc>
          <w:tcPr>
            <w:tcW w:w="3360" w:type="dxa"/>
            <w:shd w:val="clear" w:color="auto" w:fill="EFF1F3"/>
          </w:tcPr>
          <w:p>
            <w:pPr>
              <w:spacing w:before="40" w:after="40"/>
            </w:pPr>
            <w:r>
              <w:rPr>
                <w:b/>
                <w:sz w:val="18"/>
              </w:rPr>
              <w:t xml:space="preserve">Role</w:t>
            </w:r>
          </w:p>
        </w:tc>
        <w:tc>
          <w:tcPr>
            <w:tcW w:w="3360" w:type="dxa"/>
            <w:shd w:val="clear" w:color="auto" w:fill="EFF1F3"/>
          </w:tcPr>
          <w:p>
            <w:pPr>
              <w:spacing w:before="40" w:after="40"/>
            </w:pPr>
            <w:r>
              <w:rPr>
                <w:b/>
                <w:sz w:val="18"/>
              </w:rPr>
              <w:t xml:space="preserve">Pay</w:t>
            </w:r>
          </w:p>
        </w:tc>
        <w:tc>
          <w:tcPr>
            <w:tcW w:w="3360" w:type="dxa"/>
            <w:shd w:val="clear" w:color="auto" w:fill="EFF1F3"/>
          </w:tcPr>
          <w:p>
            <w:pPr>
              <w:spacing w:before="40" w:after="40"/>
            </w:pPr>
            <w:r>
              <w:rPr>
                <w:b/>
                <w:sz w:val="18"/>
              </w:rPr>
              <w:t xml:space="preserve">Source</w:t>
            </w:r>
          </w:p>
        </w:tc>
      </w:tr>
      <w:tr>
        <w:tc>
          <w:tcPr>
            <w:tcW w:w="3360" w:type="dxa"/>
          </w:tcPr>
          <w:p>
            <w:pPr>
              <w:spacing w:before="40" w:after="40"/>
            </w:pPr>
            <w:r>
              <w:rPr>
                <w:b/>
                <w:sz w:val="18"/>
              </w:rPr>
              <w:t xml:space="preserve">Sports agent (average)</w:t>
            </w:r>
          </w:p>
        </w:tc>
        <w:tc>
          <w:tcPr>
            <w:tcW w:w="3360" w:type="dxa"/>
          </w:tcPr>
          <w:p>
            <w:pPr>
              <w:spacing w:before="40" w:after="40"/>
            </w:pPr>
            <w:r>
              <w:rPr>
                <w:b/>
                <w:sz w:val="18"/>
              </w:rPr>
              <w:t xml:space="preserve">$49,833/yr ($23.96/hr)</w:t>
            </w:r>
          </w:p>
        </w:tc>
        <w:tc>
          <w:tcPr>
            <w:tcW w:w="3360" w:type="dxa"/>
          </w:tcPr>
          <w:p>
            <w:pPr>
              <w:spacing w:before="40" w:after="40"/>
            </w:pPr>
            <w:hyperlink r:id="rHl32">
              <w:r>
                <w:rPr>
                  <w:rStyle w:val="Hyperlink"/>
                  <w:sz w:val="18"/>
                </w:rPr>
                <w:t xml:space="preserve">ZipRecruiter</w:t>
              </w:r>
            </w:hyperlink>
          </w:p>
        </w:tc>
      </w:tr>
      <w:tr>
        <w:tc>
          <w:tcPr>
            <w:tcW w:w="3360" w:type="dxa"/>
          </w:tcPr>
          <w:p>
            <w:pPr>
              <w:spacing w:before="40" w:after="40"/>
            </w:pPr>
            <w:r>
              <w:rPr>
                <w:sz w:val="18"/>
              </w:rPr>
              <w:t xml:space="preserve">Sports agent, entry level</w:t>
            </w:r>
          </w:p>
        </w:tc>
        <w:tc>
          <w:tcPr>
            <w:tcW w:w="3360" w:type="dxa"/>
          </w:tcPr>
          <w:p>
            <w:pPr>
              <w:spacing w:before="40" w:after="40"/>
            </w:pPr>
            <w:r>
              <w:rPr>
                <w:b/>
                <w:sz w:val="18"/>
              </w:rPr>
              <w:t xml:space="preserve">$53,304/yr</w:t>
            </w:r>
            <w:r>
              <w:rPr>
                <w:sz w:val="18"/>
              </w:rPr>
              <w:t xml:space="preserve">; $36,000–$70,000 typical, $88,500 at the 90th percentile</w:t>
            </w:r>
          </w:p>
        </w:tc>
        <w:tc>
          <w:tcPr>
            <w:tcW w:w="3360" w:type="dxa"/>
          </w:tcPr>
          <w:p>
            <w:pPr>
              <w:spacing w:before="40" w:after="40"/>
            </w:pPr>
            <w:hyperlink r:id="rHl33">
              <w:r>
                <w:rPr>
                  <w:rStyle w:val="Hyperlink"/>
                  <w:sz w:val="18"/>
                </w:rPr>
                <w:t xml:space="preserve">ZipRecruiter</w:t>
              </w:r>
            </w:hyperlink>
          </w:p>
        </w:tc>
      </w:tr>
      <w:tr>
        <w:tc>
          <w:tcPr>
            <w:tcW w:w="3360" w:type="dxa"/>
          </w:tcPr>
          <w:p>
            <w:pPr>
              <w:spacing w:before="40" w:after="40"/>
            </w:pPr>
            <w:r>
              <w:rPr>
                <w:b/>
                <w:sz w:val="18"/>
              </w:rPr>
              <w:t xml:space="preserve">NFL sports agent</w:t>
            </w:r>
          </w:p>
        </w:tc>
        <w:tc>
          <w:tcPr>
            <w:tcW w:w="3360" w:type="dxa"/>
          </w:tcPr>
          <w:p>
            <w:pPr>
              <w:spacing w:before="40" w:after="40"/>
            </w:pPr>
            <w:r>
              <w:rPr>
                <w:b/>
                <w:sz w:val="18"/>
              </w:rPr>
              <w:t xml:space="preserve">$72,458/yr</w:t>
            </w:r>
          </w:p>
        </w:tc>
        <w:tc>
          <w:tcPr>
            <w:tcW w:w="3360" w:type="dxa"/>
          </w:tcPr>
          <w:p>
            <w:pPr>
              <w:spacing w:before="40" w:after="40"/>
            </w:pPr>
            <w:hyperlink r:id="rHl34">
              <w:r>
                <w:rPr>
                  <w:rStyle w:val="Hyperlink"/>
                  <w:sz w:val="18"/>
                </w:rPr>
                <w:t xml:space="preserve">ZipRecruiter</w:t>
              </w:r>
            </w:hyperlink>
          </w:p>
        </w:tc>
      </w:tr>
      <w:tr>
        <w:tc>
          <w:tcPr>
            <w:tcW w:w="3360" w:type="dxa"/>
          </w:tcPr>
          <w:p>
            <w:pPr>
              <w:spacing w:before="40" w:after="40"/>
            </w:pPr>
            <w:r>
              <w:rPr>
                <w:b/>
                <w:sz w:val="18"/>
              </w:rPr>
              <w:t xml:space="preserve">Agents &amp; business managers of athletes (BLS 13-1011)</w:t>
            </w:r>
          </w:p>
        </w:tc>
        <w:tc>
          <w:tcPr>
            <w:tcW w:w="3360" w:type="dxa"/>
          </w:tcPr>
          <w:p>
            <w:pPr>
              <w:spacing w:before="40" w:after="40"/>
            </w:pPr>
            <w:r>
              <w:rPr>
                <w:b/>
                <w:sz w:val="18"/>
              </w:rPr>
              <w:t xml:space="preserve">median $84,900</w:t>
            </w:r>
            <w:r>
              <w:rPr>
                <w:sz w:val="18"/>
              </w:rPr>
              <w:t xml:space="preserve">; 12,870 employed nationally</w:t>
            </w:r>
          </w:p>
        </w:tc>
        <w:tc>
          <w:tcPr>
            <w:tcW w:w="3360" w:type="dxa"/>
          </w:tcPr>
          <w:p>
            <w:pPr>
              <w:spacing w:before="40" w:after="40"/>
            </w:pPr>
            <w:hyperlink r:id="rHl6">
              <w:r>
                <w:rPr>
                  <w:rStyle w:val="Hyperlink"/>
                  <w:sz w:val="18"/>
                </w:rPr>
                <w:t xml:space="preserve">BLS OEWS, May 2023</w:t>
              </w:r>
            </w:hyperlink>
          </w:p>
        </w:tc>
      </w:tr>
      <w:tr>
        <w:tc>
          <w:tcPr>
            <w:tcW w:w="3360" w:type="dxa"/>
          </w:tcPr>
          <w:p>
            <w:pPr>
              <w:spacing w:before="40" w:after="40"/>
            </w:pPr>
            <w:r>
              <w:rPr>
                <w:b/>
                <w:sz w:val="18"/>
              </w:rPr>
              <w:t xml:space="preserve">Sports lawyer</w:t>
            </w:r>
          </w:p>
        </w:tc>
        <w:tc>
          <w:tcPr>
            <w:tcW w:w="3360" w:type="dxa"/>
          </w:tcPr>
          <w:p>
            <w:pPr>
              <w:spacing w:before="40" w:after="40"/>
            </w:pPr>
            <w:r>
              <w:rPr>
                <w:b/>
                <w:sz w:val="18"/>
              </w:rPr>
              <w:t xml:space="preserve">$100,626/yr average</w:t>
            </w:r>
            <w:r>
              <w:rPr>
                <w:sz w:val="18"/>
              </w:rPr>
              <w:t xml:space="preserve">; $79,000–$103,000 typical; $131,000 at the 90th percentile</w:t>
            </w:r>
          </w:p>
        </w:tc>
        <w:tc>
          <w:tcPr>
            <w:tcW w:w="3360" w:type="dxa"/>
          </w:tcPr>
          <w:p>
            <w:pPr>
              <w:spacing w:before="40" w:after="40"/>
            </w:pPr>
            <w:hyperlink r:id="rHl35">
              <w:r>
                <w:rPr>
                  <w:rStyle w:val="Hyperlink"/>
                  <w:sz w:val="18"/>
                </w:rPr>
                <w:t xml:space="preserve">ZipRecruiter</w:t>
              </w:r>
            </w:hyperlink>
          </w:p>
        </w:tc>
      </w:tr>
      <w:tr>
        <w:tc>
          <w:tcPr>
            <w:tcW w:w="3360" w:type="dxa"/>
          </w:tcPr>
          <w:p>
            <w:pPr>
              <w:spacing w:before="40" w:after="40"/>
            </w:pPr>
            <w:r>
              <w:rPr>
                <w:sz w:val="18"/>
              </w:rPr>
              <w:t xml:space="preserve">Sports team general counsel</w:t>
            </w:r>
          </w:p>
        </w:tc>
        <w:tc>
          <w:tcPr>
            <w:tcW w:w="3360" w:type="dxa"/>
          </w:tcPr>
          <w:p>
            <w:pPr>
              <w:spacing w:before="40" w:after="40"/>
            </w:pPr>
            <w:r>
              <w:rPr>
                <w:b/>
                <w:sz w:val="18"/>
              </w:rPr>
              <w:t xml:space="preserve">$148,465/yr</w:t>
            </w:r>
          </w:p>
        </w:tc>
        <w:tc>
          <w:tcPr>
            <w:tcW w:w="3360" w:type="dxa"/>
          </w:tcPr>
          <w:p>
            <w:pPr>
              <w:spacing w:before="40" w:after="40"/>
            </w:pPr>
            <w:hyperlink r:id="rHl36">
              <w:r>
                <w:rPr>
                  <w:rStyle w:val="Hyperlink"/>
                  <w:sz w:val="18"/>
                </w:rPr>
                <w:t xml:space="preserve">Indeed careers guide</w:t>
              </w:r>
            </w:hyperlink>
          </w:p>
        </w:tc>
      </w:tr>
      <w:tr>
        <w:tc>
          <w:tcPr>
            <w:tcW w:w="3360" w:type="dxa"/>
          </w:tcPr>
          <w:p>
            <w:pPr>
              <w:spacing w:before="40" w:after="40"/>
            </w:pPr>
            <w:r>
              <w:rPr>
                <w:sz w:val="18"/>
              </w:rPr>
              <w:t xml:space="preserve">Lawyers at teams, leagues or agencies</w:t>
            </w:r>
          </w:p>
        </w:tc>
        <w:tc>
          <w:tcPr>
            <w:tcW w:w="3360" w:type="dxa"/>
          </w:tcPr>
          <w:p>
            <w:pPr>
              <w:spacing w:before="40" w:after="40"/>
            </w:pPr>
            <w:r>
              <w:rPr>
                <w:b/>
                <w:sz w:val="18"/>
              </w:rPr>
              <w:t xml:space="preserve">$100,000–$250,000</w:t>
            </w:r>
            <w:r>
              <w:rPr>
                <w:sz w:val="18"/>
              </w:rPr>
              <w:t xml:space="preserve"> depending on organisation size</w:t>
            </w:r>
          </w:p>
        </w:tc>
        <w:tc>
          <w:tcPr>
            <w:tcW w:w="3360" w:type="dxa"/>
          </w:tcPr>
          <w:p>
            <w:pPr>
              <w:spacing w:before="40" w:after="40"/>
            </w:pPr>
            <w:hyperlink r:id="rHl36">
              <w:r>
                <w:rPr>
                  <w:rStyle w:val="Hyperlink"/>
                  <w:sz w:val="18"/>
                </w:rPr>
                <w:t xml:space="preserve">Indeed</w:t>
              </w:r>
            </w:hyperlink>
          </w:p>
        </w:tc>
      </w:tr>
    </w:tbl>
    <w:p>
      <w:pPr>
        <w:spacing w:after="0"/>
      </w:pPr>
    </w:p>
    <w:p>
      <w:pPr>
        <w:pStyle w:val="Heading2"/>
      </w:pPr>
      <w:r>
        <w:t xml:space="preserve">What this says about who could pay for the product</w:t>
      </w:r>
    </w:p>
    <w:p>
      <w:r>
        <w:rPr>
          <w:b/>
        </w:rPr>
        <w:t xml:space="preserve">The people who most need the practice are the ones with the least money.</w:t>
      </w:r>
      <w:r>
        <w:t xml:space="preserve"> The average sports agent earns </w:t>
      </w:r>
      <w:r>
        <w:rPr>
          <w:b/>
        </w:rPr>
        <w:t xml:space="preserve">$49,833</w:t>
      </w:r>
      <w:r>
        <w:t xml:space="preserve"> — below the US median household income — while the deal-making skill itself pays $150,000 on one good contract. The money is concentrated in a few hundred people at the top.</w:t>
      </w:r>
    </w:p>
    <w:p>
      <w:r>
        <w:t xml:space="preserve">Three consequences:</w:t>
      </w:r>
    </w:p>
    <w:p>
      <w:r>
        <w:t xml:space="preserve">1. </w:t>
      </w:r>
      <w:r>
        <w:rPr>
          <w:b/>
        </w:rPr>
        <w:t xml:space="preserve">Students can't pay much</w:t>
      </w:r>
      <w:r>
        <w:t xml:space="preserve">, and they're the core user in Section 1's sizing.</w:t>
      </w:r>
    </w:p>
    <w:p>
      <w:r>
        <w:t xml:space="preserve">2. </w:t>
      </w:r>
      <w:r>
        <w:rPr>
          <w:b/>
        </w:rPr>
        <w:t xml:space="preserve">The institutional buyer is the realistic one</w:t>
      </w:r>
      <w:r>
        <w:t xml:space="preserve"> — the 441 programs teaching sport management, who buy curriculum, not the individual.</w:t>
      </w:r>
    </w:p>
    <w:p>
      <w:r>
        <w:t xml:space="preserve">3. </w:t>
      </w:r>
      <w:r>
        <w:rPr>
          <w:b/>
        </w:rPr>
        <w:t xml:space="preserve">The high-value buyer is the law-school/agency track</w:t>
      </w:r>
      <w:r>
        <w:t xml:space="preserve"> — sports lawyers at $100K+ and agencies whose associates negotiate real contracts. </w:t>
      </w:r>
      <w:r>
        <w:rPr>
          <w:b/>
        </w:rPr>
        <w:t xml:space="preserve">That is a smaller, richer audience than "aspiring sports business students," and nothing in this research says they want a simulator.</w:t>
      </w:r>
      <w:r>
        <w:t xml:space="preserve"> </w:t>
      </w:r>
      <w:r>
        <w:rPr>
          <w:rFonts w:ascii="Consolas" w:hAnsi="Consolas"/>
        </w:rPr>
        <w:t xml:space="preserve">[UNVERIFIED — no evidence either way.]</w:t>
      </w:r>
    </w:p>
    <w:p>
      <w:pPr>
        <w:pBdr>
          <w:bottom w:val="single" w:sz="6" w:space="6" w:color="C9CCD1"/>
        </w:pBdr>
      </w:pPr>
    </w:p>
    <w:p>
      <w:pPr>
        <w:pStyle w:val="Heading1"/>
      </w:pPr>
      <w:r>
        <w:t xml:space="preserve">Flags</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5040"/>
        <w:gridCol w:w="5040"/>
      </w:tblGrid>
      <w:tr>
        <w:trPr>
          <w:tblHeader/>
        </w:trPr>
        <w:tc>
          <w:tcPr>
            <w:tcW w:w="5040" w:type="dxa"/>
            <w:shd w:val="clear" w:color="auto" w:fill="EFF1F3"/>
          </w:tcPr>
          <w:p>
            <w:pPr>
              <w:spacing w:before="40" w:after="40"/>
            </w:pPr>
            <w:r>
              <w:rPr>
                <w:b/>
                <w:sz w:val="18"/>
              </w:rPr>
              <w:t xml:space="preserve">Item</w:t>
            </w:r>
          </w:p>
        </w:tc>
        <w:tc>
          <w:tcPr>
            <w:tcW w:w="5040" w:type="dxa"/>
            <w:shd w:val="clear" w:color="auto" w:fill="EFF1F3"/>
          </w:tcPr>
          <w:p>
            <w:pPr>
              <w:spacing w:before="40" w:after="40"/>
            </w:pPr>
            <w:r>
              <w:rPr>
                <w:b/>
                <w:sz w:val="18"/>
              </w:rPr>
              <w:t xml:space="preserve">Status</w:t>
            </w:r>
          </w:p>
        </w:tc>
      </w:tr>
      <w:tr>
        <w:tc>
          <w:tcPr>
            <w:tcW w:w="5040" w:type="dxa"/>
          </w:tcPr>
          <w:p>
            <w:pPr>
              <w:spacing w:before="40" w:after="40"/>
            </w:pPr>
            <w:r>
              <w:rPr>
                <w:b/>
                <w:sz w:val="18"/>
              </w:rPr>
              <w:t xml:space="preserve">No product matches the spec</w:t>
            </w:r>
          </w:p>
        </w:tc>
        <w:tc>
          <w:tcPr>
            <w:tcW w:w="5040" w:type="dxa"/>
          </w:tcPr>
          <w:p>
            <w:pPr>
              <w:spacing w:before="40" w:after="40"/>
            </w:pPr>
            <w:r>
              <w:rPr>
                <w:sz w:val="18"/>
              </w:rPr>
              <w:t xml:space="preserve">⚠️ All 2,134 reviews are </w:t>
            </w:r>
            <w:r>
              <w:rPr>
                <w:b/>
                <w:sz w:val="18"/>
              </w:rPr>
              <w:t xml:space="preserve">analogs</w:t>
            </w:r>
            <w:r>
              <w:rPr>
                <w:sz w:val="18"/>
              </w:rPr>
              <w:t xml:space="preserve">, not competitors. Treat as a risk model.</w:t>
            </w:r>
          </w:p>
        </w:tc>
      </w:tr>
      <w:tr>
        <w:tc>
          <w:tcPr>
            <w:tcW w:w="5040" w:type="dxa"/>
          </w:tcPr>
          <w:p>
            <w:pPr>
              <w:spacing w:before="40" w:after="40"/>
            </w:pPr>
            <w:r>
              <w:rPr>
                <w:b/>
                <w:sz w:val="18"/>
              </w:rPr>
              <w:t xml:space="preserve">Reddit</w:t>
            </w:r>
          </w:p>
        </w:tc>
        <w:tc>
          <w:tcPr>
            <w:tcW w:w="5040" w:type="dxa"/>
          </w:tcPr>
          <w:p>
            <w:pPr>
              <w:spacing w:before="40" w:after="40"/>
            </w:pPr>
            <w:r>
              <w:rPr>
                <w:sz w:val="18"/>
              </w:rPr>
              <w:t xml:space="preserve">❌ Blocked. This audience argues on r/Madden, r/OOTP, r/footballmanager and r/sportsbook-adjacent forums; none of it is here.</w:t>
            </w:r>
          </w:p>
        </w:tc>
      </w:tr>
      <w:tr>
        <w:tc>
          <w:tcPr>
            <w:tcW w:w="5040" w:type="dxa"/>
          </w:tcPr>
          <w:p>
            <w:pPr>
              <w:spacing w:before="40" w:after="40"/>
            </w:pPr>
            <w:r>
              <w:rPr>
                <w:b/>
                <w:sz w:val="18"/>
              </w:rPr>
              <w:t xml:space="preserve">G2 / Capterra</w:t>
            </w:r>
          </w:p>
        </w:tc>
        <w:tc>
          <w:tcPr>
            <w:tcW w:w="5040" w:type="dxa"/>
          </w:tcPr>
          <w:p>
            <w:pPr>
              <w:spacing w:before="40" w:after="40"/>
            </w:pPr>
            <w:r>
              <w:rPr>
                <w:sz w:val="18"/>
              </w:rPr>
              <w:t xml:space="preserve">❌ Neither lists games, fan tools or consumer sims. No reviews exist to pull.</w:t>
            </w:r>
          </w:p>
        </w:tc>
      </w:tr>
      <w:tr>
        <w:tc>
          <w:tcPr>
            <w:tcW w:w="5040" w:type="dxa"/>
          </w:tcPr>
          <w:p>
            <w:pPr>
              <w:spacing w:before="40" w:after="40"/>
            </w:pPr>
            <w:r>
              <w:rPr>
                <w:b/>
                <w:sz w:val="18"/>
              </w:rPr>
              <w:t xml:space="preserve">Steam sample</w:t>
            </w:r>
          </w:p>
        </w:tc>
        <w:tc>
          <w:tcPr>
            <w:tcW w:w="5040" w:type="dxa"/>
          </w:tcPr>
          <w:p>
            <w:pPr>
              <w:spacing w:before="40" w:after="40"/>
            </w:pPr>
            <w:r>
              <w:rPr>
                <w:sz w:val="18"/>
              </w:rPr>
              <w:t xml:space="preserve">⚠️ Negative-only, English-only, PC-only. Console players — most of Madden's and NBA 2K's audience — are absent entirely.</w:t>
            </w:r>
          </w:p>
        </w:tc>
      </w:tr>
      <w:tr>
        <w:tc>
          <w:tcPr>
            <w:tcW w:w="5040" w:type="dxa"/>
          </w:tcPr>
          <w:p>
            <w:pPr>
              <w:spacing w:before="40" w:after="40"/>
            </w:pPr>
            <w:r>
              <w:rPr>
                <w:b/>
                <w:sz w:val="18"/>
              </w:rPr>
              <w:t xml:space="preserve">Mobile sample</w:t>
            </w:r>
          </w:p>
        </w:tc>
        <w:tc>
          <w:tcPr>
            <w:tcW w:w="5040" w:type="dxa"/>
          </w:tcPr>
          <w:p>
            <w:pPr>
              <w:spacing w:before="40" w:after="40"/>
            </w:pPr>
            <w:r>
              <w:rPr>
                <w:sz w:val="18"/>
              </w:rPr>
              <w:t xml:space="preserve">⚠️ 213 reviews, heavily weighted by one app's monetization revolt (Franchise Hockey: Pro GM, Sept 2026). That skews the pricing theme upward.</w:t>
            </w:r>
          </w:p>
        </w:tc>
      </w:tr>
      <w:tr>
        <w:tc>
          <w:tcPr>
            <w:tcW w:w="5040" w:type="dxa"/>
          </w:tcPr>
          <w:p>
            <w:pPr>
              <w:spacing w:before="40" w:after="40"/>
            </w:pPr>
            <w:r>
              <w:rPr>
                <w:b/>
                <w:sz w:val="18"/>
              </w:rPr>
              <w:t xml:space="preserve">AI-trainer evidence</w:t>
            </w:r>
          </w:p>
        </w:tc>
        <w:tc>
          <w:tcPr>
            <w:tcW w:w="5040" w:type="dxa"/>
          </w:tcPr>
          <w:p>
            <w:pPr>
              <w:spacing w:before="40" w:after="40"/>
            </w:pPr>
            <w:r>
              <w:rPr>
                <w:sz w:val="18"/>
              </w:rPr>
              <w:t xml:space="preserve">⚠️ </w:t>
            </w:r>
            <w:r>
              <w:rPr>
                <w:b/>
                <w:sz w:val="18"/>
              </w:rPr>
              <w:t xml:space="preserve">Two reviews.</w:t>
            </w:r>
            <w:r>
              <w:rPr>
                <w:sz w:val="18"/>
              </w:rPr>
              <w:t xml:space="preserve"> Directionally alarming, statistically nothing.</w:t>
            </w:r>
          </w:p>
        </w:tc>
      </w:tr>
      <w:tr>
        <w:tc>
          <w:tcPr>
            <w:tcW w:w="5040" w:type="dxa"/>
          </w:tcPr>
          <w:p>
            <w:pPr>
              <w:spacing w:before="40" w:after="40"/>
            </w:pPr>
            <w:r>
              <w:rPr>
                <w:b/>
                <w:sz w:val="18"/>
              </w:rPr>
              <w:t xml:space="preserve">Theme counts</w:t>
            </w:r>
          </w:p>
        </w:tc>
        <w:tc>
          <w:tcPr>
            <w:tcW w:w="5040" w:type="dxa"/>
          </w:tcPr>
          <w:p>
            <w:pPr>
              <w:spacing w:before="40" w:after="40"/>
            </w:pPr>
            <w:r>
              <w:rPr>
                <w:sz w:val="18"/>
              </w:rPr>
              <w:t xml:space="preserve">⚠️ Keyword matching over review text, spot-checked by reading; reviews can count in several themes.</w:t>
            </w:r>
          </w:p>
        </w:tc>
      </w:tr>
      <w:tr>
        <w:tc>
          <w:tcPr>
            <w:tcW w:w="5040" w:type="dxa"/>
          </w:tcPr>
          <w:p>
            <w:pPr>
              <w:spacing w:before="40" w:after="40"/>
            </w:pPr>
            <w:r>
              <w:rPr>
                <w:b/>
                <w:sz w:val="18"/>
              </w:rPr>
              <w:t xml:space="preserve">ZipRecruiter salary figures</w:t>
            </w:r>
          </w:p>
        </w:tc>
        <w:tc>
          <w:tcPr>
            <w:tcW w:w="5040" w:type="dxa"/>
          </w:tcPr>
          <w:p>
            <w:pPr>
              <w:spacing w:before="40" w:after="40"/>
            </w:pPr>
            <w:r>
              <w:rPr>
                <w:sz w:val="18"/>
              </w:rPr>
              <w:t xml:space="preserve">⚠️ Self-reported aggregator estimates. Note the oddity that their "entry level" average ($53,304) exceeds their overall average ($49,833) — a sign of thin data, not a real inversion.</w:t>
            </w:r>
          </w:p>
        </w:tc>
      </w:tr>
      <w:tr>
        <w:tc>
          <w:tcPr>
            <w:tcW w:w="5040" w:type="dxa"/>
          </w:tcPr>
          <w:p>
            <w:pPr>
              <w:spacing w:before="40" w:after="40"/>
            </w:pPr>
            <w:r>
              <w:rPr>
                <w:b/>
                <w:sz w:val="18"/>
              </w:rPr>
              <w:t xml:space="preserve">Commission caps</w:t>
            </w:r>
          </w:p>
        </w:tc>
        <w:tc>
          <w:tcPr>
            <w:tcW w:w="5040" w:type="dxa"/>
          </w:tcPr>
          <w:p>
            <w:pPr>
              <w:spacing w:before="40" w:after="40"/>
            </w:pPr>
            <w:r>
              <w:rPr>
                <w:sz w:val="18"/>
              </w:rPr>
              <w:t xml:space="preserve">⚠️ From a Front Office Sports explainer, not the union regulations themselves. The NFLPA and NBPA publish their agent regulations; those are the primary sources to cite in a pitch.</w:t>
            </w:r>
          </w:p>
        </w:tc>
      </w:tr>
      <w:tr>
        <w:tc>
          <w:tcPr>
            <w:tcW w:w="5040" w:type="dxa"/>
          </w:tcPr>
          <w:p>
            <w:pPr>
              <w:spacing w:before="40" w:after="40"/>
            </w:pPr>
            <w:r>
              <w:rPr>
                <w:b/>
                <w:sz w:val="18"/>
              </w:rPr>
              <w:t xml:space="preserve">Whether agencies or law schools would buy</w:t>
            </w:r>
          </w:p>
        </w:tc>
        <w:tc>
          <w:tcPr>
            <w:tcW w:w="5040" w:type="dxa"/>
          </w:tcPr>
          <w:p>
            <w:pPr>
              <w:spacing w:before="40" w:after="40"/>
            </w:pPr>
            <w:r>
              <w:rPr>
                <w:sz w:val="18"/>
              </w:rPr>
              <w:t xml:space="preserve">❌ No evidence found.</w:t>
            </w:r>
          </w:p>
        </w:tc>
      </w:tr>
    </w:tbl>
    <w:p>
      <w:pPr>
        <w:spacing w:after="0"/>
      </w:pPr>
    </w:p>
    <w:p>
      <w:r>
        <w:br w:type="page"/>
      </w:r>
    </w:p>
    <w:p>
      <w:pPr>
        <w:pStyle w:val="Title"/>
      </w:pPr>
      <w:r>
        <w:t xml:space="preserve">Competitor Teardown — Top 5 Products</w:t>
      </w:r>
    </w:p>
    <w:p>
      <w:r>
        <w:rPr>
          <w:b/>
        </w:rPr>
        <w:t xml:space="preserve">Prepared:</w:t>
      </w:r>
      <w:r>
        <w:t xml:space="preserve"> September 25, 2026</w:t>
      </w:r>
    </w:p>
    <w:p>
      <w:r>
        <w:rPr>
          <w:b/>
        </w:rPr>
        <w:t xml:space="preserve">Selection:</w:t>
      </w:r>
      <w:r>
        <w:t xml:space="preserve"> the five products that cover the most of the spec — simulate a deal, against a counterparty with its own interests, under real cap rules, with feedback on how you did. </w:t>
      </w:r>
      <w:r>
        <w:rPr>
          <w:b/>
        </w:rPr>
        <w:t xml:space="preserve">No product does all four.</w:t>
      </w:r>
    </w:p>
    <w:p>
      <w:r>
        <w:rPr>
          <w:b/>
        </w:rPr>
        <w:t xml:space="preserve">Anything inferred rather than read is tagged `[UNVERIFIED]`.</w:t>
      </w:r>
      <w:r>
        <w:t xml:space="preserve"> Prices come from each product's own store or pricing page. Complaints are paraphrased with date, playtime and upvotes; originals are in </w:t>
      </w:r>
      <w:hyperlink r:id="rHl23">
        <w:r>
          <w:rPr>
            <w:rStyle w:val="Hyperlink"/>
          </w:rPr>
          <w:t xml:space="preserve">steam-negative-reviews.json</w:t>
        </w:r>
      </w:hyperlink>
      <w:r>
        <w:t xml:space="preserve"> and </w:t>
      </w:r>
      <w:hyperlink r:id="rHl24">
        <w:r>
          <w:rPr>
            <w:rStyle w:val="Hyperlink"/>
          </w:rPr>
          <w:t xml:space="preserve">appstore-reviews.json</w:t>
        </w:r>
      </w:hyperlink>
      <w:r>
        <w:t xml:space="preserve">.</w:t>
      </w:r>
    </w:p>
    <w:p>
      <w:pPr>
        <w:pBdr>
          <w:bottom w:val="single" w:sz="6" w:space="6" w:color="C9CCD1"/>
        </w:pBdr>
      </w:pPr>
    </w:p>
    <w:p>
      <w:pPr>
        <w:pStyle w:val="Heading1"/>
      </w:pPr>
      <w:r>
        <w:t xml:space="preserve">Master comparison table</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1680"/>
        <w:gridCol w:w="1680"/>
        <w:gridCol w:w="1680"/>
        <w:gridCol w:w="1680"/>
        <w:gridCol w:w="1680"/>
        <w:gridCol w:w="1680"/>
      </w:tblGrid>
      <w:tr>
        <w:trPr>
          <w:tblHeader/>
        </w:trPr>
        <w:tc>
          <w:tcPr>
            <w:tcW w:w="1680" w:type="dxa"/>
            <w:shd w:val="clear" w:color="auto" w:fill="EFF1F3"/>
          </w:tcPr>
          <w:p>
            <w:pPr>
              <w:spacing w:before="40" w:after="40"/>
            </w:pPr>
            <w:r>
              <w:rPr>
                <w:b/>
                <w:sz w:val="18"/>
              </w:rPr>
              <w:t xml:space="preserve">Product</w:t>
            </w:r>
          </w:p>
        </w:tc>
        <w:tc>
          <w:tcPr>
            <w:tcW w:w="1680" w:type="dxa"/>
            <w:shd w:val="clear" w:color="auto" w:fill="EFF1F3"/>
          </w:tcPr>
          <w:p>
            <w:pPr>
              <w:spacing w:before="40" w:after="40"/>
            </w:pPr>
            <w:r>
              <w:rPr>
                <w:b/>
                <w:sz w:val="18"/>
              </w:rPr>
              <w:t xml:space="preserve">Price (source)</w:t>
            </w:r>
          </w:p>
        </w:tc>
        <w:tc>
          <w:tcPr>
            <w:tcW w:w="1680" w:type="dxa"/>
            <w:shd w:val="clear" w:color="auto" w:fill="EFF1F3"/>
          </w:tcPr>
          <w:p>
            <w:pPr>
              <w:spacing w:before="40" w:after="40"/>
            </w:pPr>
            <w:r>
              <w:rPr>
                <w:b/>
                <w:sz w:val="18"/>
              </w:rPr>
              <w:t xml:space="preserve">Three core features</w:t>
            </w:r>
          </w:p>
        </w:tc>
        <w:tc>
          <w:tcPr>
            <w:tcW w:w="1680" w:type="dxa"/>
            <w:shd w:val="clear" w:color="auto" w:fill="EFF1F3"/>
          </w:tcPr>
          <w:p>
            <w:pPr>
              <w:spacing w:before="40" w:after="40"/>
            </w:pPr>
            <w:r>
              <w:rPr>
                <w:b/>
                <w:sz w:val="18"/>
              </w:rPr>
              <w:t xml:space="preserve">Target customer</w:t>
            </w:r>
          </w:p>
        </w:tc>
        <w:tc>
          <w:tcPr>
            <w:tcW w:w="1680" w:type="dxa"/>
            <w:shd w:val="clear" w:color="auto" w:fill="EFF1F3"/>
          </w:tcPr>
          <w:p>
            <w:pPr>
              <w:spacing w:before="40" w:after="40"/>
            </w:pPr>
            <w:r>
              <w:rPr>
                <w:b/>
                <w:sz w:val="18"/>
              </w:rPr>
              <w:t xml:space="preserve">Funding / ownership</w:t>
            </w:r>
          </w:p>
        </w:tc>
        <w:tc>
          <w:tcPr>
            <w:tcW w:w="1680" w:type="dxa"/>
            <w:shd w:val="clear" w:color="auto" w:fill="EFF1F3"/>
          </w:tcPr>
          <w:p>
            <w:pPr>
              <w:spacing w:before="40" w:after="40"/>
            </w:pPr>
            <w:r>
              <w:rPr>
                <w:b/>
                <w:sz w:val="18"/>
              </w:rPr>
              <w:t xml:space="preserve">Three most common complaints</w:t>
            </w:r>
          </w:p>
        </w:tc>
      </w:tr>
      <w:tr>
        <w:tc>
          <w:tcPr>
            <w:tcW w:w="1680" w:type="dxa"/>
          </w:tcPr>
          <w:p>
            <w:pPr>
              <w:spacing w:before="40" w:after="40"/>
            </w:pPr>
            <w:r>
              <w:rPr>
                <w:b/>
                <w:sz w:val="18"/>
              </w:rPr>
              <w:t xml:space="preserve">1. Football Manager 26</w:t>
            </w:r>
          </w:p>
        </w:tc>
        <w:tc>
          <w:tcPr>
            <w:tcW w:w="1680" w:type="dxa"/>
          </w:tcPr>
          <w:p>
            <w:pPr>
              <w:spacing w:before="40" w:after="40"/>
            </w:pPr>
            <w:r>
              <w:rPr>
                <w:b/>
                <w:sz w:val="18"/>
              </w:rPr>
              <w:t xml:space="preserve">$59.99</w:t>
            </w:r>
            <w:r>
              <w:rPr>
                <w:sz w:val="18"/>
              </w:rPr>
              <w:t xml:space="preserve"> — </w:t>
            </w:r>
            <w:hyperlink r:id="rHl37">
              <w:r>
                <w:rPr>
                  <w:rStyle w:val="Hyperlink"/>
                  <w:sz w:val="18"/>
                </w:rPr>
                <w:t xml:space="preserve">Steam store page</w:t>
              </w:r>
            </w:hyperlink>
          </w:p>
        </w:tc>
        <w:tc>
          <w:tcPr>
            <w:tcW w:w="1680" w:type="dxa"/>
          </w:tcPr>
          <w:p>
            <w:pPr>
              <w:spacing w:before="40" w:after="40"/>
            </w:pPr>
            <w:r>
              <w:rPr>
                <w:sz w:val="18"/>
              </w:rPr>
              <w:t xml:space="preserve">1. Squad, contract and transfer management across real leagues 2. Contract negotiation with agents and players 3. Full financial and salary-cap modelling by competition</w:t>
            </w:r>
          </w:p>
        </w:tc>
        <w:tc>
          <w:tcPr>
            <w:tcW w:w="1680" w:type="dxa"/>
          </w:tcPr>
          <w:p>
            <w:pPr>
              <w:spacing w:before="40" w:after="40"/>
            </w:pPr>
            <w:r>
              <w:rPr>
                <w:sz w:val="18"/>
              </w:rPr>
              <w:t xml:space="preserve">Serious management-sim players; the deepest mainstream negotiation loop</w:t>
            </w:r>
          </w:p>
        </w:tc>
        <w:tc>
          <w:tcPr>
            <w:tcW w:w="1680" w:type="dxa"/>
          </w:tcPr>
          <w:p>
            <w:pPr>
              <w:spacing w:before="40" w:after="40"/>
            </w:pPr>
            <w:r>
              <w:rPr>
                <w:b/>
                <w:sz w:val="18"/>
              </w:rPr>
              <w:t xml:space="preserve">SEGA</w:t>
            </w:r>
            <w:r>
              <w:rPr>
                <w:sz w:val="18"/>
              </w:rPr>
              <w:t xml:space="preserve"> (publisher) — acquired developer </w:t>
            </w:r>
            <w:r>
              <w:rPr>
                <w:b/>
                <w:sz w:val="18"/>
              </w:rPr>
              <w:t xml:space="preserve">Sports Interactive in 2006</w:t>
            </w:r>
            <w:r>
              <w:rPr>
                <w:sz w:val="18"/>
              </w:rPr>
              <w:t xml:space="preserve">; SEGA Sammy is publicly listed in Japan (</w:t>
            </w:r>
            <w:hyperlink r:id="rHl38">
              <w:r>
                <w:rPr>
                  <w:rStyle w:val="Hyperlink"/>
                  <w:sz w:val="18"/>
                </w:rPr>
                <w:t xml:space="preserve">Game Developer</w:t>
              </w:r>
            </w:hyperlink>
            <w:r>
              <w:rPr>
                <w:sz w:val="18"/>
              </w:rPr>
              <w:t xml:space="preserve">)</w:t>
            </w:r>
          </w:p>
        </w:tc>
        <w:tc>
          <w:tcPr>
            <w:tcW w:w="1680" w:type="dxa"/>
          </w:tcPr>
          <w:p>
            <w:pPr>
              <w:spacing w:before="40" w:after="40"/>
            </w:pPr>
            <w:r>
              <w:rPr>
                <w:sz w:val="18"/>
              </w:rPr>
              <w:t xml:space="preserve">Negotiations "all done by text message… a fancy spreadsheet" (Aug 23 2026, 191h, +33); </w:t>
            </w:r>
            <w:r>
              <w:rPr>
                <w:b/>
                <w:sz w:val="18"/>
              </w:rPr>
              <w:t xml:space="preserve">MLS salary-cap bug during contract negotiation</w:t>
            </w:r>
            <w:r>
              <w:rPr>
                <w:sz w:val="18"/>
              </w:rPr>
              <w:t xml:space="preserve">, GAM/TAM not recognised (Sept 13 2026); game </w:t>
            </w:r>
            <w:r>
              <w:rPr>
                <w:b/>
                <w:sz w:val="18"/>
              </w:rPr>
              <w:t xml:space="preserve">freezes on player negotiation pages</w:t>
            </w:r>
            <w:r>
              <w:rPr>
                <w:sz w:val="18"/>
              </w:rPr>
              <w:t xml:space="preserve">, 7–8 restarted saves in 71 hours (Jul 30 2026)</w:t>
            </w:r>
          </w:p>
        </w:tc>
      </w:tr>
      <w:tr>
        <w:tc>
          <w:tcPr>
            <w:tcW w:w="1680" w:type="dxa"/>
          </w:tcPr>
          <w:p>
            <w:pPr>
              <w:spacing w:before="40" w:after="40"/>
            </w:pPr>
            <w:r>
              <w:rPr>
                <w:b/>
                <w:sz w:val="18"/>
              </w:rPr>
              <w:t xml:space="preserve">2. Out of the Park Baseball 26</w:t>
            </w:r>
          </w:p>
        </w:tc>
        <w:tc>
          <w:tcPr>
            <w:tcW w:w="1680" w:type="dxa"/>
          </w:tcPr>
          <w:p>
            <w:pPr>
              <w:spacing w:before="40" w:after="40"/>
            </w:pPr>
            <w:r>
              <w:rPr>
                <w:b/>
                <w:sz w:val="18"/>
              </w:rPr>
              <w:t xml:space="preserve">$49.99</w:t>
            </w:r>
            <w:r>
              <w:rPr>
                <w:sz w:val="18"/>
              </w:rPr>
              <w:t xml:space="preserve"> — </w:t>
            </w:r>
            <w:hyperlink r:id="rHl39">
              <w:r>
                <w:rPr>
                  <w:rStyle w:val="Hyperlink"/>
                  <w:sz w:val="18"/>
                </w:rPr>
                <w:t xml:space="preserve">Steam store page</w:t>
              </w:r>
            </w:hyperlink>
          </w:p>
        </w:tc>
        <w:tc>
          <w:tcPr>
            <w:tcW w:w="1680" w:type="dxa"/>
          </w:tcPr>
          <w:p>
            <w:pPr>
              <w:spacing w:before="40" w:after="40"/>
            </w:pPr>
            <w:r>
              <w:rPr>
                <w:sz w:val="18"/>
              </w:rPr>
              <w:t xml:space="preserve">1. Deepest contract/arbitration/option modelling in any sports sim 2. Full trade engine with salary retention 3. Historical leagues back to 1901</w:t>
            </w:r>
          </w:p>
        </w:tc>
        <w:tc>
          <w:tcPr>
            <w:tcW w:w="1680" w:type="dxa"/>
          </w:tcPr>
          <w:p>
            <w:pPr>
              <w:spacing w:before="40" w:after="40"/>
            </w:pPr>
            <w:r>
              <w:rPr>
                <w:sz w:val="18"/>
              </w:rPr>
              <w:t xml:space="preserve">Baseball simulation veterans (reviewers with 300–6,900 hours)</w:t>
            </w:r>
          </w:p>
        </w:tc>
        <w:tc>
          <w:tcPr>
            <w:tcW w:w="1680" w:type="dxa"/>
          </w:tcPr>
          <w:p>
            <w:pPr>
              <w:spacing w:before="40" w:after="40"/>
            </w:pPr>
            <w:r>
              <w:rPr>
                <w:b/>
                <w:sz w:val="18"/>
              </w:rPr>
              <w:t xml:space="preserve">Out of the Park Developments — 100% acquired by Com2uS (Korea) on Oct 12, 2020</w:t>
            </w:r>
            <w:r>
              <w:rPr>
                <w:sz w:val="18"/>
              </w:rPr>
              <w:t xml:space="preserve"> (</w:t>
            </w:r>
            <w:hyperlink r:id="rHl40">
              <w:r>
                <w:rPr>
                  <w:rStyle w:val="Hyperlink"/>
                  <w:sz w:val="18"/>
                </w:rPr>
                <w:t xml:space="preserve">GM Games</w:t>
              </w:r>
            </w:hyperlink>
            <w:r>
              <w:rPr>
                <w:sz w:val="18"/>
              </w:rPr>
              <w:t xml:space="preserve">)</w:t>
            </w:r>
          </w:p>
        </w:tc>
        <w:tc>
          <w:tcPr>
            <w:tcW w:w="1680" w:type="dxa"/>
          </w:tcPr>
          <w:p>
            <w:pPr>
              <w:spacing w:before="40" w:after="40"/>
            </w:pPr>
            <w:r>
              <w:rPr>
                <w:sz w:val="18"/>
              </w:rPr>
              <w:t xml:space="preserve">"</w:t>
            </w:r>
            <w:r>
              <w:rPr>
                <w:b/>
                <w:sz w:val="18"/>
              </w:rPr>
              <w:t xml:space="preserve">The trade AI is still terrible</w:t>
            </w:r>
            <w:r>
              <w:rPr>
                <w:sz w:val="18"/>
              </w:rPr>
              <w:t xml:space="preserve">" (Mar 26 2025, +9); AI trades stars </w:t>
            </w:r>
            <w:r>
              <w:rPr>
                <w:b/>
                <w:sz w:val="18"/>
              </w:rPr>
              <w:t xml:space="preserve">with 100% salary retention for scrap prospects</w:t>
            </w:r>
            <w:r>
              <w:rPr>
                <w:sz w:val="18"/>
              </w:rPr>
              <w:t xml:space="preserve"> (Jan 26 2026); development effort moved to the card-collecting mode — "Perfect Team is a financial success, but creatively the biggest misstep" (May 6 2025, 6,934h, +85)</w:t>
            </w:r>
          </w:p>
        </w:tc>
      </w:tr>
      <w:tr>
        <w:tc>
          <w:tcPr>
            <w:tcW w:w="1680" w:type="dxa"/>
          </w:tcPr>
          <w:p>
            <w:pPr>
              <w:spacing w:before="40" w:after="40"/>
            </w:pPr>
            <w:r>
              <w:rPr>
                <w:b/>
                <w:sz w:val="18"/>
              </w:rPr>
              <w:t xml:space="preserve">3. Madden NFL 26</w:t>
            </w:r>
          </w:p>
        </w:tc>
        <w:tc>
          <w:tcPr>
            <w:tcW w:w="1680" w:type="dxa"/>
          </w:tcPr>
          <w:p>
            <w:pPr>
              <w:spacing w:before="40" w:after="40"/>
            </w:pPr>
            <w:r>
              <w:rPr>
                <w:b/>
                <w:sz w:val="18"/>
              </w:rPr>
              <w:t xml:space="preserve">$69.99</w:t>
            </w:r>
            <w:r>
              <w:rPr>
                <w:sz w:val="18"/>
              </w:rPr>
              <w:t xml:space="preserve"> — </w:t>
            </w:r>
            <w:hyperlink r:id="rHl41">
              <w:r>
                <w:rPr>
                  <w:rStyle w:val="Hyperlink"/>
                  <w:sz w:val="18"/>
                </w:rPr>
                <w:t xml:space="preserve">Steam store page</w:t>
              </w:r>
            </w:hyperlink>
          </w:p>
        </w:tc>
        <w:tc>
          <w:tcPr>
            <w:tcW w:w="1680" w:type="dxa"/>
          </w:tcPr>
          <w:p>
            <w:pPr>
              <w:spacing w:before="40" w:after="40"/>
            </w:pPr>
            <w:r>
              <w:rPr>
                <w:sz w:val="18"/>
              </w:rPr>
              <w:t xml:space="preserve">1. Franchise mode with cap, re-signings and the draft 2. Scouting and player progression 3. On-field play as the reward loop</w:t>
            </w:r>
          </w:p>
        </w:tc>
        <w:tc>
          <w:tcPr>
            <w:tcW w:w="1680" w:type="dxa"/>
          </w:tcPr>
          <w:p>
            <w:pPr>
              <w:spacing w:before="40" w:after="40"/>
            </w:pPr>
            <w:r>
              <w:rPr>
                <w:sz w:val="18"/>
              </w:rPr>
              <w:t xml:space="preserve">Mass-market NFL fans — by far the largest audience here</w:t>
            </w:r>
          </w:p>
        </w:tc>
        <w:tc>
          <w:tcPr>
            <w:tcW w:w="1680" w:type="dxa"/>
          </w:tcPr>
          <w:p>
            <w:pPr>
              <w:spacing w:before="40" w:after="40"/>
            </w:pPr>
            <w:r>
              <w:rPr>
                <w:b/>
                <w:sz w:val="18"/>
              </w:rPr>
              <w:t xml:space="preserve">Electronic Arts</w:t>
            </w:r>
            <w:r>
              <w:rPr>
                <w:sz w:val="18"/>
              </w:rPr>
              <w:t xml:space="preserve"> — </w:t>
            </w:r>
            <w:r>
              <w:rPr>
                <w:b/>
                <w:sz w:val="18"/>
              </w:rPr>
              <w:t xml:space="preserve">taken private on Aug 4, 2026 in a $55B all-cash deal by PIF, Silver Lake and Affinity Partners</w:t>
            </w:r>
            <w:r>
              <w:rPr>
                <w:sz w:val="18"/>
              </w:rPr>
              <w:t xml:space="preserve">, the largest sponsor take-private on record (</w:t>
            </w:r>
            <w:hyperlink r:id="rHl42">
              <w:r>
                <w:rPr>
                  <w:rStyle w:val="Hyperlink"/>
                  <w:sz w:val="18"/>
                </w:rPr>
                <w:t xml:space="preserve">EA</w:t>
              </w:r>
            </w:hyperlink>
            <w:r>
              <w:rPr>
                <w:sz w:val="18"/>
              </w:rPr>
              <w:t xml:space="preserve">)</w:t>
            </w:r>
          </w:p>
        </w:tc>
        <w:tc>
          <w:tcPr>
            <w:tcW w:w="1680" w:type="dxa"/>
          </w:tcPr>
          <w:p>
            <w:pPr>
              <w:spacing w:before="40" w:after="40"/>
            </w:pPr>
            <w:r>
              <w:rPr>
                <w:b/>
                <w:sz w:val="18"/>
              </w:rPr>
              <w:t xml:space="preserve">GM mode removed after purchase</w:t>
            </w:r>
            <w:r>
              <w:rPr>
                <w:sz w:val="18"/>
              </w:rPr>
              <w:t xml:space="preserve"> — "They took away GM Mode... AFTER I PAID $70" (Apr 21 2026, 392h, +52); franchise menus "insanely choppy and un-intuitive" (Feb 27 2026); AI that "stops blocking mid play" (Mar 26 2026, +19)</w:t>
            </w:r>
          </w:p>
        </w:tc>
      </w:tr>
      <w:tr>
        <w:tc>
          <w:tcPr>
            <w:tcW w:w="1680" w:type="dxa"/>
          </w:tcPr>
          <w:p>
            <w:pPr>
              <w:spacing w:before="40" w:after="40"/>
            </w:pPr>
            <w:r>
              <w:rPr>
                <w:b/>
                <w:sz w:val="18"/>
              </w:rPr>
              <w:t xml:space="preserve">4. Front Office Football Nine</w:t>
            </w:r>
          </w:p>
        </w:tc>
        <w:tc>
          <w:tcPr>
            <w:tcW w:w="1680" w:type="dxa"/>
          </w:tcPr>
          <w:p>
            <w:pPr>
              <w:spacing w:before="40" w:after="40"/>
            </w:pPr>
            <w:r>
              <w:rPr>
                <w:b/>
                <w:sz w:val="18"/>
              </w:rPr>
              <w:t xml:space="preserve">$29.99</w:t>
            </w:r>
            <w:r>
              <w:rPr>
                <w:sz w:val="18"/>
              </w:rPr>
              <w:t xml:space="preserve"> — </w:t>
            </w:r>
            <w:hyperlink r:id="rHl43">
              <w:r>
                <w:rPr>
                  <w:rStyle w:val="Hyperlink"/>
                  <w:sz w:val="18"/>
                </w:rPr>
                <w:t xml:space="preserve">Steam store page</w:t>
              </w:r>
            </w:hyperlink>
          </w:p>
        </w:tc>
        <w:tc>
          <w:tcPr>
            <w:tcW w:w="1680" w:type="dxa"/>
          </w:tcPr>
          <w:p>
            <w:pPr>
              <w:spacing w:before="40" w:after="40"/>
            </w:pPr>
            <w:r>
              <w:rPr>
                <w:sz w:val="18"/>
              </w:rPr>
              <w:t xml:space="preserve">1. Front-office-only: no on-field play at all 2. Contract, cap and draft-pick management 3. Deep league financial modelling</w:t>
            </w:r>
          </w:p>
        </w:tc>
        <w:tc>
          <w:tcPr>
            <w:tcW w:w="1680" w:type="dxa"/>
          </w:tcPr>
          <w:p>
            <w:pPr>
              <w:spacing w:before="40" w:after="40"/>
            </w:pPr>
            <w:r>
              <w:rPr>
                <w:sz w:val="18"/>
              </w:rPr>
              <w:t xml:space="preserve">The closest existing product to "be the GM, not the coach"</w:t>
            </w:r>
          </w:p>
        </w:tc>
        <w:tc>
          <w:tcPr>
            <w:tcW w:w="1680" w:type="dxa"/>
          </w:tcPr>
          <w:p>
            <w:pPr>
              <w:spacing w:before="40" w:after="40"/>
            </w:pPr>
            <w:r>
              <w:rPr>
                <w:b/>
                <w:sz w:val="18"/>
              </w:rPr>
              <w:t xml:space="preserve">Solecismic Software</w:t>
            </w:r>
            <w:r>
              <w:rPr>
                <w:sz w:val="18"/>
              </w:rPr>
              <w:t xml:space="preserve"> — a one-developer independent studio </w:t>
            </w:r>
            <w:r>
              <w:rPr>
                <w:rFonts w:ascii="Consolas" w:hAnsi="Consolas"/>
                <w:sz w:val="18"/>
              </w:rPr>
              <w:t xml:space="preserve">[no outside funding found]</w:t>
            </w:r>
          </w:p>
        </w:tc>
        <w:tc>
          <w:tcPr>
            <w:tcW w:w="1680" w:type="dxa"/>
          </w:tcPr>
          <w:p>
            <w:pPr>
              <w:spacing w:before="40" w:after="40"/>
            </w:pPr>
            <w:r>
              <w:rPr>
                <w:sz w:val="18"/>
              </w:rPr>
              <w:t xml:space="preserve">"</w:t>
            </w:r>
            <w:r>
              <w:rPr>
                <w:b/>
                <w:sz w:val="18"/>
              </w:rPr>
              <w:t xml:space="preserve">You are unable to actually create your own trades</w:t>
            </w:r>
            <w:r>
              <w:rPr>
                <w:sz w:val="18"/>
              </w:rPr>
              <w:t xml:space="preserve">" (Dec 15 2025, +8); "feels more like an </w:t>
            </w:r>
            <w:r>
              <w:rPr>
                <w:b/>
                <w:sz w:val="18"/>
              </w:rPr>
              <w:t xml:space="preserve">Excel simulator</w:t>
            </w:r>
            <w:r>
              <w:rPr>
                <w:sz w:val="18"/>
              </w:rPr>
              <w:t xml:space="preserve"> than a game" (Oct 22 2025, +18); teams give away every draft pick and cripple themselves for years (Dec 15 2025)</w:t>
            </w:r>
          </w:p>
        </w:tc>
      </w:tr>
      <w:tr>
        <w:tc>
          <w:tcPr>
            <w:tcW w:w="1680" w:type="dxa"/>
          </w:tcPr>
          <w:p>
            <w:pPr>
              <w:spacing w:before="40" w:after="40"/>
            </w:pPr>
            <w:r>
              <w:rPr>
                <w:b/>
                <w:sz w:val="18"/>
              </w:rPr>
              <w:t xml:space="preserve">5. Hyperbound</w:t>
            </w:r>
            <w:r>
              <w:rPr>
                <w:sz w:val="18"/>
              </w:rPr>
              <w:t xml:space="preserve"> *(the AI-roleplay analog — practice against a counterparty, then get scored)*</w:t>
            </w:r>
          </w:p>
        </w:tc>
        <w:tc>
          <w:tcPr>
            <w:tcW w:w="1680" w:type="dxa"/>
          </w:tcPr>
          <w:p>
            <w:pPr>
              <w:spacing w:before="40" w:after="40"/>
            </w:pPr>
            <w:r>
              <w:rPr>
                <w:b/>
                <w:sz w:val="18"/>
              </w:rPr>
              <w:t xml:space="preserve">Free tier</w:t>
            </w:r>
            <w:r>
              <w:rPr>
                <w:sz w:val="18"/>
              </w:rPr>
              <w:t xml:space="preserve"> (45 prebuilt AI roleplays, example scorecards); </w:t>
            </w:r>
            <w:r>
              <w:rPr>
                <w:b/>
                <w:sz w:val="18"/>
              </w:rPr>
              <w:t xml:space="preserve">Practice Enterprise and Perform Enterprise are quote-only</w:t>
            </w:r>
            <w:r>
              <w:rPr>
                <w:sz w:val="18"/>
              </w:rPr>
              <w:t xml:space="preserve"> — </w:t>
            </w:r>
            <w:hyperlink r:id="rHl44">
              <w:r>
                <w:rPr>
                  <w:rStyle w:val="Hyperlink"/>
                  <w:sz w:val="18"/>
                </w:rPr>
                <w:t xml:space="preserve">pricing page</w:t>
              </w:r>
            </w:hyperlink>
          </w:p>
        </w:tc>
        <w:tc>
          <w:tcPr>
            <w:tcW w:w="1680" w:type="dxa"/>
          </w:tcPr>
          <w:p>
            <w:pPr>
              <w:spacing w:before="40" w:after="40"/>
            </w:pPr>
            <w:r>
              <w:rPr>
                <w:sz w:val="18"/>
              </w:rPr>
              <w:t xml:space="preserve">1. AI personas trained on </w:t>
            </w:r>
            <w:r>
              <w:rPr>
                <w:b/>
                <w:sz w:val="18"/>
              </w:rPr>
              <w:t xml:space="preserve">2M+ hours of real B2B call data</w:t>
            </w:r>
            <w:r>
              <w:rPr>
                <w:sz w:val="18"/>
              </w:rPr>
              <w:t xml:space="preserve"> 2. Multiparty deal scenarios 3. Scorecards, analytics and real-call scoring</w:t>
            </w:r>
          </w:p>
        </w:tc>
        <w:tc>
          <w:tcPr>
            <w:tcW w:w="1680" w:type="dxa"/>
          </w:tcPr>
          <w:p>
            <w:pPr>
              <w:spacing w:before="40" w:after="40"/>
            </w:pPr>
            <w:r>
              <w:rPr>
                <w:sz w:val="18"/>
              </w:rPr>
              <w:t xml:space="preserve">B2B sales teams — </w:t>
            </w:r>
            <w:r>
              <w:rPr>
                <w:b/>
                <w:sz w:val="18"/>
              </w:rPr>
              <w:t xml:space="preserve">not sport</w:t>
            </w:r>
          </w:p>
        </w:tc>
        <w:tc>
          <w:tcPr>
            <w:tcW w:w="1680" w:type="dxa"/>
          </w:tcPr>
          <w:p>
            <w:pPr>
              <w:spacing w:before="40" w:after="40"/>
            </w:pPr>
            <w:r>
              <w:rPr>
                <w:b/>
                <w:sz w:val="18"/>
              </w:rPr>
              <w:t xml:space="preserve">$15M Series A, September 2025, led by Peak XV Partners</w:t>
            </w:r>
            <w:r>
              <w:rPr>
                <w:sz w:val="18"/>
              </w:rPr>
              <w:t xml:space="preserve"> (</w:t>
            </w:r>
            <w:hyperlink r:id="rHl19">
              <w:r>
                <w:rPr>
                  <w:rStyle w:val="Hyperlink"/>
                  <w:sz w:val="18"/>
                </w:rPr>
                <w:t xml:space="preserve">Hyperbound</w:t>
              </w:r>
            </w:hyperlink>
            <w:r>
              <w:rPr>
                <w:sz w:val="18"/>
              </w:rPr>
              <w:t xml:space="preserve">)</w:t>
            </w:r>
          </w:p>
        </w:tc>
        <w:tc>
          <w:tcPr>
            <w:tcW w:w="1680" w:type="dxa"/>
          </w:tcPr>
          <w:p>
            <w:pPr>
              <w:spacing w:before="40" w:after="40"/>
            </w:pPr>
            <w:r>
              <w:rPr>
                <w:sz w:val="18"/>
              </w:rPr>
              <w:t xml:space="preserve">No public review base found on G2, Capterra or the App Store. </w:t>
            </w:r>
            <w:r>
              <w:rPr>
                <w:b/>
                <w:sz w:val="18"/>
              </w:rPr>
              <w:t xml:space="preserve">The nearest analog with reviews, CoachCraft, drew:</w:t>
            </w:r>
            <w:r>
              <w:rPr>
                <w:sz w:val="18"/>
              </w:rPr>
              <w:t xml:space="preserve"> "Did a poor job </w:t>
            </w:r>
            <w:r>
              <w:rPr>
                <w:b/>
                <w:sz w:val="18"/>
              </w:rPr>
              <w:t xml:space="preserve">on purpose</w:t>
            </w:r>
            <w:r>
              <w:rPr>
                <w:sz w:val="18"/>
              </w:rPr>
              <w:t xml:space="preserve">. It said I did great" (1★, Dec 11 2025); app never got past the first screen after signup (1★, Dec 5 2025)</w:t>
            </w:r>
          </w:p>
        </w:tc>
      </w:tr>
    </w:tbl>
    <w:p>
      <w:pPr>
        <w:spacing w:after="0"/>
      </w:pPr>
    </w:p>
    <w:p>
      <w:pPr>
        <w:pStyle w:val="Heading2"/>
      </w:pPr>
      <w:r>
        <w:t xml:space="preserve">Runners-up</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3360"/>
        <w:gridCol w:w="3360"/>
        <w:gridCol w:w="3360"/>
      </w:tblGrid>
      <w:tr>
        <w:trPr>
          <w:tblHeader/>
        </w:trPr>
        <w:tc>
          <w:tcPr>
            <w:tcW w:w="3360" w:type="dxa"/>
            <w:shd w:val="clear" w:color="auto" w:fill="EFF1F3"/>
          </w:tcPr>
          <w:p>
            <w:pPr>
              <w:spacing w:before="40" w:after="40"/>
            </w:pPr>
            <w:r>
              <w:rPr>
                <w:b/>
                <w:sz w:val="18"/>
              </w:rPr>
              <w:t xml:space="preserve">Product</w:t>
            </w:r>
          </w:p>
        </w:tc>
        <w:tc>
          <w:tcPr>
            <w:tcW w:w="3360" w:type="dxa"/>
            <w:shd w:val="clear" w:color="auto" w:fill="EFF1F3"/>
          </w:tcPr>
          <w:p>
            <w:pPr>
              <w:spacing w:before="40" w:after="40"/>
            </w:pPr>
            <w:r>
              <w:rPr>
                <w:b/>
                <w:sz w:val="18"/>
              </w:rPr>
              <w:t xml:space="preserve">Price</w:t>
            </w:r>
          </w:p>
        </w:tc>
        <w:tc>
          <w:tcPr>
            <w:tcW w:w="3360" w:type="dxa"/>
            <w:shd w:val="clear" w:color="auto" w:fill="EFF1F3"/>
          </w:tcPr>
          <w:p>
            <w:pPr>
              <w:spacing w:before="40" w:after="40"/>
            </w:pPr>
            <w:r>
              <w:rPr>
                <w:b/>
                <w:sz w:val="18"/>
              </w:rPr>
              <w:t xml:space="preserve">Why it matters</w:t>
            </w:r>
          </w:p>
        </w:tc>
      </w:tr>
      <w:tr>
        <w:tc>
          <w:tcPr>
            <w:tcW w:w="3360" w:type="dxa"/>
          </w:tcPr>
          <w:p>
            <w:pPr>
              <w:spacing w:before="40" w:after="40"/>
            </w:pPr>
            <w:r>
              <w:rPr>
                <w:b/>
                <w:sz w:val="18"/>
              </w:rPr>
              <w:t xml:space="preserve">Spotrac</w:t>
            </w:r>
          </w:p>
        </w:tc>
        <w:tc>
          <w:tcPr>
            <w:tcW w:w="3360" w:type="dxa"/>
          </w:tcPr>
          <w:p>
            <w:pPr>
              <w:spacing w:before="40" w:after="40"/>
            </w:pPr>
            <w:r>
              <w:rPr>
                <w:b/>
                <w:sz w:val="18"/>
              </w:rPr>
              <w:t xml:space="preserve">$30/year</w:t>
            </w:r>
            <w:r>
              <w:rPr>
                <w:sz w:val="18"/>
              </w:rPr>
              <w:t xml:space="preserve"> premium (</w:t>
            </w:r>
            <w:hyperlink r:id="rHl45">
              <w:r>
                <w:rPr>
                  <w:rStyle w:val="Hyperlink"/>
                  <w:sz w:val="18"/>
                </w:rPr>
                <w:t xml:space="preserve">Spotrac</w:t>
              </w:r>
            </w:hyperlink>
            <w:r>
              <w:rPr>
                <w:sz w:val="18"/>
              </w:rPr>
              <w:t xml:space="preserve">) </w:t>
            </w:r>
            <w:r>
              <w:rPr>
                <w:rFonts w:ascii="Consolas" w:hAnsi="Consolas"/>
                <w:sz w:val="18"/>
              </w:rPr>
              <w:t xml:space="preserve">[price from the company's own post, not a pricing page]</w:t>
            </w:r>
          </w:p>
        </w:tc>
        <w:tc>
          <w:tcPr>
            <w:tcW w:w="3360" w:type="dxa"/>
          </w:tcPr>
          <w:p>
            <w:pPr>
              <w:spacing w:before="40" w:after="40"/>
            </w:pPr>
            <w:r>
              <w:rPr>
                <w:sz w:val="18"/>
              </w:rPr>
              <w:t xml:space="preserve">The contract data layer, priced. Static — no counterparty</w:t>
            </w:r>
          </w:p>
        </w:tc>
      </w:tr>
      <w:tr>
        <w:tc>
          <w:tcPr>
            <w:tcW w:w="3360" w:type="dxa"/>
          </w:tcPr>
          <w:p>
            <w:pPr>
              <w:spacing w:before="40" w:after="40"/>
            </w:pPr>
            <w:r>
              <w:rPr>
                <w:b/>
                <w:sz w:val="18"/>
              </w:rPr>
              <w:t xml:space="preserve">Over The Cap</w:t>
            </w:r>
          </w:p>
        </w:tc>
        <w:tc>
          <w:tcPr>
            <w:tcW w:w="3360" w:type="dxa"/>
          </w:tcPr>
          <w:p>
            <w:pPr>
              <w:spacing w:before="40" w:after="40"/>
            </w:pPr>
            <w:r>
              <w:rPr>
                <w:sz w:val="18"/>
              </w:rPr>
              <w:t xml:space="preserve">Annual flat fee, </w:t>
            </w:r>
            <w:r>
              <w:rPr>
                <w:b/>
                <w:sz w:val="18"/>
              </w:rPr>
              <w:t xml:space="preserve">price not published</w:t>
            </w:r>
            <w:r>
              <w:rPr>
                <w:sz w:val="18"/>
              </w:rPr>
              <w:t xml:space="preserve"> (</w:t>
            </w:r>
            <w:hyperlink r:id="rHl46">
              <w:r>
                <w:rPr>
                  <w:rStyle w:val="Hyperlink"/>
                  <w:sz w:val="18"/>
                </w:rPr>
                <w:t xml:space="preserve">OTC Premium</w:t>
              </w:r>
            </w:hyperlink>
            <w:r>
              <w:rPr>
                <w:sz w:val="18"/>
              </w:rPr>
              <w:t xml:space="preserve">)</w:t>
            </w:r>
          </w:p>
        </w:tc>
        <w:tc>
          <w:tcPr>
            <w:tcW w:w="3360" w:type="dxa"/>
          </w:tcPr>
          <w:p>
            <w:pPr>
              <w:spacing w:before="40" w:after="40"/>
            </w:pPr>
            <w:r>
              <w:rPr>
                <w:sz w:val="18"/>
              </w:rPr>
              <w:t xml:space="preserve">Same role for the NFL</w:t>
            </w:r>
          </w:p>
        </w:tc>
      </w:tr>
      <w:tr>
        <w:tc>
          <w:tcPr>
            <w:tcW w:w="3360" w:type="dxa"/>
          </w:tcPr>
          <w:p>
            <w:pPr>
              <w:spacing w:before="40" w:after="40"/>
            </w:pPr>
            <w:r>
              <w:rPr>
                <w:b/>
                <w:sz w:val="18"/>
              </w:rPr>
              <w:t xml:space="preserve">NBA 2K26</w:t>
            </w:r>
          </w:p>
        </w:tc>
        <w:tc>
          <w:tcPr>
            <w:tcW w:w="3360" w:type="dxa"/>
          </w:tcPr>
          <w:p>
            <w:pPr>
              <w:spacing w:before="40" w:after="40"/>
            </w:pPr>
            <w:r>
              <w:rPr>
                <w:b/>
                <w:sz w:val="18"/>
              </w:rPr>
              <w:t xml:space="preserve">$69.99</w:t>
            </w:r>
            <w:r>
              <w:rPr>
                <w:sz w:val="18"/>
              </w:rPr>
              <w:t xml:space="preserve"> (</w:t>
            </w:r>
            <w:hyperlink r:id="rHl47">
              <w:r>
                <w:rPr>
                  <w:rStyle w:val="Hyperlink"/>
                  <w:sz w:val="18"/>
                </w:rPr>
                <w:t xml:space="preserve">Steam</w:t>
              </w:r>
            </w:hyperlink>
            <w:r>
              <w:rPr>
                <w:sz w:val="18"/>
              </w:rPr>
              <w:t xml:space="preserve">)</w:t>
            </w:r>
          </w:p>
        </w:tc>
        <w:tc>
          <w:tcPr>
            <w:tcW w:w="3360" w:type="dxa"/>
          </w:tcPr>
          <w:p>
            <w:pPr>
              <w:spacing w:before="40" w:after="40"/>
            </w:pPr>
            <w:r>
              <w:rPr>
                <w:sz w:val="18"/>
              </w:rPr>
              <w:t xml:space="preserve">MyGM/MyLEAGUE; negotiation behind a menu</w:t>
            </w:r>
          </w:p>
        </w:tc>
      </w:tr>
      <w:tr>
        <w:tc>
          <w:tcPr>
            <w:tcW w:w="3360" w:type="dxa"/>
          </w:tcPr>
          <w:p>
            <w:pPr>
              <w:spacing w:before="40" w:after="40"/>
            </w:pPr>
            <w:r>
              <w:rPr>
                <w:b/>
                <w:sz w:val="18"/>
              </w:rPr>
              <w:t xml:space="preserve">Franchise Hockey Manager 12</w:t>
            </w:r>
          </w:p>
        </w:tc>
        <w:tc>
          <w:tcPr>
            <w:tcW w:w="3360" w:type="dxa"/>
          </w:tcPr>
          <w:p>
            <w:pPr>
              <w:spacing w:before="40" w:after="40"/>
            </w:pPr>
            <w:r>
              <w:rPr>
                <w:b/>
                <w:sz w:val="18"/>
              </w:rPr>
              <w:t xml:space="preserve">$19.99</w:t>
            </w:r>
            <w:r>
              <w:rPr>
                <w:sz w:val="18"/>
              </w:rPr>
              <w:t xml:space="preserve"> (</w:t>
            </w:r>
            <w:hyperlink r:id="rHl48">
              <w:r>
                <w:rPr>
                  <w:rStyle w:val="Hyperlink"/>
                  <w:sz w:val="18"/>
                </w:rPr>
                <w:t xml:space="preserve">Steam</w:t>
              </w:r>
            </w:hyperlink>
            <w:r>
              <w:rPr>
                <w:sz w:val="18"/>
              </w:rPr>
              <w:t xml:space="preserve">)</w:t>
            </w:r>
          </w:p>
        </w:tc>
        <w:tc>
          <w:tcPr>
            <w:tcW w:w="3360" w:type="dxa"/>
          </w:tcPr>
          <w:p>
            <w:pPr>
              <w:spacing w:before="40" w:after="40"/>
            </w:pPr>
            <w:r>
              <w:rPr>
                <w:sz w:val="18"/>
              </w:rPr>
              <w:t xml:space="preserve">Same publisher as OOTP; worst-rated trade AI in the set</w:t>
            </w:r>
          </w:p>
        </w:tc>
      </w:tr>
      <w:tr>
        <w:tc>
          <w:tcPr>
            <w:tcW w:w="3360" w:type="dxa"/>
          </w:tcPr>
          <w:p>
            <w:pPr>
              <w:spacing w:before="40" w:after="40"/>
            </w:pPr>
            <w:r>
              <w:rPr>
                <w:b/>
                <w:sz w:val="18"/>
              </w:rPr>
              <w:t xml:space="preserve">Second Nature</w:t>
            </w:r>
          </w:p>
        </w:tc>
        <w:tc>
          <w:tcPr>
            <w:tcW w:w="3360" w:type="dxa"/>
          </w:tcPr>
          <w:p>
            <w:pPr>
              <w:spacing w:before="40" w:after="40"/>
            </w:pPr>
            <w:r>
              <w:rPr>
                <w:sz w:val="18"/>
              </w:rPr>
              <w:t xml:space="preserve">Quote-only</w:t>
            </w:r>
          </w:p>
        </w:tc>
        <w:tc>
          <w:tcPr>
            <w:tcW w:w="3360" w:type="dxa"/>
          </w:tcPr>
          <w:p>
            <w:pPr>
              <w:spacing w:before="40" w:after="40"/>
            </w:pPr>
            <w:r>
              <w:rPr>
                <w:b/>
                <w:sz w:val="18"/>
              </w:rPr>
              <w:t xml:space="preserve">$22M Series B, Oct 2025</w:t>
            </w:r>
            <w:r>
              <w:rPr>
                <w:sz w:val="18"/>
              </w:rPr>
              <w:t xml:space="preserve"> — the category is funded twice over</w:t>
            </w:r>
          </w:p>
        </w:tc>
      </w:tr>
      <w:tr>
        <w:tc>
          <w:tcPr>
            <w:tcW w:w="3360" w:type="dxa"/>
          </w:tcPr>
          <w:p>
            <w:pPr>
              <w:spacing w:before="40" w:after="40"/>
            </w:pPr>
            <w:r>
              <w:rPr>
                <w:b/>
                <w:sz w:val="18"/>
              </w:rPr>
              <w:t xml:space="preserve">Tulane International Baseball Arbitration Competition</w:t>
            </w:r>
          </w:p>
        </w:tc>
        <w:tc>
          <w:tcPr>
            <w:tcW w:w="3360" w:type="dxa"/>
          </w:tcPr>
          <w:p>
            <w:pPr>
              <w:spacing w:before="40" w:after="40"/>
            </w:pPr>
            <w:r>
              <w:rPr>
                <w:sz w:val="18"/>
              </w:rPr>
              <w:t xml:space="preserve">Free to enter</w:t>
            </w:r>
          </w:p>
        </w:tc>
        <w:tc>
          <w:tcPr>
            <w:tcW w:w="3360" w:type="dxa"/>
          </w:tcPr>
          <w:p>
            <w:pPr>
              <w:spacing w:before="40" w:after="40"/>
            </w:pPr>
            <w:r>
              <w:rPr>
                <w:b/>
                <w:sz w:val="18"/>
              </w:rPr>
              <w:t xml:space="preserve">40 law-school teams a year</w:t>
            </w:r>
            <w:r>
              <w:rPr>
                <w:sz w:val="18"/>
              </w:rPr>
              <w:t xml:space="preserve">, judged by MLB executives — the only judged venue that exists</w:t>
            </w:r>
          </w:p>
        </w:tc>
      </w:tr>
    </w:tbl>
    <w:p>
      <w:pPr>
        <w:spacing w:after="0"/>
      </w:pPr>
    </w:p>
    <w:p>
      <w:pPr>
        <w:pBdr>
          <w:bottom w:val="single" w:sz="6" w:space="6" w:color="C9CCD1"/>
        </w:pBdr>
      </w:pPr>
    </w:p>
    <w:p>
      <w:pPr>
        <w:pStyle w:val="Heading1"/>
      </w:pPr>
      <w:r>
        <w:t xml:space="preserve">Per-product notes</w:t>
      </w:r>
    </w:p>
    <w:p>
      <w:pPr>
        <w:pStyle w:val="Heading2"/>
      </w:pPr>
      <w:r>
        <w:t xml:space="preserve">1. Football Manager 26 — the deepest negotiation loop, and it's a text box</w:t>
      </w:r>
    </w:p>
    <w:p>
      <w:r>
        <w:t xml:space="preserve">It models agents, contract clauses, wage structures and competition-specific cap rules better than anything else on the list. And its own players say the negotiation *experience* is lifeless — "text message," "fancy spreadsheet." </w:t>
      </w:r>
      <w:r>
        <w:rPr>
          <w:b/>
        </w:rPr>
        <w:t xml:space="preserve">The depth exists; the encounter doesn't.</w:t>
      </w:r>
    </w:p>
    <w:p>
      <w:pPr>
        <w:pStyle w:val="Heading2"/>
      </w:pPr>
      <w:r>
        <w:t xml:space="preserve">2. Out of the Park Baseball 26 — the best rules engine, the worst counterparty</w:t>
      </w:r>
    </w:p>
    <w:p>
      <w:r>
        <w:t xml:space="preserve">Arbitration, options, salary retention, 40-man rosters — the mechanics are all there, which is why 1,000-hour veterans stay. </w:t>
      </w:r>
      <w:r>
        <w:rPr>
          <w:b/>
        </w:rPr>
        <w:t xml:space="preserve">The complaint that recurs across three consecutive annual releases is that the AI on the other side of the trade doesn't behave like a rational team.</w:t>
      </w:r>
      <w:r>
        <w:t xml:space="preserve"> That is precisely the thing your product would have to get right.</w:t>
      </w:r>
    </w:p>
    <w:p>
      <w:pPr>
        <w:pStyle w:val="Heading2"/>
      </w:pPr>
      <w:r>
        <w:t xml:space="preserve">3. Madden NFL 26 — the audience, not the product</w:t>
      </w:r>
    </w:p>
    <w:p>
      <w:r>
        <w:t xml:space="preserve">By far the biggest reach, and the one that most matches the premise's criticism: negotiation is decoration between games. It also demonstrates the platform risk — </w:t>
      </w:r>
      <w:r>
        <w:rPr>
          <w:b/>
        </w:rPr>
        <w:t xml:space="preserve">GM mode was removed from a $70 product after launch</w:t>
      </w:r>
      <w:r>
        <w:t xml:space="preserve">, and the company is now privately held by a consortium with no obligation to explain roadmap decisions.</w:t>
      </w:r>
    </w:p>
    <w:p>
      <w:pPr>
        <w:pStyle w:val="Heading2"/>
      </w:pPr>
      <w:r>
        <w:t xml:space="preserve">4. Front Office Football Nine — proof the niche is real and proof it's hard</w:t>
      </w:r>
    </w:p>
    <w:p>
      <w:r>
        <w:t xml:space="preserve">A one-person studio built the front-office-only game with no on-field play, and it has a real, if small, audience. It also shows the failure mode: without presentation, "front office simulation" reads as a spreadsheet, and its trade system </w:t>
      </w:r>
      <w:r>
        <w:rPr>
          <w:b/>
        </w:rPr>
        <w:t xml:space="preserve">won't let the user construct an offer at all.</w:t>
      </w:r>
    </w:p>
    <w:p>
      <w:pPr>
        <w:pStyle w:val="Heading2"/>
      </w:pPr>
      <w:r>
        <w:t xml:space="preserve">5. Hyperbound — the business model that works, in the wrong industry</w:t>
      </w:r>
    </w:p>
    <w:p>
      <w:r>
        <w:t xml:space="preserve">Free tier for individuals, enterprise quotes for teams, $15M raised, AI personas trained on real call recordings, scorecards attached to outcomes. </w:t>
      </w:r>
      <w:r>
        <w:rPr>
          <w:b/>
        </w:rPr>
        <w:t xml:space="preserve">This is the shape of a viable version of your product — it just points at sales teams rather than sport,</w:t>
      </w:r>
      <w:r>
        <w:t xml:space="preserve"> and it is the only product in this table with a working answer to "how do you get scored?"</w:t>
      </w:r>
    </w:p>
    <w:p>
      <w:pPr>
        <w:pBdr>
          <w:bottom w:val="single" w:sz="6" w:space="6" w:color="C9CCD1"/>
        </w:pBdr>
      </w:pPr>
    </w:p>
    <w:p>
      <w:pPr>
        <w:pStyle w:val="Heading1"/>
      </w:pPr>
      <w:r>
        <w:t xml:space="preserve">What does nobody serve well?</w:t>
      </w:r>
    </w:p>
    <w:p>
      <w:r>
        <w:rPr>
          <w:b/>
        </w:rPr>
        <w:t xml:space="preserve">1. Nobody lets you make an offer and hear a reasoned counter.</w:t>
      </w:r>
      <w:r>
        <w:t xml:space="preserve"> Front Office Football Nine literally won't let you construct a trade; Football Manager conducts negotiation by text message; Madden and 2K resolve it with a hidden check. </w:t>
      </w:r>
      <w:r>
        <w:rPr>
          <w:b/>
        </w:rPr>
        <w:t xml:space="preserve">The core interaction your premise describes — propose, get pushed back on, revise — does not exist in a commercial product.</w:t>
      </w:r>
    </w:p>
    <w:p>
      <w:r>
        <w:rPr>
          <w:b/>
        </w:rPr>
        <w:t xml:space="preserve">2. Nobody models leverage, only legality.</w:t>
      </w:r>
      <w:r>
        <w:t xml:space="preserve"> Spotrac and Over The Cap tell you whether a deal fits under the cap. The sims tell you whether a random roll passed. **Nothing models *why* the other side would say yes** — roster needs, market comparables, deadline pressure, alternatives. A MockOut reviewer asked for exactly this: use "the NFL trade charts to validate trades."</w:t>
      </w:r>
    </w:p>
    <w:p>
      <w:r>
        <w:rPr>
          <w:b/>
        </w:rPr>
        <w:t xml:space="preserve">3. Nobody scores you in a way anyone would trust.</w:t>
      </w:r>
      <w:r>
        <w:t xml:space="preserve"> The one AI trainer with public reviews </w:t>
      </w:r>
      <w:r>
        <w:rPr>
          <w:b/>
        </w:rPr>
        <w:t xml:space="preserve">told a user they did great after they deliberately performed badly.</w:t>
      </w:r>
      <w:r>
        <w:t xml:space="preserve"> And no evidence exists that any front office or agency recognises a simulator score. </w:t>
      </w:r>
      <w:r>
        <w:rPr>
          <w:rFonts w:ascii="Consolas" w:hAnsi="Consolas"/>
        </w:rPr>
        <w:t xml:space="preserve">[UNVERIFIED — absence of evidence, not proof of absence.]</w:t>
      </w:r>
    </w:p>
    <w:p>
      <w:r>
        <w:rPr>
          <w:b/>
        </w:rPr>
        <w:t xml:space="preserve">4. Nobody puts you on the agent's side of the table.</w:t>
      </w:r>
      <w:r>
        <w:t xml:space="preserve"> Every serious product casts you as the GM. The agent-side products are mobile idle games — Basketball Agent Manager Star's own reviewers say contract and endorsement deals "need some work." </w:t>
      </w:r>
      <w:r>
        <w:rPr>
          <w:b/>
        </w:rPr>
        <w:t xml:space="preserve">Half the negotiation has no simulator at all.</w:t>
      </w:r>
    </w:p>
    <w:p>
      <w:r>
        <w:rPr>
          <w:b/>
        </w:rPr>
        <w:t xml:space="preserve">5. Nobody connects practice to the credential.</w:t>
      </w:r>
      <w:r>
        <w:t xml:space="preserve"> The Tulane arbitration competition is the only judged venue and it takes </w:t>
      </w:r>
      <w:r>
        <w:rPr>
          <w:b/>
        </w:rPr>
        <w:t xml:space="preserve">40 law-school teams once a year</w:t>
      </w:r>
      <w:r>
        <w:t xml:space="preserve">. </w:t>
      </w:r>
      <w:r>
        <w:rPr>
          <w:rFonts w:ascii="Consolas" w:hAnsi="Consolas"/>
        </w:rPr>
        <w:t xml:space="preserve">[UNVERIFIED: whether employers would accept any alternative credential.]</w:t>
      </w:r>
    </w:p>
    <w:p>
      <w:r>
        <w:rPr>
          <w:b/>
        </w:rPr>
        <w:t xml:space="preserve">6. Nobody prices for the people who need it.</w:t>
      </w:r>
      <w:r>
        <w:t xml:space="preserve"> The options are a $30–$70 one-time game or a quote-only enterprise sales platform. </w:t>
      </w:r>
      <w:r>
        <w:rPr>
          <w:b/>
        </w:rPr>
        <w:t xml:space="preserve">There is no student or program tier anywhere in this market</w:t>
      </w:r>
      <w:r>
        <w:t xml:space="preserve"> — and Section 2 showed the mobile middle ground collapsing into ad walls and pay-to-trade.</w:t>
      </w:r>
    </w:p>
    <w:p>
      <w:r>
        <w:rPr>
          <w:b/>
        </w:rPr>
        <w:t xml:space="preserve">7. Nobody uses the real public data inside a simulation.</w:t>
      </w:r>
      <w:r>
        <w:t xml:space="preserve"> Spotrac, Over The Cap and the CBAs are public; the sims use invented cap environments. </w:t>
      </w:r>
      <w:r>
        <w:rPr>
          <w:b/>
        </w:rPr>
        <w:t xml:space="preserve">Nothing lets you negotiate a real contract, at a real cap position, for a real player.</w:t>
      </w:r>
    </w:p>
    <w:p>
      <w:pPr>
        <w:pStyle w:val="Heading2"/>
      </w:pPr>
      <w:r>
        <w:t xml:space="preserve">The sharpest wedge</w:t>
      </w:r>
    </w:p>
    <w:p>
      <w:r>
        <w:rPr>
          <w:b/>
        </w:rPr>
        <w:t xml:space="preserve">An agent-side negotiation you can actually conduct — offer, counter, reasons — against a counterparty whose position comes from real public cap and comparable data, scored on a rubric a program can grade and an employer could read.</w:t>
      </w:r>
      <w:r>
        <w:t xml:space="preserve"> Items 1, 2, 4 and 7 are all empty, and item 5 is where the value would have to be proven.</w:t>
      </w:r>
    </w:p>
    <w:p>
      <w:r>
        <w:rPr>
          <w:b/>
        </w:rPr>
        <w:t xml:space="preserve">The hard parts, in order:</w:t>
      </w:r>
      <w:r>
        <w:t xml:space="preserve"> making the counterparty's reasoning defensible (OOTP has failed at this across three releases), making the score trustworthy (the AI-trainer analog failed instantly), and getting anyone to accept the credential (no evidence anyone would).</w:t>
      </w:r>
    </w:p>
    <w:p>
      <w:pPr>
        <w:pBdr>
          <w:bottom w:val="single" w:sz="6" w:space="6" w:color="C9CCD1"/>
        </w:pBdr>
      </w:pPr>
    </w:p>
    <w:p>
      <w:pPr>
        <w:pStyle w:val="Heading1"/>
      </w:pPr>
      <w:r>
        <w:t xml:space="preserve">Flags</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5040"/>
        <w:gridCol w:w="5040"/>
      </w:tblGrid>
      <w:tr>
        <w:trPr>
          <w:tblHeader/>
        </w:trPr>
        <w:tc>
          <w:tcPr>
            <w:tcW w:w="5040" w:type="dxa"/>
            <w:shd w:val="clear" w:color="auto" w:fill="EFF1F3"/>
          </w:tcPr>
          <w:p>
            <w:pPr>
              <w:spacing w:before="40" w:after="40"/>
            </w:pPr>
            <w:r>
              <w:rPr>
                <w:b/>
                <w:sz w:val="18"/>
              </w:rPr>
              <w:t xml:space="preserve">Item</w:t>
            </w:r>
          </w:p>
        </w:tc>
        <w:tc>
          <w:tcPr>
            <w:tcW w:w="5040" w:type="dxa"/>
            <w:shd w:val="clear" w:color="auto" w:fill="EFF1F3"/>
          </w:tcPr>
          <w:p>
            <w:pPr>
              <w:spacing w:before="40" w:after="40"/>
            </w:pPr>
            <w:r>
              <w:rPr>
                <w:b/>
                <w:sz w:val="18"/>
              </w:rPr>
              <w:t xml:space="preserve">Status</w:t>
            </w:r>
          </w:p>
        </w:tc>
      </w:tr>
      <w:tr>
        <w:tc>
          <w:tcPr>
            <w:tcW w:w="5040" w:type="dxa"/>
          </w:tcPr>
          <w:p>
            <w:pPr>
              <w:spacing w:before="40" w:after="40"/>
            </w:pPr>
            <w:r>
              <w:rPr>
                <w:b/>
                <w:sz w:val="18"/>
              </w:rPr>
              <w:t xml:space="preserve">Prices</w:t>
            </w:r>
          </w:p>
        </w:tc>
        <w:tc>
          <w:tcPr>
            <w:tcW w:w="5040" w:type="dxa"/>
          </w:tcPr>
          <w:p>
            <w:pPr>
              <w:spacing w:before="40" w:after="40"/>
            </w:pPr>
            <w:r>
              <w:rPr>
                <w:sz w:val="18"/>
              </w:rPr>
              <w:t xml:space="preserve">✅ Verified — Steam store pages are the publishers' own listings. US pricing, standard editions, at the date of this research.</w:t>
            </w:r>
          </w:p>
        </w:tc>
      </w:tr>
      <w:tr>
        <w:tc>
          <w:tcPr>
            <w:tcW w:w="5040" w:type="dxa"/>
          </w:tcPr>
          <w:p>
            <w:pPr>
              <w:spacing w:before="40" w:after="40"/>
            </w:pPr>
            <w:r>
              <w:rPr>
                <w:b/>
                <w:sz w:val="18"/>
              </w:rPr>
              <w:t xml:space="preserve">Spotrac's $30/year</w:t>
            </w:r>
          </w:p>
        </w:tc>
        <w:tc>
          <w:tcPr>
            <w:tcW w:w="5040" w:type="dxa"/>
          </w:tcPr>
          <w:p>
            <w:pPr>
              <w:spacing w:before="40" w:after="40"/>
            </w:pPr>
            <w:r>
              <w:rPr>
                <w:sz w:val="18"/>
              </w:rPr>
              <w:t xml:space="preserve">⚠️ From Spotrac's own social post, not a pricing page (their site returns 403 to this tool).</w:t>
            </w:r>
          </w:p>
        </w:tc>
      </w:tr>
      <w:tr>
        <w:tc>
          <w:tcPr>
            <w:tcW w:w="5040" w:type="dxa"/>
          </w:tcPr>
          <w:p>
            <w:pPr>
              <w:spacing w:before="40" w:after="40"/>
            </w:pPr>
            <w:r>
              <w:rPr>
                <w:b/>
                <w:sz w:val="18"/>
              </w:rPr>
              <w:t xml:space="preserve">Over The Cap price</w:t>
            </w:r>
          </w:p>
        </w:tc>
        <w:tc>
          <w:tcPr>
            <w:tcW w:w="5040" w:type="dxa"/>
          </w:tcPr>
          <w:p>
            <w:pPr>
              <w:spacing w:before="40" w:after="40"/>
            </w:pPr>
            <w:r>
              <w:rPr>
                <w:sz w:val="18"/>
              </w:rPr>
              <w:t xml:space="preserve">❌ Not published.</w:t>
            </w:r>
          </w:p>
        </w:tc>
      </w:tr>
      <w:tr>
        <w:tc>
          <w:tcPr>
            <w:tcW w:w="5040" w:type="dxa"/>
          </w:tcPr>
          <w:p>
            <w:pPr>
              <w:spacing w:before="40" w:after="40"/>
            </w:pPr>
            <w:r>
              <w:rPr>
                <w:b/>
                <w:sz w:val="18"/>
              </w:rPr>
              <w:t xml:space="preserve">SEGA / Com2uS listing status</w:t>
            </w:r>
          </w:p>
        </w:tc>
        <w:tc>
          <w:tcPr>
            <w:tcW w:w="5040" w:type="dxa"/>
          </w:tcPr>
          <w:p>
            <w:pPr>
              <w:spacing w:before="40" w:after="40"/>
            </w:pPr>
            <w:r>
              <w:rPr>
                <w:sz w:val="18"/>
              </w:rPr>
              <w:t xml:space="preserve">⚠️ Both are publicly traded in their home markets; I did not verify tickers or current financials. </w:t>
            </w:r>
            <w:r>
              <w:rPr>
                <w:rFonts w:ascii="Consolas" w:hAnsi="Consolas"/>
                <w:sz w:val="18"/>
              </w:rPr>
              <w:t xml:space="preserve">[UNVERIFIED]</w:t>
            </w:r>
          </w:p>
        </w:tc>
      </w:tr>
      <w:tr>
        <w:tc>
          <w:tcPr>
            <w:tcW w:w="5040" w:type="dxa"/>
          </w:tcPr>
          <w:p>
            <w:pPr>
              <w:spacing w:before="40" w:after="40"/>
            </w:pPr>
            <w:r>
              <w:rPr>
                <w:b/>
                <w:sz w:val="18"/>
              </w:rPr>
              <w:t xml:space="preserve">Front Office Football funding</w:t>
            </w:r>
          </w:p>
        </w:tc>
        <w:tc>
          <w:tcPr>
            <w:tcW w:w="5040" w:type="dxa"/>
          </w:tcPr>
          <w:p>
            <w:pPr>
              <w:spacing w:before="40" w:after="40"/>
            </w:pPr>
            <w:r>
              <w:rPr>
                <w:sz w:val="18"/>
              </w:rPr>
              <w:t xml:space="preserve">⚠️ No outside funding found; "one-developer studio" is inferred from the studio's own materials. </w:t>
            </w:r>
            <w:r>
              <w:rPr>
                <w:rFonts w:ascii="Consolas" w:hAnsi="Consolas"/>
                <w:sz w:val="18"/>
              </w:rPr>
              <w:t xml:space="preserve">[UNVERIFIED]</w:t>
            </w:r>
          </w:p>
        </w:tc>
      </w:tr>
      <w:tr>
        <w:tc>
          <w:tcPr>
            <w:tcW w:w="5040" w:type="dxa"/>
          </w:tcPr>
          <w:p>
            <w:pPr>
              <w:spacing w:before="40" w:after="40"/>
            </w:pPr>
            <w:r>
              <w:rPr>
                <w:b/>
                <w:sz w:val="18"/>
              </w:rPr>
              <w:t xml:space="preserve">Hyperbound as a competitor</w:t>
            </w:r>
          </w:p>
        </w:tc>
        <w:tc>
          <w:tcPr>
            <w:tcW w:w="5040" w:type="dxa"/>
          </w:tcPr>
          <w:p>
            <w:pPr>
              <w:spacing w:before="40" w:after="40"/>
            </w:pPr>
            <w:r>
              <w:rPr>
                <w:sz w:val="18"/>
              </w:rPr>
              <w:t xml:space="preserve">⚠️ </w:t>
            </w:r>
            <w:r>
              <w:rPr>
                <w:b/>
                <w:sz w:val="18"/>
              </w:rPr>
              <w:t xml:space="preserve">It is not a sports product.</w:t>
            </w:r>
            <w:r>
              <w:rPr>
                <w:sz w:val="18"/>
              </w:rPr>
              <w:t xml:space="preserve"> Included because it is the only funded example of the mechanic your app depends on.</w:t>
            </w:r>
          </w:p>
        </w:tc>
      </w:tr>
      <w:tr>
        <w:tc>
          <w:tcPr>
            <w:tcW w:w="5040" w:type="dxa"/>
          </w:tcPr>
          <w:p>
            <w:pPr>
              <w:spacing w:before="40" w:after="40"/>
            </w:pPr>
            <w:r>
              <w:rPr>
                <w:b/>
                <w:sz w:val="18"/>
              </w:rPr>
              <w:t xml:space="preserve">Hyperbound complaints</w:t>
            </w:r>
          </w:p>
        </w:tc>
        <w:tc>
          <w:tcPr>
            <w:tcW w:w="5040" w:type="dxa"/>
          </w:tcPr>
          <w:p>
            <w:pPr>
              <w:spacing w:before="40" w:after="40"/>
            </w:pPr>
            <w:r>
              <w:rPr>
                <w:sz w:val="18"/>
              </w:rPr>
              <w:t xml:space="preserve">❌ None found — no G2, Capterra or App Store review base. The CoachCraft quotes are from a </w:t>
            </w:r>
            <w:r>
              <w:rPr>
                <w:b/>
                <w:sz w:val="18"/>
              </w:rPr>
              <w:t xml:space="preserve">different, much smaller</w:t>
            </w:r>
            <w:r>
              <w:rPr>
                <w:sz w:val="18"/>
              </w:rPr>
              <w:t xml:space="preserve"> AI trainer and are a proxy.</w:t>
            </w:r>
          </w:p>
        </w:tc>
      </w:tr>
      <w:tr>
        <w:tc>
          <w:tcPr>
            <w:tcW w:w="5040" w:type="dxa"/>
          </w:tcPr>
          <w:p>
            <w:pPr>
              <w:spacing w:before="40" w:after="40"/>
            </w:pPr>
            <w:r>
              <w:rPr>
                <w:b/>
                <w:sz w:val="18"/>
              </w:rPr>
              <w:t xml:space="preserve">Employer recognition of simulator credentials</w:t>
            </w:r>
          </w:p>
        </w:tc>
        <w:tc>
          <w:tcPr>
            <w:tcW w:w="5040" w:type="dxa"/>
          </w:tcPr>
          <w:p>
            <w:pPr>
              <w:spacing w:before="40" w:after="40"/>
            </w:pPr>
            <w:r>
              <w:rPr>
                <w:sz w:val="18"/>
              </w:rPr>
              <w:t xml:space="preserve">❌ No evidence found in either direction.</w:t>
            </w:r>
          </w:p>
        </w:tc>
      </w:tr>
      <w:tr>
        <w:tc>
          <w:tcPr>
            <w:tcW w:w="5040" w:type="dxa"/>
          </w:tcPr>
          <w:p>
            <w:pPr>
              <w:spacing w:before="40" w:after="40"/>
            </w:pPr>
            <w:r>
              <w:rPr>
                <w:b/>
                <w:sz w:val="18"/>
              </w:rPr>
              <w:t xml:space="preserve">Reddit / G2 / Capterra</w:t>
            </w:r>
          </w:p>
        </w:tc>
        <w:tc>
          <w:tcPr>
            <w:tcW w:w="5040" w:type="dxa"/>
          </w:tcPr>
          <w:p>
            <w:pPr>
              <w:spacing w:before="40" w:after="40"/>
            </w:pPr>
            <w:r>
              <w:rPr>
                <w:sz w:val="18"/>
              </w:rPr>
              <w:t xml:space="preserve">❌ Reddit blocked; G2 and Capterra list none of these products.</w:t>
            </w:r>
          </w:p>
        </w:tc>
      </w:tr>
      <w:tr>
        <w:tc>
          <w:tcPr>
            <w:tcW w:w="5040" w:type="dxa"/>
          </w:tcPr>
          <w:p>
            <w:pPr>
              <w:spacing w:before="40" w:after="40"/>
            </w:pPr>
            <w:r>
              <w:rPr>
                <w:b/>
                <w:sz w:val="18"/>
              </w:rPr>
              <w:t xml:space="preserve">Console franchise modes</w:t>
            </w:r>
          </w:p>
        </w:tc>
        <w:tc>
          <w:tcPr>
            <w:tcW w:w="5040" w:type="dxa"/>
          </w:tcPr>
          <w:p>
            <w:pPr>
              <w:spacing w:before="40" w:after="40"/>
            </w:pPr>
            <w:r>
              <w:rPr>
                <w:sz w:val="18"/>
              </w:rPr>
              <w:t xml:space="preserve">⚠️ Madden and NBA 2K complaint evidence is </w:t>
            </w:r>
            <w:r>
              <w:rPr>
                <w:b/>
                <w:sz w:val="18"/>
              </w:rPr>
              <w:t xml:space="preserve">PC-only</w:t>
            </w:r>
            <w:r>
              <w:rPr>
                <w:sz w:val="18"/>
              </w:rPr>
              <w:t xml:space="preserve">, and PC is the smaller share of both audiences.</w:t>
            </w:r>
          </w:p>
        </w:tc>
      </w:tr>
    </w:tbl>
    <w:p>
      <w:pPr>
        <w:spacing w:after="0"/>
      </w:pPr>
    </w:p>
    <w:p>
      <w:r>
        <w:br w:type="page"/>
      </w:r>
    </w:p>
    <w:p>
      <w:pPr>
        <w:pStyle w:val="Title"/>
      </w:pPr>
      <w:r>
        <w:t xml:space="preserve">Bottom-Up Market Size — $100/year Sports Negotiation App</w:t>
      </w:r>
    </w:p>
    <w:p>
      <w:r>
        <w:rPr>
          <w:b/>
        </w:rPr>
        <w:t xml:space="preserve">Prepared:</w:t>
      </w:r>
      <w:r>
        <w:t xml:space="preserve"> September 25, 2026</w:t>
      </w:r>
    </w:p>
    <w:p>
      <w:r>
        <w:rPr>
          <w:b/>
        </w:rPr>
        <w:t xml:space="preserve">Method:</w:t>
      </w:r>
      <w:r>
        <w:t xml:space="preserve"> Population → behavioral gates → adoption → revenue, for three separate customer groups. </w:t>
      </w:r>
      <w:r>
        <w:rPr>
          <w:b/>
        </w:rPr>
        <w:t xml:space="preserve">No top-down share of any sports or gaming market total is used.</w:t>
      </w:r>
    </w:p>
    <w:p>
      <w:pPr>
        <w:pBdr>
          <w:bottom w:val="single" w:sz="6" w:space="6" w:color="C9CCD1"/>
        </w:pBdr>
      </w:pPr>
    </w:p>
    <w:p>
      <w:pPr>
        <w:pStyle w:val="Heading1"/>
      </w:pPr>
      <w:r>
        <w:t xml:space="preserve">Three populations, counted separately</w:t>
      </w:r>
    </w:p>
    <w:p>
      <w:r>
        <w:t xml:space="preserve">The product has three plausible buyers and they are not the same people. Each is sized on its own.</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2520"/>
        <w:gridCol w:w="2520"/>
        <w:gridCol w:w="2520"/>
        <w:gridCol w:w="2520"/>
      </w:tblGrid>
      <w:tr>
        <w:trPr>
          <w:tblHeader/>
        </w:trPr>
        <w:tc>
          <w:tcPr>
            <w:tcW w:w="2520" w:type="dxa"/>
            <w:shd w:val="clear" w:color="auto" w:fill="EFF1F3"/>
          </w:tcPr>
          <w:p>
            <w:pPr>
              <w:spacing w:before="40" w:after="40"/>
            </w:pPr>
            <w:r>
              <w:rPr>
                <w:b/>
                <w:sz w:val="18"/>
              </w:rPr>
              <w:t xml:space="preserve">Path</w:t>
            </w:r>
          </w:p>
        </w:tc>
        <w:tc>
          <w:tcPr>
            <w:tcW w:w="2520" w:type="dxa"/>
            <w:shd w:val="clear" w:color="auto" w:fill="EFF1F3"/>
          </w:tcPr>
          <w:p>
            <w:pPr>
              <w:spacing w:before="40" w:after="40"/>
            </w:pPr>
            <w:r>
              <w:rPr>
                <w:b/>
                <w:sz w:val="18"/>
              </w:rPr>
              <w:t xml:space="preserve">Who</w:t>
            </w:r>
          </w:p>
        </w:tc>
        <w:tc>
          <w:tcPr>
            <w:tcW w:w="2520" w:type="dxa"/>
            <w:shd w:val="clear" w:color="auto" w:fill="EFF1F3"/>
          </w:tcPr>
          <w:p>
            <w:pPr>
              <w:spacing w:before="40" w:after="40"/>
            </w:pPr>
            <w:r>
              <w:rPr>
                <w:b/>
                <w:sz w:val="18"/>
              </w:rPr>
              <w:t xml:space="preserve">Countable population</w:t>
            </w:r>
          </w:p>
        </w:tc>
        <w:tc>
          <w:tcPr>
            <w:tcW w:w="2520" w:type="dxa"/>
            <w:shd w:val="clear" w:color="auto" w:fill="EFF1F3"/>
          </w:tcPr>
          <w:p>
            <w:pPr>
              <w:spacing w:before="40" w:after="40"/>
            </w:pPr>
            <w:r>
              <w:rPr>
                <w:b/>
                <w:sz w:val="18"/>
              </w:rPr>
              <w:t xml:space="preserve">Source</w:t>
            </w:r>
          </w:p>
        </w:tc>
      </w:tr>
      <w:tr>
        <w:tc>
          <w:tcPr>
            <w:tcW w:w="2520" w:type="dxa"/>
          </w:tcPr>
          <w:p>
            <w:pPr>
              <w:spacing w:before="40" w:after="40"/>
            </w:pPr>
            <w:r>
              <w:rPr>
                <w:b/>
                <w:sz w:val="18"/>
              </w:rPr>
              <w:t xml:space="preserve">A — Career</w:t>
            </w:r>
          </w:p>
        </w:tc>
        <w:tc>
          <w:tcPr>
            <w:tcW w:w="2520" w:type="dxa"/>
          </w:tcPr>
          <w:p>
            <w:pPr>
              <w:spacing w:before="40" w:after="40"/>
            </w:pPr>
            <w:r>
              <w:rPr>
                <w:sz w:val="18"/>
              </w:rPr>
              <w:t xml:space="preserve">Sport management students aiming at deal-side roles</w:t>
            </w:r>
          </w:p>
        </w:tc>
        <w:tc>
          <w:tcPr>
            <w:tcW w:w="2520" w:type="dxa"/>
          </w:tcPr>
          <w:p>
            <w:pPr>
              <w:spacing w:before="40" w:after="40"/>
            </w:pPr>
            <w:r>
              <w:rPr>
                <w:b/>
                <w:sz w:val="18"/>
              </w:rPr>
              <w:t xml:space="preserve">~20,400</w:t>
            </w:r>
          </w:p>
        </w:tc>
        <w:tc>
          <w:tcPr>
            <w:tcW w:w="2520" w:type="dxa"/>
          </w:tcPr>
          <w:p>
            <w:pPr>
              <w:spacing w:before="40" w:after="40"/>
            </w:pPr>
            <w:r>
              <w:rPr>
                <w:sz w:val="18"/>
              </w:rPr>
              <w:t xml:space="preserve">Derived from degrees awarded</w:t>
            </w:r>
          </w:p>
        </w:tc>
      </w:tr>
      <w:tr>
        <w:tc>
          <w:tcPr>
            <w:tcW w:w="2520" w:type="dxa"/>
          </w:tcPr>
          <w:p>
            <w:pPr>
              <w:spacing w:before="40" w:after="40"/>
            </w:pPr>
            <w:r>
              <w:rPr>
                <w:b/>
                <w:sz w:val="18"/>
              </w:rPr>
              <w:t xml:space="preserve">B — Enthusiast</w:t>
            </w:r>
          </w:p>
        </w:tc>
        <w:tc>
          <w:tcPr>
            <w:tcW w:w="2520" w:type="dxa"/>
          </w:tcPr>
          <w:p>
            <w:pPr>
              <w:spacing w:before="40" w:after="40"/>
            </w:pPr>
            <w:r>
              <w:rPr>
                <w:sz w:val="18"/>
              </w:rPr>
              <w:t xml:space="preserve">PC owners of deep sports-management sims</w:t>
            </w:r>
          </w:p>
        </w:tc>
        <w:tc>
          <w:tcPr>
            <w:tcW w:w="2520" w:type="dxa"/>
          </w:tcPr>
          <w:p>
            <w:pPr>
              <w:spacing w:before="40" w:after="40"/>
            </w:pPr>
            <w:r>
              <w:rPr>
                <w:b/>
                <w:sz w:val="18"/>
              </w:rPr>
              <w:t xml:space="preserve">~305,000</w:t>
            </w:r>
          </w:p>
        </w:tc>
        <w:tc>
          <w:tcPr>
            <w:tcW w:w="2520" w:type="dxa"/>
          </w:tcPr>
          <w:p>
            <w:pPr>
              <w:spacing w:before="40" w:after="40"/>
            </w:pPr>
            <w:r>
              <w:rPr>
                <w:sz w:val="18"/>
              </w:rPr>
              <w:t xml:space="preserve">Derived from Steam review counts </w:t>
            </w:r>
            <w:r>
              <w:rPr>
                <w:rFonts w:ascii="Consolas" w:hAnsi="Consolas"/>
                <w:sz w:val="18"/>
              </w:rPr>
              <w:t xml:space="preserve">[UNVERIFIED multiplier]</w:t>
            </w:r>
          </w:p>
        </w:tc>
      </w:tr>
      <w:tr>
        <w:tc>
          <w:tcPr>
            <w:tcW w:w="2520" w:type="dxa"/>
          </w:tcPr>
          <w:p>
            <w:pPr>
              <w:spacing w:before="40" w:after="40"/>
            </w:pPr>
            <w:r>
              <w:rPr>
                <w:b/>
                <w:sz w:val="18"/>
              </w:rPr>
              <w:t xml:space="preserve">C — Institutional</w:t>
            </w:r>
          </w:p>
        </w:tc>
        <w:tc>
          <w:tcPr>
            <w:tcW w:w="2520" w:type="dxa"/>
          </w:tcPr>
          <w:p>
            <w:pPr>
              <w:spacing w:before="40" w:after="40"/>
            </w:pPr>
            <w:r>
              <w:rPr>
                <w:sz w:val="18"/>
              </w:rPr>
              <w:t xml:space="preserve">US programs teaching sport management</w:t>
            </w:r>
          </w:p>
        </w:tc>
        <w:tc>
          <w:tcPr>
            <w:tcW w:w="2520" w:type="dxa"/>
          </w:tcPr>
          <w:p>
            <w:pPr>
              <w:spacing w:before="40" w:after="40"/>
            </w:pPr>
            <w:r>
              <w:rPr>
                <w:b/>
                <w:sz w:val="18"/>
              </w:rPr>
              <w:t xml:space="preserve">441</w:t>
            </w:r>
          </w:p>
        </w:tc>
        <w:tc>
          <w:tcPr>
            <w:tcW w:w="2520" w:type="dxa"/>
          </w:tcPr>
          <w:p>
            <w:pPr>
              <w:spacing w:before="40" w:after="40"/>
            </w:pPr>
            <w:hyperlink r:id="rHl2">
              <w:r>
                <w:rPr>
                  <w:rStyle w:val="Hyperlink"/>
                  <w:sz w:val="18"/>
                </w:rPr>
                <w:t xml:space="preserve">The Sport Journal</w:t>
              </w:r>
            </w:hyperlink>
          </w:p>
        </w:tc>
      </w:tr>
    </w:tbl>
    <w:p>
      <w:pPr>
        <w:spacing w:after="0"/>
      </w:pPr>
    </w:p>
    <w:p>
      <w:pPr>
        <w:pStyle w:val="Heading2"/>
      </w:pPr>
      <w:r>
        <w:t xml:space="preserve">Path A funnel — the students</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2016"/>
        <w:gridCol w:w="2016"/>
        <w:gridCol w:w="2016"/>
        <w:gridCol w:w="2016"/>
        <w:gridCol w:w="2016"/>
      </w:tblGrid>
      <w:tr>
        <w:trPr>
          <w:tblHeader/>
        </w:trPr>
        <w:tc>
          <w:tcPr>
            <w:tcW w:w="2016" w:type="dxa"/>
            <w:shd w:val="clear" w:color="auto" w:fill="EFF1F3"/>
          </w:tcPr>
          <w:p>
            <w:pPr>
              <w:spacing w:before="40" w:after="40"/>
            </w:pPr>
            <w:r>
              <w:rPr>
                <w:b/>
                <w:sz w:val="18"/>
              </w:rPr>
              <w:t xml:space="preserve">Step</w:t>
            </w:r>
          </w:p>
        </w:tc>
        <w:tc>
          <w:tcPr>
            <w:tcW w:w="2016" w:type="dxa"/>
            <w:shd w:val="clear" w:color="auto" w:fill="EFF1F3"/>
          </w:tcPr>
          <w:p>
            <w:pPr>
              <w:spacing w:before="40" w:after="40"/>
            </w:pPr>
            <w:r>
              <w:rPr>
                <w:b/>
                <w:sz w:val="18"/>
              </w:rPr>
              <w:t xml:space="preserve">Filter</w:t>
            </w:r>
          </w:p>
        </w:tc>
        <w:tc>
          <w:tcPr>
            <w:tcW w:w="2016" w:type="dxa"/>
            <w:shd w:val="clear" w:color="auto" w:fill="EFF1F3"/>
          </w:tcPr>
          <w:p>
            <w:pPr>
              <w:spacing w:before="40" w:after="40"/>
            </w:pPr>
            <w:r>
              <w:rPr>
                <w:b/>
                <w:sz w:val="18"/>
              </w:rPr>
              <w:t xml:space="preserve">Multiplier</w:t>
            </w:r>
          </w:p>
        </w:tc>
        <w:tc>
          <w:tcPr>
            <w:tcW w:w="2016" w:type="dxa"/>
            <w:shd w:val="clear" w:color="auto" w:fill="EFF1F3"/>
          </w:tcPr>
          <w:p>
            <w:pPr>
              <w:spacing w:before="40" w:after="40"/>
            </w:pPr>
            <w:r>
              <w:rPr>
                <w:b/>
                <w:sz w:val="18"/>
              </w:rPr>
              <w:t xml:space="preserve">Remaining</w:t>
            </w:r>
          </w:p>
        </w:tc>
        <w:tc>
          <w:tcPr>
            <w:tcW w:w="2016" w:type="dxa"/>
            <w:shd w:val="clear" w:color="auto" w:fill="EFF1F3"/>
          </w:tcPr>
          <w:p>
            <w:pPr>
              <w:spacing w:before="40" w:after="40"/>
            </w:pPr>
            <w:r>
              <w:rPr>
                <w:b/>
                <w:sz w:val="18"/>
              </w:rPr>
              <w:t xml:space="preserve">Source</w:t>
            </w:r>
          </w:p>
        </w:tc>
      </w:tr>
      <w:tr>
        <w:tc>
          <w:tcPr>
            <w:tcW w:w="2016" w:type="dxa"/>
          </w:tcPr>
          <w:p>
            <w:pPr>
              <w:spacing w:before="40" w:after="40"/>
            </w:pPr>
            <w:r>
              <w:rPr>
                <w:sz w:val="18"/>
              </w:rPr>
              <w:t xml:space="preserve">1</w:t>
            </w:r>
          </w:p>
        </w:tc>
        <w:tc>
          <w:tcPr>
            <w:tcW w:w="2016" w:type="dxa"/>
          </w:tcPr>
          <w:p>
            <w:pPr>
              <w:spacing w:before="40" w:after="40"/>
            </w:pPr>
            <w:r>
              <w:rPr>
                <w:sz w:val="18"/>
              </w:rPr>
              <w:t xml:space="preserve">Sports management degrees awarded per year</w:t>
            </w:r>
          </w:p>
        </w:tc>
        <w:tc>
          <w:tcPr>
            <w:tcW w:w="2016" w:type="dxa"/>
          </w:tcPr>
          <w:p>
            <w:pPr>
              <w:spacing w:before="40" w:after="40"/>
            </w:pPr>
            <w:r>
              <w:rPr>
                <w:sz w:val="18"/>
              </w:rPr>
              <w:t xml:space="preserve">—</w:t>
            </w:r>
          </w:p>
        </w:tc>
        <w:tc>
          <w:tcPr>
            <w:tcW w:w="2016" w:type="dxa"/>
          </w:tcPr>
          <w:p>
            <w:pPr>
              <w:spacing w:before="40" w:after="40"/>
            </w:pPr>
            <w:r>
              <w:rPr>
                <w:b/>
                <w:sz w:val="18"/>
              </w:rPr>
              <w:t xml:space="preserve">16,971</w:t>
            </w:r>
          </w:p>
        </w:tc>
        <w:tc>
          <w:tcPr>
            <w:tcW w:w="2016" w:type="dxa"/>
          </w:tcPr>
          <w:p>
            <w:pPr>
              <w:spacing w:before="40" w:after="40"/>
            </w:pPr>
            <w:hyperlink r:id="rHl1">
              <w:r>
                <w:rPr>
                  <w:rStyle w:val="Hyperlink"/>
                  <w:sz w:val="18"/>
                </w:rPr>
                <w:t xml:space="preserve">College Factual</w:t>
              </w:r>
            </w:hyperlink>
            <w:r>
              <w:rPr>
                <w:sz w:val="18"/>
              </w:rPr>
              <w:t xml:space="preserve"> </w:t>
            </w:r>
            <w:r>
              <w:rPr>
                <w:rFonts w:ascii="Consolas" w:hAnsi="Consolas"/>
                <w:sz w:val="18"/>
              </w:rPr>
              <w:t xml:space="preserve">[2020–21 data]</w:t>
            </w:r>
          </w:p>
        </w:tc>
      </w:tr>
      <w:tr>
        <w:tc>
          <w:tcPr>
            <w:tcW w:w="2016" w:type="dxa"/>
          </w:tcPr>
          <w:p>
            <w:pPr>
              <w:spacing w:before="40" w:after="40"/>
            </w:pPr>
            <w:r>
              <w:rPr>
                <w:sz w:val="18"/>
              </w:rPr>
              <w:t xml:space="preserve">2</w:t>
            </w:r>
          </w:p>
        </w:tc>
        <w:tc>
          <w:tcPr>
            <w:tcW w:w="2016" w:type="dxa"/>
          </w:tcPr>
          <w:p>
            <w:pPr>
              <w:spacing w:before="40" w:after="40"/>
            </w:pPr>
            <w:r>
              <w:rPr>
                <w:sz w:val="18"/>
              </w:rPr>
              <w:t xml:space="preserve">Students enrolled at any one time (4-year pipeline)</w:t>
            </w:r>
          </w:p>
        </w:tc>
        <w:tc>
          <w:tcPr>
            <w:tcW w:w="2016" w:type="dxa"/>
          </w:tcPr>
          <w:p>
            <w:pPr>
              <w:spacing w:before="40" w:after="40"/>
            </w:pPr>
            <w:r>
              <w:rPr>
                <w:sz w:val="18"/>
              </w:rPr>
              <w:t xml:space="preserve">×4</w:t>
            </w:r>
          </w:p>
        </w:tc>
        <w:tc>
          <w:tcPr>
            <w:tcW w:w="2016" w:type="dxa"/>
          </w:tcPr>
          <w:p>
            <w:pPr>
              <w:spacing w:before="40" w:after="40"/>
            </w:pPr>
            <w:r>
              <w:rPr>
                <w:b/>
                <w:sz w:val="18"/>
              </w:rPr>
              <w:t xml:space="preserve">67,884</w:t>
            </w:r>
          </w:p>
        </w:tc>
        <w:tc>
          <w:tcPr>
            <w:tcW w:w="2016" w:type="dxa"/>
          </w:tcPr>
          <w:p>
            <w:pPr>
              <w:spacing w:before="40" w:after="40"/>
            </w:pPr>
            <w:r>
              <w:rPr>
                <w:rFonts w:ascii="Consolas" w:hAnsi="Consolas"/>
                <w:sz w:val="18"/>
              </w:rPr>
              <w:t xml:space="preserve">[UNVERIFIED — my multiplication; no enrollment figure is published]</w:t>
            </w:r>
          </w:p>
        </w:tc>
      </w:tr>
      <w:tr>
        <w:tc>
          <w:tcPr>
            <w:tcW w:w="2016" w:type="dxa"/>
          </w:tcPr>
          <w:p>
            <w:pPr>
              <w:spacing w:before="40" w:after="40"/>
            </w:pPr>
            <w:r>
              <w:rPr>
                <w:sz w:val="18"/>
              </w:rPr>
              <w:t xml:space="preserve">3</w:t>
            </w:r>
          </w:p>
        </w:tc>
        <w:tc>
          <w:tcPr>
            <w:tcW w:w="2016" w:type="dxa"/>
          </w:tcPr>
          <w:p>
            <w:pPr>
              <w:spacing w:before="40" w:after="40"/>
            </w:pPr>
            <w:r>
              <w:rPr>
                <w:sz w:val="18"/>
              </w:rPr>
              <w:t xml:space="preserve">Aiming at deal-side roles (front office, agency, cap, contracts) rather than marketing, events, facilities or coaching</w:t>
            </w:r>
          </w:p>
        </w:tc>
        <w:tc>
          <w:tcPr>
            <w:tcW w:w="2016" w:type="dxa"/>
          </w:tcPr>
          <w:p>
            <w:pPr>
              <w:spacing w:before="40" w:after="40"/>
            </w:pPr>
            <w:r>
              <w:rPr>
                <w:sz w:val="18"/>
              </w:rPr>
              <w:t xml:space="preserve">×30%</w:t>
            </w:r>
          </w:p>
        </w:tc>
        <w:tc>
          <w:tcPr>
            <w:tcW w:w="2016" w:type="dxa"/>
          </w:tcPr>
          <w:p>
            <w:pPr>
              <w:spacing w:before="40" w:after="40"/>
            </w:pPr>
            <w:r>
              <w:rPr>
                <w:b/>
                <w:sz w:val="18"/>
              </w:rPr>
              <w:t xml:space="preserve">20,365</w:t>
            </w:r>
          </w:p>
        </w:tc>
        <w:tc>
          <w:tcPr>
            <w:tcW w:w="2016" w:type="dxa"/>
          </w:tcPr>
          <w:p>
            <w:pPr>
              <w:spacing w:before="40" w:after="40"/>
            </w:pPr>
            <w:r>
              <w:rPr>
                <w:rFonts w:ascii="Consolas" w:hAnsi="Consolas"/>
                <w:sz w:val="18"/>
              </w:rPr>
              <w:t xml:space="preserve">[UNVERIFIED — see A3]</w:t>
            </w:r>
          </w:p>
        </w:tc>
      </w:tr>
    </w:tbl>
    <w:p>
      <w:pPr>
        <w:spacing w:after="0"/>
      </w:pPr>
    </w:p>
    <w:p>
      <w:pPr>
        <w:pStyle w:val="Heading2"/>
      </w:pPr>
      <w:r>
        <w:t xml:space="preserve">Path B funnel — the enthusiasts</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2520"/>
        <w:gridCol w:w="2520"/>
        <w:gridCol w:w="2520"/>
        <w:gridCol w:w="2520"/>
      </w:tblGrid>
      <w:tr>
        <w:trPr>
          <w:tblHeader/>
        </w:trPr>
        <w:tc>
          <w:tcPr>
            <w:tcW w:w="2520" w:type="dxa"/>
            <w:shd w:val="clear" w:color="auto" w:fill="EFF1F3"/>
          </w:tcPr>
          <w:p>
            <w:pPr>
              <w:spacing w:before="40" w:after="40"/>
            </w:pPr>
            <w:r>
              <w:rPr>
                <w:b/>
                <w:sz w:val="18"/>
              </w:rPr>
              <w:t xml:space="preserve">Step</w:t>
            </w:r>
          </w:p>
        </w:tc>
        <w:tc>
          <w:tcPr>
            <w:tcW w:w="2520" w:type="dxa"/>
            <w:shd w:val="clear" w:color="auto" w:fill="EFF1F3"/>
          </w:tcPr>
          <w:p>
            <w:pPr>
              <w:spacing w:before="40" w:after="40"/>
            </w:pPr>
            <w:r>
              <w:rPr>
                <w:b/>
                <w:sz w:val="18"/>
              </w:rPr>
              <w:t xml:space="preserve">Filter</w:t>
            </w:r>
          </w:p>
        </w:tc>
        <w:tc>
          <w:tcPr>
            <w:tcW w:w="2520" w:type="dxa"/>
            <w:shd w:val="clear" w:color="auto" w:fill="EFF1F3"/>
          </w:tcPr>
          <w:p>
            <w:pPr>
              <w:spacing w:before="40" w:after="40"/>
            </w:pPr>
            <w:r>
              <w:rPr>
                <w:b/>
                <w:sz w:val="18"/>
              </w:rPr>
              <w:t xml:space="preserve">Value</w:t>
            </w:r>
          </w:p>
        </w:tc>
        <w:tc>
          <w:tcPr>
            <w:tcW w:w="2520" w:type="dxa"/>
            <w:shd w:val="clear" w:color="auto" w:fill="EFF1F3"/>
          </w:tcPr>
          <w:p>
            <w:pPr>
              <w:spacing w:before="40" w:after="40"/>
            </w:pPr>
            <w:r>
              <w:rPr>
                <w:b/>
                <w:sz w:val="18"/>
              </w:rPr>
              <w:t xml:space="preserve">Source</w:t>
            </w:r>
          </w:p>
        </w:tc>
      </w:tr>
      <w:tr>
        <w:tc>
          <w:tcPr>
            <w:tcW w:w="2520" w:type="dxa"/>
          </w:tcPr>
          <w:p>
            <w:pPr>
              <w:spacing w:before="40" w:after="40"/>
            </w:pPr>
            <w:r>
              <w:rPr>
                <w:sz w:val="18"/>
              </w:rPr>
              <w:t xml:space="preserve">1</w:t>
            </w:r>
          </w:p>
        </w:tc>
        <w:tc>
          <w:tcPr>
            <w:tcW w:w="2520" w:type="dxa"/>
          </w:tcPr>
          <w:p>
            <w:pPr>
              <w:spacing w:before="40" w:after="40"/>
            </w:pPr>
            <w:r>
              <w:rPr>
                <w:sz w:val="18"/>
              </w:rPr>
              <w:t xml:space="preserve">Steam reviews across the four deep management sims (FM26 9,273 + OOTP 26 645 + FOF9 161 + FHM12 109)</w:t>
            </w:r>
          </w:p>
        </w:tc>
        <w:tc>
          <w:tcPr>
            <w:tcW w:w="2520" w:type="dxa"/>
          </w:tcPr>
          <w:p>
            <w:pPr>
              <w:spacing w:before="40" w:after="40"/>
            </w:pPr>
            <w:r>
              <w:rPr>
                <w:b/>
                <w:sz w:val="18"/>
              </w:rPr>
              <w:t xml:space="preserve">10,188</w:t>
            </w:r>
          </w:p>
        </w:tc>
        <w:tc>
          <w:tcPr>
            <w:tcW w:w="2520" w:type="dxa"/>
          </w:tcPr>
          <w:p>
            <w:pPr>
              <w:spacing w:before="40" w:after="40"/>
            </w:pPr>
            <w:hyperlink r:id="rHl37">
              <w:r>
                <w:rPr>
                  <w:rStyle w:val="Hyperlink"/>
                  <w:sz w:val="18"/>
                </w:rPr>
                <w:t xml:space="preserve">Steam review API</w:t>
              </w:r>
            </w:hyperlink>
          </w:p>
        </w:tc>
      </w:tr>
      <w:tr>
        <w:tc>
          <w:tcPr>
            <w:tcW w:w="2520" w:type="dxa"/>
          </w:tcPr>
          <w:p>
            <w:pPr>
              <w:spacing w:before="40" w:after="40"/>
            </w:pPr>
            <w:r>
              <w:rPr>
                <w:sz w:val="18"/>
              </w:rPr>
              <w:t xml:space="preserve">2</w:t>
            </w:r>
          </w:p>
        </w:tc>
        <w:tc>
          <w:tcPr>
            <w:tcW w:w="2520" w:type="dxa"/>
          </w:tcPr>
          <w:p>
            <w:pPr>
              <w:spacing w:before="40" w:after="40"/>
            </w:pPr>
            <w:r>
              <w:rPr>
                <w:sz w:val="18"/>
              </w:rPr>
              <w:t xml:space="preserve">Owners per review (industry rule of thumb, ~30×)</w:t>
            </w:r>
          </w:p>
        </w:tc>
        <w:tc>
          <w:tcPr>
            <w:tcW w:w="2520" w:type="dxa"/>
          </w:tcPr>
          <w:p>
            <w:pPr>
              <w:spacing w:before="40" w:after="40"/>
            </w:pPr>
            <w:r>
              <w:rPr>
                <w:sz w:val="18"/>
              </w:rPr>
              <w:t xml:space="preserve">×30</w:t>
            </w:r>
          </w:p>
        </w:tc>
        <w:tc>
          <w:tcPr>
            <w:tcW w:w="2520" w:type="dxa"/>
          </w:tcPr>
          <w:p>
            <w:pPr>
              <w:spacing w:before="40" w:after="40"/>
            </w:pPr>
            <w:r>
              <w:rPr>
                <w:rFonts w:ascii="Consolas" w:hAnsi="Consolas"/>
                <w:sz w:val="18"/>
              </w:rPr>
              <w:t xml:space="preserve">[UNVERIFIED — a widely used heuristic, not a measurement]</w:t>
            </w:r>
          </w:p>
        </w:tc>
      </w:tr>
      <w:tr>
        <w:tc>
          <w:tcPr>
            <w:tcW w:w="2520" w:type="dxa"/>
          </w:tcPr>
          <w:p>
            <w:pPr>
              <w:spacing w:before="40" w:after="40"/>
            </w:pPr>
            <w:r>
              <w:rPr>
                <w:sz w:val="18"/>
              </w:rPr>
              <w:t xml:space="preserve">3</w:t>
            </w:r>
          </w:p>
        </w:tc>
        <w:tc>
          <w:tcPr>
            <w:tcW w:w="2520" w:type="dxa"/>
          </w:tcPr>
          <w:p>
            <w:pPr>
              <w:spacing w:before="40" w:after="40"/>
            </w:pPr>
            <w:r>
              <w:rPr>
                <w:sz w:val="18"/>
              </w:rPr>
              <w:t xml:space="preserve">Implied PC owners of deep management sims</w:t>
            </w:r>
          </w:p>
        </w:tc>
        <w:tc>
          <w:tcPr>
            <w:tcW w:w="2520" w:type="dxa"/>
          </w:tcPr>
          <w:p>
            <w:pPr>
              <w:spacing w:before="40" w:after="40"/>
            </w:pPr>
            <w:r>
              <w:rPr>
                <w:b/>
                <w:sz w:val="18"/>
              </w:rPr>
              <w:t xml:space="preserve">~305,000</w:t>
            </w:r>
          </w:p>
        </w:tc>
        <w:tc>
          <w:tcPr>
            <w:tcW w:w="2520" w:type="dxa"/>
          </w:tcPr>
          <w:p>
            <w:pPr>
              <w:spacing w:before="40" w:after="40"/>
            </w:pPr>
            <w:r>
              <w:rPr>
                <w:sz w:val="18"/>
              </w:rPr>
              <w:t xml:space="preserve">Derived</w:t>
            </w:r>
          </w:p>
        </w:tc>
      </w:tr>
    </w:tbl>
    <w:p>
      <w:pPr>
        <w:spacing w:after="0"/>
      </w:pPr>
    </w:p>
    <w:p>
      <w:r>
        <w:rPr>
          <w:b/>
        </w:rPr>
        <w:t xml:space="preserve">Note what this excludes:</w:t>
      </w:r>
      <w:r>
        <w:t xml:space="preserve"> Madden and NBA 2K's console audiences, which are far larger but whose players buy the games for on-field play. Their PC review counts (5,078 and 13,752) are not added, because a 2K player is not evidence of demand for contract negotiation.</w:t>
      </w:r>
    </w:p>
    <w:p>
      <w:pPr>
        <w:pBdr>
          <w:bottom w:val="single" w:sz="6" w:space="6" w:color="C9CCD1"/>
        </w:pBdr>
      </w:pPr>
    </w:p>
    <w:p>
      <w:pPr>
        <w:pStyle w:val="Heading1"/>
      </w:pPr>
      <w:r>
        <w:t xml:space="preserve">Three cases</w:t>
      </w:r>
    </w:p>
    <w:p>
      <w:r>
        <w:t xml:space="preserve">Adoption varies; price is held at $100/year throughout.</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2520"/>
        <w:gridCol w:w="2520"/>
        <w:gridCol w:w="2520"/>
        <w:gridCol w:w="2520"/>
      </w:tblGrid>
      <w:tr>
        <w:trPr>
          <w:tblHeader/>
        </w:trPr>
        <w:tc>
          <w:tcPr>
            <w:tcW w:w="2520" w:type="dxa"/>
            <w:shd w:val="clear" w:color="auto" w:fill="EFF1F3"/>
          </w:tcPr>
          <w:p>
            <w:pPr>
              <w:spacing w:before="40" w:after="40"/>
            </w:pPr>
          </w:p>
        </w:tc>
        <w:tc>
          <w:tcPr>
            <w:tcW w:w="2520" w:type="dxa"/>
            <w:shd w:val="clear" w:color="auto" w:fill="EFF1F3"/>
          </w:tcPr>
          <w:p>
            <w:pPr>
              <w:spacing w:before="40" w:after="40"/>
            </w:pPr>
            <w:r>
              <w:rPr>
                <w:b/>
                <w:sz w:val="18"/>
              </w:rPr>
              <w:t xml:space="preserve">Conservative</w:t>
            </w:r>
          </w:p>
        </w:tc>
        <w:tc>
          <w:tcPr>
            <w:tcW w:w="2520" w:type="dxa"/>
            <w:shd w:val="clear" w:color="auto" w:fill="EFF1F3"/>
          </w:tcPr>
          <w:p>
            <w:pPr>
              <w:spacing w:before="40" w:after="40"/>
            </w:pPr>
            <w:r>
              <w:rPr>
                <w:b/>
                <w:sz w:val="18"/>
              </w:rPr>
              <w:t xml:space="preserve">Base</w:t>
            </w:r>
          </w:p>
        </w:tc>
        <w:tc>
          <w:tcPr>
            <w:tcW w:w="2520" w:type="dxa"/>
            <w:shd w:val="clear" w:color="auto" w:fill="EFF1F3"/>
          </w:tcPr>
          <w:p>
            <w:pPr>
              <w:spacing w:before="40" w:after="40"/>
            </w:pPr>
            <w:r>
              <w:rPr>
                <w:b/>
                <w:sz w:val="18"/>
              </w:rPr>
              <w:t xml:space="preserve">Optimistic</w:t>
            </w:r>
          </w:p>
        </w:tc>
      </w:tr>
      <w:tr>
        <w:tc>
          <w:tcPr>
            <w:tcW w:w="2520" w:type="dxa"/>
          </w:tcPr>
          <w:p>
            <w:pPr>
              <w:spacing w:before="40" w:after="40"/>
            </w:pPr>
            <w:r>
              <w:rPr>
                <w:b/>
                <w:sz w:val="18"/>
              </w:rPr>
              <w:t xml:space="preserve">Path A — students</w:t>
            </w:r>
            <w:r>
              <w:rPr>
                <w:sz w:val="18"/>
              </w:rPr>
              <w:t xml:space="preserve"> (SAM 20,365)</w:t>
            </w:r>
          </w:p>
        </w:tc>
        <w:tc>
          <w:tcPr>
            <w:tcW w:w="2520" w:type="dxa"/>
          </w:tcPr>
          <w:p>
            <w:pPr>
              <w:spacing w:before="40" w:after="40"/>
            </w:pPr>
            <w:r>
              <w:rPr>
                <w:sz w:val="18"/>
              </w:rPr>
              <w:t xml:space="preserve">2% = 407</w:t>
            </w:r>
          </w:p>
        </w:tc>
        <w:tc>
          <w:tcPr>
            <w:tcW w:w="2520" w:type="dxa"/>
          </w:tcPr>
          <w:p>
            <w:pPr>
              <w:spacing w:before="40" w:after="40"/>
            </w:pPr>
            <w:r>
              <w:rPr>
                <w:b/>
                <w:sz w:val="18"/>
              </w:rPr>
              <w:t xml:space="preserve">5% = 1,018</w:t>
            </w:r>
          </w:p>
        </w:tc>
        <w:tc>
          <w:tcPr>
            <w:tcW w:w="2520" w:type="dxa"/>
          </w:tcPr>
          <w:p>
            <w:pPr>
              <w:spacing w:before="40" w:after="40"/>
            </w:pPr>
            <w:r>
              <w:rPr>
                <w:sz w:val="18"/>
              </w:rPr>
              <w:t xml:space="preserve">12% = 2,444</w:t>
            </w:r>
          </w:p>
        </w:tc>
      </w:tr>
      <w:tr>
        <w:tc>
          <w:tcPr>
            <w:tcW w:w="2520" w:type="dxa"/>
          </w:tcPr>
          <w:p>
            <w:pPr>
              <w:spacing w:before="40" w:after="40"/>
            </w:pPr>
            <w:r>
              <w:rPr>
                <w:b/>
                <w:sz w:val="18"/>
              </w:rPr>
              <w:t xml:space="preserve">Path B — enthusiasts</w:t>
            </w:r>
            <w:r>
              <w:rPr>
                <w:sz w:val="18"/>
              </w:rPr>
              <w:t xml:space="preserve"> (SAM 305,000)</w:t>
            </w:r>
          </w:p>
        </w:tc>
        <w:tc>
          <w:tcPr>
            <w:tcW w:w="2520" w:type="dxa"/>
          </w:tcPr>
          <w:p>
            <w:pPr>
              <w:spacing w:before="40" w:after="40"/>
            </w:pPr>
            <w:r>
              <w:rPr>
                <w:sz w:val="18"/>
              </w:rPr>
              <w:t xml:space="preserve">0.5% = 1,525</w:t>
            </w:r>
          </w:p>
        </w:tc>
        <w:tc>
          <w:tcPr>
            <w:tcW w:w="2520" w:type="dxa"/>
          </w:tcPr>
          <w:p>
            <w:pPr>
              <w:spacing w:before="40" w:after="40"/>
            </w:pPr>
            <w:r>
              <w:rPr>
                <w:b/>
                <w:sz w:val="18"/>
              </w:rPr>
              <w:t xml:space="preserve">1.5% = 4,575</w:t>
            </w:r>
          </w:p>
        </w:tc>
        <w:tc>
          <w:tcPr>
            <w:tcW w:w="2520" w:type="dxa"/>
          </w:tcPr>
          <w:p>
            <w:pPr>
              <w:spacing w:before="40" w:after="40"/>
            </w:pPr>
            <w:r>
              <w:rPr>
                <w:sz w:val="18"/>
              </w:rPr>
              <w:t xml:space="preserve">4% = 12,200</w:t>
            </w:r>
          </w:p>
        </w:tc>
      </w:tr>
      <w:tr>
        <w:tc>
          <w:tcPr>
            <w:tcW w:w="2520" w:type="dxa"/>
          </w:tcPr>
          <w:p>
            <w:pPr>
              <w:spacing w:before="40" w:after="40"/>
            </w:pPr>
            <w:r>
              <w:rPr>
                <w:b/>
                <w:sz w:val="18"/>
              </w:rPr>
              <w:t xml:space="preserve">Path C — programs</w:t>
            </w:r>
            <w:r>
              <w:rPr>
                <w:sz w:val="18"/>
              </w:rPr>
              <w:t xml:space="preserve"> (SAM 441, at 40 seats × $100 = $4,000/program)</w:t>
            </w:r>
          </w:p>
        </w:tc>
        <w:tc>
          <w:tcPr>
            <w:tcW w:w="2520" w:type="dxa"/>
          </w:tcPr>
          <w:p>
            <w:pPr>
              <w:spacing w:before="40" w:after="40"/>
            </w:pPr>
            <w:r>
              <w:rPr>
                <w:sz w:val="18"/>
              </w:rPr>
              <w:t xml:space="preserve">2% = 9 programs</w:t>
            </w:r>
          </w:p>
        </w:tc>
        <w:tc>
          <w:tcPr>
            <w:tcW w:w="2520" w:type="dxa"/>
          </w:tcPr>
          <w:p>
            <w:pPr>
              <w:spacing w:before="40" w:after="40"/>
            </w:pPr>
            <w:r>
              <w:rPr>
                <w:b/>
                <w:sz w:val="18"/>
              </w:rPr>
              <w:t xml:space="preserve">6% = 26 programs</w:t>
            </w:r>
          </w:p>
        </w:tc>
        <w:tc>
          <w:tcPr>
            <w:tcW w:w="2520" w:type="dxa"/>
          </w:tcPr>
          <w:p>
            <w:pPr>
              <w:spacing w:before="40" w:after="40"/>
            </w:pPr>
            <w:r>
              <w:rPr>
                <w:sz w:val="18"/>
              </w:rPr>
              <w:t xml:space="preserve">15% = 66 programs</w:t>
            </w:r>
          </w:p>
        </w:tc>
      </w:tr>
      <w:tr>
        <w:tc>
          <w:tcPr>
            <w:tcW w:w="2520" w:type="dxa"/>
          </w:tcPr>
          <w:p>
            <w:pPr>
              <w:spacing w:before="40" w:after="40"/>
            </w:pPr>
            <w:r>
              <w:rPr>
                <w:b/>
                <w:sz w:val="18"/>
              </w:rPr>
              <w:t xml:space="preserve">Paying individuals</w:t>
            </w:r>
          </w:p>
        </w:tc>
        <w:tc>
          <w:tcPr>
            <w:tcW w:w="2520" w:type="dxa"/>
          </w:tcPr>
          <w:p>
            <w:pPr>
              <w:spacing w:before="40" w:after="40"/>
            </w:pPr>
            <w:r>
              <w:rPr>
                <w:b/>
                <w:sz w:val="18"/>
              </w:rPr>
              <w:t xml:space="preserve">1,932</w:t>
            </w:r>
          </w:p>
        </w:tc>
        <w:tc>
          <w:tcPr>
            <w:tcW w:w="2520" w:type="dxa"/>
          </w:tcPr>
          <w:p>
            <w:pPr>
              <w:spacing w:before="40" w:after="40"/>
            </w:pPr>
            <w:r>
              <w:rPr>
                <w:b/>
                <w:sz w:val="18"/>
              </w:rPr>
              <w:t xml:space="preserve">5,593</w:t>
            </w:r>
          </w:p>
        </w:tc>
        <w:tc>
          <w:tcPr>
            <w:tcW w:w="2520" w:type="dxa"/>
          </w:tcPr>
          <w:p>
            <w:pPr>
              <w:spacing w:before="40" w:after="40"/>
            </w:pPr>
            <w:r>
              <w:rPr>
                <w:b/>
                <w:sz w:val="18"/>
              </w:rPr>
              <w:t xml:space="preserve">14,644</w:t>
            </w:r>
          </w:p>
        </w:tc>
      </w:tr>
      <w:tr>
        <w:tc>
          <w:tcPr>
            <w:tcW w:w="2520" w:type="dxa"/>
          </w:tcPr>
          <w:p>
            <w:pPr>
              <w:spacing w:before="40" w:after="40"/>
            </w:pPr>
            <w:r>
              <w:rPr>
                <w:b/>
                <w:sz w:val="18"/>
              </w:rPr>
              <w:t xml:space="preserve">Revenue, Paths A + B</w:t>
            </w:r>
          </w:p>
        </w:tc>
        <w:tc>
          <w:tcPr>
            <w:tcW w:w="2520" w:type="dxa"/>
          </w:tcPr>
          <w:p>
            <w:pPr>
              <w:spacing w:before="40" w:after="40"/>
            </w:pPr>
            <w:r>
              <w:rPr>
                <w:sz w:val="18"/>
              </w:rPr>
              <w:t xml:space="preserve">$193,200</w:t>
            </w:r>
          </w:p>
        </w:tc>
        <w:tc>
          <w:tcPr>
            <w:tcW w:w="2520" w:type="dxa"/>
          </w:tcPr>
          <w:p>
            <w:pPr>
              <w:spacing w:before="40" w:after="40"/>
            </w:pPr>
            <w:r>
              <w:rPr>
                <w:b/>
                <w:sz w:val="18"/>
              </w:rPr>
              <w:t xml:space="preserve">$559,300</w:t>
            </w:r>
          </w:p>
        </w:tc>
        <w:tc>
          <w:tcPr>
            <w:tcW w:w="2520" w:type="dxa"/>
          </w:tcPr>
          <w:p>
            <w:pPr>
              <w:spacing w:before="40" w:after="40"/>
            </w:pPr>
            <w:r>
              <w:rPr>
                <w:sz w:val="18"/>
              </w:rPr>
              <w:t xml:space="preserve">$1,464,400</w:t>
            </w:r>
          </w:p>
        </w:tc>
      </w:tr>
      <w:tr>
        <w:tc>
          <w:tcPr>
            <w:tcW w:w="2520" w:type="dxa"/>
          </w:tcPr>
          <w:p>
            <w:pPr>
              <w:spacing w:before="40" w:after="40"/>
            </w:pPr>
            <w:r>
              <w:rPr>
                <w:b/>
                <w:sz w:val="18"/>
              </w:rPr>
              <w:t xml:space="preserve">Revenue, Path C</w:t>
            </w:r>
          </w:p>
        </w:tc>
        <w:tc>
          <w:tcPr>
            <w:tcW w:w="2520" w:type="dxa"/>
          </w:tcPr>
          <w:p>
            <w:pPr>
              <w:spacing w:before="40" w:after="40"/>
            </w:pPr>
            <w:r>
              <w:rPr>
                <w:sz w:val="18"/>
              </w:rPr>
              <w:t xml:space="preserve">$36,000</w:t>
            </w:r>
          </w:p>
        </w:tc>
        <w:tc>
          <w:tcPr>
            <w:tcW w:w="2520" w:type="dxa"/>
          </w:tcPr>
          <w:p>
            <w:pPr>
              <w:spacing w:before="40" w:after="40"/>
            </w:pPr>
            <w:r>
              <w:rPr>
                <w:b/>
                <w:sz w:val="18"/>
              </w:rPr>
              <w:t xml:space="preserve">$104,000</w:t>
            </w:r>
          </w:p>
        </w:tc>
        <w:tc>
          <w:tcPr>
            <w:tcW w:w="2520" w:type="dxa"/>
          </w:tcPr>
          <w:p>
            <w:pPr>
              <w:spacing w:before="40" w:after="40"/>
            </w:pPr>
            <w:r>
              <w:rPr>
                <w:sz w:val="18"/>
              </w:rPr>
              <w:t xml:space="preserve">$264,000</w:t>
            </w:r>
          </w:p>
        </w:tc>
      </w:tr>
      <w:tr>
        <w:tc>
          <w:tcPr>
            <w:tcW w:w="2520" w:type="dxa"/>
          </w:tcPr>
          <w:p>
            <w:pPr>
              <w:spacing w:before="40" w:after="40"/>
            </w:pPr>
            <w:r>
              <w:rPr>
                <w:b/>
                <w:sz w:val="18"/>
              </w:rPr>
              <w:t xml:space="preserve">Gross revenue</w:t>
            </w:r>
          </w:p>
        </w:tc>
        <w:tc>
          <w:tcPr>
            <w:tcW w:w="2520" w:type="dxa"/>
          </w:tcPr>
          <w:p>
            <w:pPr>
              <w:spacing w:before="40" w:after="40"/>
            </w:pPr>
            <w:r>
              <w:rPr>
                <w:b/>
                <w:sz w:val="18"/>
              </w:rPr>
              <w:t xml:space="preserve">$229,200</w:t>
            </w:r>
          </w:p>
        </w:tc>
        <w:tc>
          <w:tcPr>
            <w:tcW w:w="2520" w:type="dxa"/>
          </w:tcPr>
          <w:p>
            <w:pPr>
              <w:spacing w:before="40" w:after="40"/>
            </w:pPr>
            <w:r>
              <w:rPr>
                <w:b/>
                <w:sz w:val="18"/>
              </w:rPr>
              <w:t xml:space="preserve">$663,300</w:t>
            </w:r>
          </w:p>
        </w:tc>
        <w:tc>
          <w:tcPr>
            <w:tcW w:w="2520" w:type="dxa"/>
          </w:tcPr>
          <w:p>
            <w:pPr>
              <w:spacing w:before="40" w:after="40"/>
            </w:pPr>
            <w:r>
              <w:rPr>
                <w:b/>
                <w:sz w:val="18"/>
              </w:rPr>
              <w:t xml:space="preserve">$1.73M</w:t>
            </w:r>
          </w:p>
        </w:tc>
      </w:tr>
      <w:tr>
        <w:tc>
          <w:tcPr>
            <w:tcW w:w="2520" w:type="dxa"/>
          </w:tcPr>
          <w:p>
            <w:pPr>
              <w:spacing w:before="40" w:after="40"/>
            </w:pPr>
            <w:r>
              <w:rPr>
                <w:sz w:val="18"/>
              </w:rPr>
              <w:t xml:space="preserve">Less payment processing (~3%)</w:t>
            </w:r>
          </w:p>
        </w:tc>
        <w:tc>
          <w:tcPr>
            <w:tcW w:w="2520" w:type="dxa"/>
          </w:tcPr>
          <w:p>
            <w:pPr>
              <w:spacing w:before="40" w:after="40"/>
            </w:pPr>
            <w:r>
              <w:rPr>
                <w:sz w:val="18"/>
              </w:rPr>
              <w:t xml:space="preserve">−$6,876</w:t>
            </w:r>
          </w:p>
        </w:tc>
        <w:tc>
          <w:tcPr>
            <w:tcW w:w="2520" w:type="dxa"/>
          </w:tcPr>
          <w:p>
            <w:pPr>
              <w:spacing w:before="40" w:after="40"/>
            </w:pPr>
            <w:r>
              <w:rPr>
                <w:sz w:val="18"/>
              </w:rPr>
              <w:t xml:space="preserve">−$19,899</w:t>
            </w:r>
          </w:p>
        </w:tc>
        <w:tc>
          <w:tcPr>
            <w:tcW w:w="2520" w:type="dxa"/>
          </w:tcPr>
          <w:p>
            <w:pPr>
              <w:spacing w:before="40" w:after="40"/>
            </w:pPr>
            <w:r>
              <w:rPr>
                <w:sz w:val="18"/>
              </w:rPr>
              <w:t xml:space="preserve">−$51,900</w:t>
            </w:r>
          </w:p>
        </w:tc>
      </w:tr>
      <w:tr>
        <w:tc>
          <w:tcPr>
            <w:tcW w:w="2520" w:type="dxa"/>
          </w:tcPr>
          <w:p>
            <w:pPr>
              <w:spacing w:before="40" w:after="40"/>
            </w:pPr>
            <w:r>
              <w:rPr>
                <w:b/>
                <w:sz w:val="18"/>
              </w:rPr>
              <w:t xml:space="preserve">Net revenue</w:t>
            </w:r>
          </w:p>
        </w:tc>
        <w:tc>
          <w:tcPr>
            <w:tcW w:w="2520" w:type="dxa"/>
          </w:tcPr>
          <w:p>
            <w:pPr>
              <w:spacing w:before="40" w:after="40"/>
            </w:pPr>
            <w:r>
              <w:rPr>
                <w:b/>
                <w:sz w:val="18"/>
              </w:rPr>
              <w:t xml:space="preserve">$222,300</w:t>
            </w:r>
          </w:p>
        </w:tc>
        <w:tc>
          <w:tcPr>
            <w:tcW w:w="2520" w:type="dxa"/>
          </w:tcPr>
          <w:p>
            <w:pPr>
              <w:spacing w:before="40" w:after="40"/>
            </w:pPr>
            <w:r>
              <w:rPr>
                <w:b/>
                <w:sz w:val="18"/>
              </w:rPr>
              <w:t xml:space="preserve">$643,400</w:t>
            </w:r>
          </w:p>
        </w:tc>
        <w:tc>
          <w:tcPr>
            <w:tcW w:w="2520" w:type="dxa"/>
          </w:tcPr>
          <w:p>
            <w:pPr>
              <w:spacing w:before="40" w:after="40"/>
            </w:pPr>
            <w:r>
              <w:rPr>
                <w:b/>
                <w:sz w:val="18"/>
              </w:rPr>
              <w:t xml:space="preserve">$1.68M</w:t>
            </w:r>
          </w:p>
        </w:tc>
      </w:tr>
    </w:tbl>
    <w:p>
      <w:pPr>
        <w:spacing w:after="0"/>
      </w:pPr>
    </w:p>
    <w:p>
      <w:pPr>
        <w:pStyle w:val="Heading2"/>
      </w:pPr>
      <w:r>
        <w:t xml:space="preserve">The honest headline</w:t>
      </w:r>
    </w:p>
    <w:p>
      <w:r>
        <w:rPr>
          <w:b/>
        </w:rPr>
        <w:t xml:space="preserve">At $100/year, the base case is a ~$660,000/year business.</w:t>
      </w:r>
      <w:r>
        <w:t xml:space="preserve"> That is a real small business and not a venture outcome. </w:t>
      </w:r>
      <w:r>
        <w:rPr>
          <w:b/>
        </w:rPr>
        <w:t xml:space="preserve">The constraint is not adoption — it is that the countable population is small.</w:t>
      </w:r>
      <w:r>
        <w:t xml:space="preserve"> Even capturing </w:t>
      </w:r>
      <w:r>
        <w:rPr>
          <w:b/>
        </w:rPr>
        <w:t xml:space="preserve">4% of every deep-sim PC owner in America plus 12% of every deal-focused sport management student</w:t>
      </w:r>
      <w:r>
        <w:t xml:space="preserve"> produces $1.7M.</w:t>
      </w:r>
    </w:p>
    <w:p>
      <w:r>
        <w:t xml:space="preserve">Compare with the other dossiers' base cases: DietGrocery $30.7M, SportsLayer $21.5M, StartupValuation $1.77M, ArtCommission $1.05M, Voting ~$650k. </w:t>
      </w:r>
      <w:r>
        <w:rPr>
          <w:b/>
        </w:rPr>
        <w:t xml:space="preserve">This model lands at the bottom of that group.</w:t>
      </w:r>
    </w:p>
    <w:p>
      <w:pPr>
        <w:pBdr>
          <w:bottom w:val="single" w:sz="6" w:space="6" w:color="C9CCD1"/>
        </w:pBdr>
      </w:pPr>
    </w:p>
    <w:p>
      <w:pPr>
        <w:pStyle w:val="Heading1"/>
      </w:pPr>
      <w:r>
        <w:t xml:space="preserve">What actually moves the number</w:t>
      </w:r>
    </w:p>
    <w:p>
      <w:r>
        <w:rPr>
          <w:b/>
        </w:rPr>
        <w:t xml:space="preserve">Price, not users.</w:t>
      </w:r>
      <w:r>
        <w:t xml:space="preserve"> The same base-case user count at different prices:</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2016"/>
        <w:gridCol w:w="2016"/>
        <w:gridCol w:w="2016"/>
        <w:gridCol w:w="2016"/>
        <w:gridCol w:w="2016"/>
      </w:tblGrid>
      <w:tr>
        <w:trPr>
          <w:tblHeader/>
        </w:trPr>
        <w:tc>
          <w:tcPr>
            <w:tcW w:w="2016" w:type="dxa"/>
            <w:shd w:val="clear" w:color="auto" w:fill="EFF1F3"/>
          </w:tcPr>
          <w:p>
            <w:pPr>
              <w:spacing w:before="40" w:after="40"/>
            </w:pPr>
            <w:r>
              <w:rPr>
                <w:b/>
                <w:sz w:val="18"/>
              </w:rPr>
              <w:t xml:space="preserve">Price →</w:t>
            </w:r>
          </w:p>
        </w:tc>
        <w:tc>
          <w:tcPr>
            <w:tcW w:w="2016" w:type="dxa"/>
            <w:shd w:val="clear" w:color="auto" w:fill="EFF1F3"/>
          </w:tcPr>
          <w:p>
            <w:pPr>
              <w:spacing w:before="40" w:after="40"/>
            </w:pPr>
            <w:r>
              <w:rPr>
                <w:b/>
                <w:sz w:val="18"/>
              </w:rPr>
              <w:t xml:space="preserve">$50</w:t>
            </w:r>
          </w:p>
        </w:tc>
        <w:tc>
          <w:tcPr>
            <w:tcW w:w="2016" w:type="dxa"/>
            <w:shd w:val="clear" w:color="auto" w:fill="EFF1F3"/>
          </w:tcPr>
          <w:p>
            <w:pPr>
              <w:spacing w:before="40" w:after="40"/>
            </w:pPr>
            <w:r>
              <w:rPr>
                <w:b/>
                <w:sz w:val="18"/>
              </w:rPr>
              <w:t xml:space="preserve">$100 (base)</w:t>
            </w:r>
          </w:p>
        </w:tc>
        <w:tc>
          <w:tcPr>
            <w:tcW w:w="2016" w:type="dxa"/>
            <w:shd w:val="clear" w:color="auto" w:fill="EFF1F3"/>
          </w:tcPr>
          <w:p>
            <w:pPr>
              <w:spacing w:before="40" w:after="40"/>
            </w:pPr>
            <w:r>
              <w:rPr>
                <w:b/>
                <w:sz w:val="18"/>
              </w:rPr>
              <w:t xml:space="preserve">$200</w:t>
            </w:r>
          </w:p>
        </w:tc>
        <w:tc>
          <w:tcPr>
            <w:tcW w:w="2016" w:type="dxa"/>
            <w:shd w:val="clear" w:color="auto" w:fill="EFF1F3"/>
          </w:tcPr>
          <w:p>
            <w:pPr>
              <w:spacing w:before="40" w:after="40"/>
            </w:pPr>
            <w:r>
              <w:rPr>
                <w:b/>
                <w:sz w:val="18"/>
              </w:rPr>
              <w:t xml:space="preserve">$400</w:t>
            </w:r>
          </w:p>
        </w:tc>
      </w:tr>
      <w:tr>
        <w:tc>
          <w:tcPr>
            <w:tcW w:w="2016" w:type="dxa"/>
          </w:tcPr>
          <w:p>
            <w:pPr>
              <w:spacing w:before="40" w:after="40"/>
            </w:pPr>
            <w:r>
              <w:rPr>
                <w:sz w:val="18"/>
              </w:rPr>
              <w:t xml:space="preserve">Paths A + B revenue</w:t>
            </w:r>
          </w:p>
        </w:tc>
        <w:tc>
          <w:tcPr>
            <w:tcW w:w="2016" w:type="dxa"/>
          </w:tcPr>
          <w:p>
            <w:pPr>
              <w:spacing w:before="40" w:after="40"/>
            </w:pPr>
            <w:r>
              <w:rPr>
                <w:sz w:val="18"/>
              </w:rPr>
              <w:t xml:space="preserve">$279,650</w:t>
            </w:r>
          </w:p>
        </w:tc>
        <w:tc>
          <w:tcPr>
            <w:tcW w:w="2016" w:type="dxa"/>
          </w:tcPr>
          <w:p>
            <w:pPr>
              <w:spacing w:before="40" w:after="40"/>
            </w:pPr>
            <w:r>
              <w:rPr>
                <w:b/>
                <w:sz w:val="18"/>
              </w:rPr>
              <w:t xml:space="preserve">$559,300</w:t>
            </w:r>
          </w:p>
        </w:tc>
        <w:tc>
          <w:tcPr>
            <w:tcW w:w="2016" w:type="dxa"/>
          </w:tcPr>
          <w:p>
            <w:pPr>
              <w:spacing w:before="40" w:after="40"/>
            </w:pPr>
            <w:r>
              <w:rPr>
                <w:sz w:val="18"/>
              </w:rPr>
              <w:t xml:space="preserve">$1.12M</w:t>
            </w:r>
          </w:p>
        </w:tc>
        <w:tc>
          <w:tcPr>
            <w:tcW w:w="2016" w:type="dxa"/>
          </w:tcPr>
          <w:p>
            <w:pPr>
              <w:spacing w:before="40" w:after="40"/>
            </w:pPr>
            <w:r>
              <w:rPr>
                <w:sz w:val="18"/>
              </w:rPr>
              <w:t xml:space="preserve">$2.24M</w:t>
            </w:r>
          </w:p>
        </w:tc>
      </w:tr>
    </w:tbl>
    <w:p>
      <w:pPr>
        <w:spacing w:after="0"/>
      </w:pPr>
    </w:p>
    <w:p>
      <w:r>
        <w:rPr>
          <w:b/>
        </w:rPr>
        <w:t xml:space="preserve">$400/year is not absurd for a career credential</w:t>
      </w:r>
      <w:r>
        <w:t xml:space="preserve"> — Section 2 showed sports lawyers earning $100,626 and a single 3% NFL commission worth $150,000 on a $5M contract. But it is absurd for a game, and Section 3 showed the competing products cost </w:t>
      </w:r>
      <w:r>
        <w:rPr>
          <w:b/>
        </w:rPr>
        <w:t xml:space="preserve">$29.99–$69.99 once</w:t>
      </w:r>
      <w:r>
        <w:t xml:space="preserve">.</w:t>
      </w:r>
    </w:p>
    <w:p>
      <w:r>
        <w:rPr>
          <w:b/>
        </w:rPr>
        <w:t xml:space="preserve">The institutional licence is the lever that scales.</w:t>
      </w:r>
      <w:r>
        <w:t xml:space="preserve"> At $5,000 per program instead of $4,000:</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2016"/>
        <w:gridCol w:w="2016"/>
        <w:gridCol w:w="2016"/>
        <w:gridCol w:w="2016"/>
        <w:gridCol w:w="2016"/>
      </w:tblGrid>
      <w:tr>
        <w:trPr>
          <w:tblHeader/>
        </w:trPr>
        <w:tc>
          <w:tcPr>
            <w:tcW w:w="2016" w:type="dxa"/>
            <w:shd w:val="clear" w:color="auto" w:fill="EFF1F3"/>
          </w:tcPr>
          <w:p>
            <w:pPr>
              <w:spacing w:before="40" w:after="40"/>
            </w:pPr>
            <w:r>
              <w:rPr>
                <w:b/>
                <w:sz w:val="18"/>
              </w:rPr>
              <w:t xml:space="preserve">Programs adopting →</w:t>
            </w:r>
          </w:p>
        </w:tc>
        <w:tc>
          <w:tcPr>
            <w:tcW w:w="2016" w:type="dxa"/>
            <w:shd w:val="clear" w:color="auto" w:fill="EFF1F3"/>
          </w:tcPr>
          <w:p>
            <w:pPr>
              <w:spacing w:before="40" w:after="40"/>
            </w:pPr>
            <w:r>
              <w:rPr>
                <w:b/>
                <w:sz w:val="18"/>
              </w:rPr>
              <w:t xml:space="preserve">9</w:t>
            </w:r>
          </w:p>
        </w:tc>
        <w:tc>
          <w:tcPr>
            <w:tcW w:w="2016" w:type="dxa"/>
            <w:shd w:val="clear" w:color="auto" w:fill="EFF1F3"/>
          </w:tcPr>
          <w:p>
            <w:pPr>
              <w:spacing w:before="40" w:after="40"/>
            </w:pPr>
            <w:r>
              <w:rPr>
                <w:b/>
                <w:sz w:val="18"/>
              </w:rPr>
              <w:t xml:space="preserve">26</w:t>
            </w:r>
          </w:p>
        </w:tc>
        <w:tc>
          <w:tcPr>
            <w:tcW w:w="2016" w:type="dxa"/>
            <w:shd w:val="clear" w:color="auto" w:fill="EFF1F3"/>
          </w:tcPr>
          <w:p>
            <w:pPr>
              <w:spacing w:before="40" w:after="40"/>
            </w:pPr>
            <w:r>
              <w:rPr>
                <w:b/>
                <w:sz w:val="18"/>
              </w:rPr>
              <w:t xml:space="preserve">66</w:t>
            </w:r>
          </w:p>
        </w:tc>
        <w:tc>
          <w:tcPr>
            <w:tcW w:w="2016" w:type="dxa"/>
            <w:shd w:val="clear" w:color="auto" w:fill="EFF1F3"/>
          </w:tcPr>
          <w:p>
            <w:pPr>
              <w:spacing w:before="40" w:after="40"/>
            </w:pPr>
            <w:r>
              <w:rPr>
                <w:b/>
                <w:sz w:val="18"/>
              </w:rPr>
              <w:t xml:space="preserve">132 (30% of all 441)</w:t>
            </w:r>
          </w:p>
        </w:tc>
      </w:tr>
      <w:tr>
        <w:tc>
          <w:tcPr>
            <w:tcW w:w="2016" w:type="dxa"/>
          </w:tcPr>
          <w:p>
            <w:pPr>
              <w:spacing w:before="40" w:after="40"/>
            </w:pPr>
            <w:r>
              <w:rPr>
                <w:sz w:val="18"/>
              </w:rPr>
              <w:t xml:space="preserve">Revenue at $5,000 each</w:t>
            </w:r>
          </w:p>
        </w:tc>
        <w:tc>
          <w:tcPr>
            <w:tcW w:w="2016" w:type="dxa"/>
          </w:tcPr>
          <w:p>
            <w:pPr>
              <w:spacing w:before="40" w:after="40"/>
            </w:pPr>
            <w:r>
              <w:rPr>
                <w:sz w:val="18"/>
              </w:rPr>
              <w:t xml:space="preserve">$45,000</w:t>
            </w:r>
          </w:p>
        </w:tc>
        <w:tc>
          <w:tcPr>
            <w:tcW w:w="2016" w:type="dxa"/>
          </w:tcPr>
          <w:p>
            <w:pPr>
              <w:spacing w:before="40" w:after="40"/>
            </w:pPr>
            <w:r>
              <w:rPr>
                <w:sz w:val="18"/>
              </w:rPr>
              <w:t xml:space="preserve">$130,000</w:t>
            </w:r>
          </w:p>
        </w:tc>
        <w:tc>
          <w:tcPr>
            <w:tcW w:w="2016" w:type="dxa"/>
          </w:tcPr>
          <w:p>
            <w:pPr>
              <w:spacing w:before="40" w:after="40"/>
            </w:pPr>
            <w:r>
              <w:rPr>
                <w:sz w:val="18"/>
              </w:rPr>
              <w:t xml:space="preserve">$330,000</w:t>
            </w:r>
          </w:p>
        </w:tc>
        <w:tc>
          <w:tcPr>
            <w:tcW w:w="2016" w:type="dxa"/>
          </w:tcPr>
          <w:p>
            <w:pPr>
              <w:spacing w:before="40" w:after="40"/>
            </w:pPr>
            <w:r>
              <w:rPr>
                <w:b/>
                <w:sz w:val="18"/>
              </w:rPr>
              <w:t xml:space="preserve">$660,000</w:t>
            </w:r>
          </w:p>
        </w:tc>
      </w:tr>
    </w:tbl>
    <w:p>
      <w:pPr>
        <w:spacing w:after="0"/>
      </w:pPr>
    </w:p>
    <w:p>
      <w:r>
        <w:rPr>
          <w:b/>
        </w:rPr>
        <w:t xml:space="preserve">Reaching 30% of every sport management program in the country produces the same revenue as the entire base case.</w:t>
      </w:r>
      <w:r>
        <w:t xml:space="preserve"> That tells you the institutional path is necessary, not optional — and that it is also capped, because there are only 441 buyers.</w:t>
      </w:r>
    </w:p>
    <w:p>
      <w:pPr>
        <w:pBdr>
          <w:bottom w:val="single" w:sz="6" w:space="6" w:color="C9CCD1"/>
        </w:pBdr>
      </w:pPr>
    </w:p>
    <w:p>
      <w:pPr>
        <w:pStyle w:val="Heading1"/>
      </w:pPr>
      <w:r>
        <w:t xml:space="preserve">Every assumption, stated</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1680"/>
        <w:gridCol w:w="1680"/>
        <w:gridCol w:w="1680"/>
        <w:gridCol w:w="1680"/>
        <w:gridCol w:w="1680"/>
        <w:gridCol w:w="1680"/>
      </w:tblGrid>
      <w:tr>
        <w:trPr>
          <w:tblHeader/>
        </w:trPr>
        <w:tc>
          <w:tcPr>
            <w:tcW w:w="1680" w:type="dxa"/>
            <w:shd w:val="clear" w:color="auto" w:fill="EFF1F3"/>
          </w:tcPr>
          <w:p>
            <w:pPr>
              <w:spacing w:before="40" w:after="40"/>
            </w:pPr>
            <w:r>
              <w:rPr>
                <w:b/>
                <w:sz w:val="18"/>
              </w:rPr>
              <w:t xml:space="preserve">#</w:t>
            </w:r>
          </w:p>
        </w:tc>
        <w:tc>
          <w:tcPr>
            <w:tcW w:w="1680" w:type="dxa"/>
            <w:shd w:val="clear" w:color="auto" w:fill="EFF1F3"/>
          </w:tcPr>
          <w:p>
            <w:pPr>
              <w:spacing w:before="40" w:after="40"/>
            </w:pPr>
            <w:r>
              <w:rPr>
                <w:b/>
                <w:sz w:val="18"/>
              </w:rPr>
              <w:t xml:space="preserve">Assumption</w:t>
            </w:r>
          </w:p>
        </w:tc>
        <w:tc>
          <w:tcPr>
            <w:tcW w:w="1680" w:type="dxa"/>
            <w:shd w:val="clear" w:color="auto" w:fill="EFF1F3"/>
          </w:tcPr>
          <w:p>
            <w:pPr>
              <w:spacing w:before="40" w:after="40"/>
            </w:pPr>
            <w:r>
              <w:rPr>
                <w:b/>
                <w:sz w:val="18"/>
              </w:rPr>
              <w:t xml:space="preserve">Value</w:t>
            </w:r>
          </w:p>
        </w:tc>
        <w:tc>
          <w:tcPr>
            <w:tcW w:w="1680" w:type="dxa"/>
            <w:shd w:val="clear" w:color="auto" w:fill="EFF1F3"/>
          </w:tcPr>
          <w:p>
            <w:pPr>
              <w:spacing w:before="40" w:after="40"/>
            </w:pPr>
            <w:r>
              <w:rPr>
                <w:b/>
                <w:sz w:val="18"/>
              </w:rPr>
              <w:t xml:space="preserve">Source / basis</w:t>
            </w:r>
          </w:p>
        </w:tc>
        <w:tc>
          <w:tcPr>
            <w:tcW w:w="1680" w:type="dxa"/>
            <w:shd w:val="clear" w:color="auto" w:fill="EFF1F3"/>
          </w:tcPr>
          <w:p>
            <w:pPr>
              <w:spacing w:before="40" w:after="40"/>
            </w:pPr>
            <w:r>
              <w:rPr>
                <w:b/>
                <w:sz w:val="18"/>
              </w:rPr>
              <w:t xml:space="preserve">Type</w:t>
            </w:r>
          </w:p>
        </w:tc>
        <w:tc>
          <w:tcPr>
            <w:tcW w:w="1680" w:type="dxa"/>
            <w:shd w:val="clear" w:color="auto" w:fill="EFF1F3"/>
          </w:tcPr>
          <w:p>
            <w:pPr>
              <w:spacing w:before="40" w:after="40"/>
            </w:pPr>
            <w:r>
              <w:rPr>
                <w:b/>
                <w:sz w:val="18"/>
              </w:rPr>
              <w:t xml:space="preserve">If it's wrong</w:t>
            </w:r>
          </w:p>
        </w:tc>
      </w:tr>
      <w:tr>
        <w:tc>
          <w:tcPr>
            <w:tcW w:w="1680" w:type="dxa"/>
          </w:tcPr>
          <w:p>
            <w:pPr>
              <w:spacing w:before="40" w:after="40"/>
            </w:pPr>
            <w:r>
              <w:rPr>
                <w:sz w:val="18"/>
              </w:rPr>
              <w:t xml:space="preserve">A1</w:t>
            </w:r>
          </w:p>
        </w:tc>
        <w:tc>
          <w:tcPr>
            <w:tcW w:w="1680" w:type="dxa"/>
          </w:tcPr>
          <w:p>
            <w:pPr>
              <w:spacing w:before="40" w:after="40"/>
            </w:pPr>
            <w:r>
              <w:rPr>
                <w:sz w:val="18"/>
              </w:rPr>
              <w:t xml:space="preserve">Sports management degrees per year</w:t>
            </w:r>
          </w:p>
        </w:tc>
        <w:tc>
          <w:tcPr>
            <w:tcW w:w="1680" w:type="dxa"/>
          </w:tcPr>
          <w:p>
            <w:pPr>
              <w:spacing w:before="40" w:after="40"/>
            </w:pPr>
            <w:r>
              <w:rPr>
                <w:sz w:val="18"/>
              </w:rPr>
              <w:t xml:space="preserve">16,971</w:t>
            </w:r>
          </w:p>
        </w:tc>
        <w:tc>
          <w:tcPr>
            <w:tcW w:w="1680" w:type="dxa"/>
          </w:tcPr>
          <w:p>
            <w:pPr>
              <w:spacing w:before="40" w:after="40"/>
            </w:pPr>
            <w:r>
              <w:rPr>
                <w:sz w:val="18"/>
              </w:rPr>
              <w:t xml:space="preserve">College Factual, 2020–21</w:t>
            </w:r>
          </w:p>
        </w:tc>
        <w:tc>
          <w:tcPr>
            <w:tcW w:w="1680" w:type="dxa"/>
          </w:tcPr>
          <w:p>
            <w:pPr>
              <w:spacing w:before="40" w:after="40"/>
            </w:pPr>
            <w:r>
              <w:rPr>
                <w:sz w:val="18"/>
              </w:rPr>
              <w:t xml:space="preserve">⚠️ </w:t>
            </w:r>
            <w:r>
              <w:rPr>
                <w:b/>
                <w:sz w:val="18"/>
              </w:rPr>
              <w:t xml:space="preserve">Verified but stale</w:t>
            </w:r>
            <w:r>
              <w:rPr>
                <w:sz w:val="18"/>
              </w:rPr>
              <w:t xml:space="preserve"> (five years old; NCES blocks automated access)</w:t>
            </w:r>
          </w:p>
        </w:tc>
        <w:tc>
          <w:tcPr>
            <w:tcW w:w="1680" w:type="dxa"/>
          </w:tcPr>
          <w:p>
            <w:pPr>
              <w:spacing w:before="40" w:after="40"/>
            </w:pPr>
            <w:r>
              <w:rPr>
                <w:sz w:val="18"/>
              </w:rPr>
              <w:t xml:space="preserve">Growth since 2021 would raise every Path A figure proportionally</w:t>
            </w:r>
          </w:p>
        </w:tc>
      </w:tr>
      <w:tr>
        <w:tc>
          <w:tcPr>
            <w:tcW w:w="1680" w:type="dxa"/>
          </w:tcPr>
          <w:p>
            <w:pPr>
              <w:spacing w:before="40" w:after="40"/>
            </w:pPr>
            <w:r>
              <w:rPr>
                <w:sz w:val="18"/>
              </w:rPr>
              <w:t xml:space="preserve">A2</w:t>
            </w:r>
          </w:p>
        </w:tc>
        <w:tc>
          <w:tcPr>
            <w:tcW w:w="1680" w:type="dxa"/>
          </w:tcPr>
          <w:p>
            <w:pPr>
              <w:spacing w:before="40" w:after="40"/>
            </w:pPr>
            <w:r>
              <w:rPr>
                <w:sz w:val="18"/>
              </w:rPr>
              <w:t xml:space="preserve">4-year enrolled pipeline</w:t>
            </w:r>
          </w:p>
        </w:tc>
        <w:tc>
          <w:tcPr>
            <w:tcW w:w="1680" w:type="dxa"/>
          </w:tcPr>
          <w:p>
            <w:pPr>
              <w:spacing w:before="40" w:after="40"/>
            </w:pPr>
            <w:r>
              <w:rPr>
                <w:sz w:val="18"/>
              </w:rPr>
              <w:t xml:space="preserve">×4</w:t>
            </w:r>
          </w:p>
        </w:tc>
        <w:tc>
          <w:tcPr>
            <w:tcW w:w="1680" w:type="dxa"/>
          </w:tcPr>
          <w:p>
            <w:pPr>
              <w:spacing w:before="40" w:after="40"/>
            </w:pPr>
            <w:r>
              <w:rPr>
                <w:sz w:val="18"/>
              </w:rPr>
              <w:t xml:space="preserve">My multiplication</w:t>
            </w:r>
          </w:p>
        </w:tc>
        <w:tc>
          <w:tcPr>
            <w:tcW w:w="1680" w:type="dxa"/>
          </w:tcPr>
          <w:p>
            <w:pPr>
              <w:spacing w:before="40" w:after="40"/>
            </w:pPr>
            <w:r>
              <w:rPr>
                <w:rFonts w:ascii="Consolas" w:hAnsi="Consolas"/>
                <w:sz w:val="18"/>
              </w:rPr>
              <w:t xml:space="preserve">[UNVERIFIED]</w:t>
            </w:r>
          </w:p>
        </w:tc>
        <w:tc>
          <w:tcPr>
            <w:tcW w:w="1680" w:type="dxa"/>
          </w:tcPr>
          <w:p>
            <w:pPr>
              <w:spacing w:before="40" w:after="40"/>
            </w:pPr>
            <w:r>
              <w:rPr>
                <w:sz w:val="18"/>
              </w:rPr>
              <w:t xml:space="preserve">Dropouts and 2-year entrants make this soft in both directions</w:t>
            </w:r>
          </w:p>
        </w:tc>
      </w:tr>
      <w:tr>
        <w:tc>
          <w:tcPr>
            <w:tcW w:w="1680" w:type="dxa"/>
          </w:tcPr>
          <w:p>
            <w:pPr>
              <w:spacing w:before="40" w:after="40"/>
            </w:pPr>
            <w:r>
              <w:rPr>
                <w:sz w:val="18"/>
              </w:rPr>
              <w:t xml:space="preserve">A3</w:t>
            </w:r>
          </w:p>
        </w:tc>
        <w:tc>
          <w:tcPr>
            <w:tcW w:w="1680" w:type="dxa"/>
          </w:tcPr>
          <w:p>
            <w:pPr>
              <w:spacing w:before="40" w:after="40"/>
            </w:pPr>
            <w:r>
              <w:rPr>
                <w:sz w:val="18"/>
              </w:rPr>
              <w:t xml:space="preserve">Share aiming at deal-side roles</w:t>
            </w:r>
          </w:p>
        </w:tc>
        <w:tc>
          <w:tcPr>
            <w:tcW w:w="1680" w:type="dxa"/>
          </w:tcPr>
          <w:p>
            <w:pPr>
              <w:spacing w:before="40" w:after="40"/>
            </w:pPr>
            <w:r>
              <w:rPr>
                <w:sz w:val="18"/>
              </w:rPr>
              <w:t xml:space="preserve">30%</w:t>
            </w:r>
          </w:p>
        </w:tc>
        <w:tc>
          <w:tcPr>
            <w:tcW w:w="1680" w:type="dxa"/>
          </w:tcPr>
          <w:p>
            <w:pPr>
              <w:spacing w:before="40" w:after="40"/>
            </w:pPr>
            <w:r>
              <w:rPr>
                <w:sz w:val="18"/>
              </w:rPr>
              <w:t xml:space="preserve">No published breakdown of sport management career intent</w:t>
            </w:r>
          </w:p>
        </w:tc>
        <w:tc>
          <w:tcPr>
            <w:tcW w:w="1680" w:type="dxa"/>
          </w:tcPr>
          <w:p>
            <w:pPr>
              <w:spacing w:before="40" w:after="40"/>
            </w:pPr>
            <w:r>
              <w:rPr>
                <w:rFonts w:ascii="Consolas" w:hAnsi="Consolas"/>
                <w:sz w:val="18"/>
              </w:rPr>
              <w:t xml:space="preserve">[UNVERIFIED]</w:t>
            </w:r>
          </w:p>
        </w:tc>
        <w:tc>
          <w:tcPr>
            <w:tcW w:w="1680" w:type="dxa"/>
          </w:tcPr>
          <w:p>
            <w:pPr>
              <w:spacing w:before="40" w:after="40"/>
            </w:pPr>
            <w:r>
              <w:rPr>
                <w:sz w:val="18"/>
              </w:rPr>
              <w:t xml:space="preserve">At 15%, Path A halves; at 50%, it rises 67%</w:t>
            </w:r>
          </w:p>
        </w:tc>
      </w:tr>
      <w:tr>
        <w:tc>
          <w:tcPr>
            <w:tcW w:w="1680" w:type="dxa"/>
          </w:tcPr>
          <w:p>
            <w:pPr>
              <w:spacing w:before="40" w:after="40"/>
            </w:pPr>
            <w:r>
              <w:rPr>
                <w:sz w:val="18"/>
              </w:rPr>
              <w:t xml:space="preserve">A4</w:t>
            </w:r>
          </w:p>
        </w:tc>
        <w:tc>
          <w:tcPr>
            <w:tcW w:w="1680" w:type="dxa"/>
          </w:tcPr>
          <w:p>
            <w:pPr>
              <w:spacing w:before="40" w:after="40"/>
            </w:pPr>
            <w:r>
              <w:rPr>
                <w:sz w:val="18"/>
              </w:rPr>
              <w:t xml:space="preserve">Steam reviews → owners</w:t>
            </w:r>
          </w:p>
        </w:tc>
        <w:tc>
          <w:tcPr>
            <w:tcW w:w="1680" w:type="dxa"/>
          </w:tcPr>
          <w:p>
            <w:pPr>
              <w:spacing w:before="40" w:after="40"/>
            </w:pPr>
            <w:r>
              <w:rPr>
                <w:sz w:val="18"/>
              </w:rPr>
              <w:t xml:space="preserve">×30</w:t>
            </w:r>
          </w:p>
        </w:tc>
        <w:tc>
          <w:tcPr>
            <w:tcW w:w="1680" w:type="dxa"/>
          </w:tcPr>
          <w:p>
            <w:pPr>
              <w:spacing w:before="40" w:after="40"/>
            </w:pPr>
            <w:r>
              <w:rPr>
                <w:sz w:val="18"/>
              </w:rPr>
              <w:t xml:space="preserve">Widely used industry heuristic</w:t>
            </w:r>
          </w:p>
        </w:tc>
        <w:tc>
          <w:tcPr>
            <w:tcW w:w="1680" w:type="dxa"/>
          </w:tcPr>
          <w:p>
            <w:pPr>
              <w:spacing w:before="40" w:after="40"/>
            </w:pPr>
            <w:r>
              <w:rPr>
                <w:rFonts w:ascii="Consolas" w:hAnsi="Consolas"/>
                <w:sz w:val="18"/>
              </w:rPr>
              <w:t xml:space="preserve">[UNVERIFIED — not a measurement]</w:t>
            </w:r>
          </w:p>
        </w:tc>
        <w:tc>
          <w:tcPr>
            <w:tcW w:w="1680" w:type="dxa"/>
          </w:tcPr>
          <w:p>
            <w:pPr>
              <w:spacing w:before="40" w:after="40"/>
            </w:pPr>
            <w:r>
              <w:rPr>
                <w:sz w:val="18"/>
              </w:rPr>
              <w:t xml:space="preserve">At ×15, Path B halves; at ×50, it rises 67%. </w:t>
            </w:r>
            <w:r>
              <w:rPr>
                <w:b/>
                <w:sz w:val="18"/>
              </w:rPr>
              <w:t xml:space="preserve">The single softest number here</w:t>
            </w:r>
          </w:p>
        </w:tc>
      </w:tr>
      <w:tr>
        <w:tc>
          <w:tcPr>
            <w:tcW w:w="1680" w:type="dxa"/>
          </w:tcPr>
          <w:p>
            <w:pPr>
              <w:spacing w:before="40" w:after="40"/>
            </w:pPr>
            <w:r>
              <w:rPr>
                <w:sz w:val="18"/>
              </w:rPr>
              <w:t xml:space="preserve">A5</w:t>
            </w:r>
          </w:p>
        </w:tc>
        <w:tc>
          <w:tcPr>
            <w:tcW w:w="1680" w:type="dxa"/>
          </w:tcPr>
          <w:p>
            <w:pPr>
              <w:spacing w:before="40" w:after="40"/>
            </w:pPr>
            <w:r>
              <w:rPr>
                <w:sz w:val="18"/>
              </w:rPr>
              <w:t xml:space="preserve">Console franchise players excluded</w:t>
            </w:r>
          </w:p>
        </w:tc>
        <w:tc>
          <w:tcPr>
            <w:tcW w:w="1680" w:type="dxa"/>
          </w:tcPr>
          <w:p>
            <w:pPr>
              <w:spacing w:before="40" w:after="40"/>
            </w:pPr>
            <w:r>
              <w:rPr>
                <w:sz w:val="18"/>
              </w:rPr>
              <w:t xml:space="preserve">—</w:t>
            </w:r>
          </w:p>
        </w:tc>
        <w:tc>
          <w:tcPr>
            <w:tcW w:w="1680" w:type="dxa"/>
          </w:tcPr>
          <w:p>
            <w:pPr>
              <w:spacing w:before="40" w:after="40"/>
            </w:pPr>
            <w:r>
              <w:rPr>
                <w:sz w:val="18"/>
              </w:rPr>
              <w:t xml:space="preserve">Madden/2K buyers purchase for on-field play</w:t>
            </w:r>
          </w:p>
        </w:tc>
        <w:tc>
          <w:tcPr>
            <w:tcW w:w="1680" w:type="dxa"/>
          </w:tcPr>
          <w:p>
            <w:pPr>
              <w:spacing w:before="40" w:after="40"/>
            </w:pPr>
            <w:r>
              <w:rPr>
                <w:b/>
                <w:sz w:val="18"/>
              </w:rPr>
              <w:t xml:space="preserve">Deliberate exclusion</w:t>
            </w:r>
          </w:p>
        </w:tc>
        <w:tc>
          <w:tcPr>
            <w:tcW w:w="1680" w:type="dxa"/>
          </w:tcPr>
          <w:p>
            <w:pPr>
              <w:spacing w:before="40" w:after="40"/>
            </w:pPr>
            <w:r>
              <w:rPr>
                <w:sz w:val="18"/>
              </w:rPr>
              <w:t xml:space="preserve">Including them would inflate SAM by millions on no evidence of negotiation demand</w:t>
            </w:r>
          </w:p>
        </w:tc>
      </w:tr>
      <w:tr>
        <w:tc>
          <w:tcPr>
            <w:tcW w:w="1680" w:type="dxa"/>
          </w:tcPr>
          <w:p>
            <w:pPr>
              <w:spacing w:before="40" w:after="40"/>
            </w:pPr>
            <w:r>
              <w:rPr>
                <w:sz w:val="18"/>
              </w:rPr>
              <w:t xml:space="preserve">A6</w:t>
            </w:r>
          </w:p>
        </w:tc>
        <w:tc>
          <w:tcPr>
            <w:tcW w:w="1680" w:type="dxa"/>
          </w:tcPr>
          <w:p>
            <w:pPr>
              <w:spacing w:before="40" w:after="40"/>
            </w:pPr>
            <w:r>
              <w:rPr>
                <w:sz w:val="18"/>
              </w:rPr>
              <w:t xml:space="preserve">Adoption, Path A</w:t>
            </w:r>
          </w:p>
        </w:tc>
        <w:tc>
          <w:tcPr>
            <w:tcW w:w="1680" w:type="dxa"/>
          </w:tcPr>
          <w:p>
            <w:pPr>
              <w:spacing w:before="40" w:after="40"/>
            </w:pPr>
            <w:r>
              <w:rPr>
                <w:sz w:val="18"/>
              </w:rPr>
              <w:t xml:space="preserve">2/5/12%</w:t>
            </w:r>
          </w:p>
        </w:tc>
        <w:tc>
          <w:tcPr>
            <w:tcW w:w="1680" w:type="dxa"/>
          </w:tcPr>
          <w:p>
            <w:pPr>
              <w:spacing w:before="40" w:after="40"/>
            </w:pPr>
            <w:r>
              <w:rPr>
                <w:sz w:val="18"/>
              </w:rPr>
              <w:t xml:space="preserve">No comparable product to calibrate against</w:t>
            </w:r>
          </w:p>
        </w:tc>
        <w:tc>
          <w:tcPr>
            <w:tcW w:w="1680" w:type="dxa"/>
          </w:tcPr>
          <w:p>
            <w:pPr>
              <w:spacing w:before="40" w:after="40"/>
            </w:pPr>
            <w:r>
              <w:rPr>
                <w:rFonts w:ascii="Consolas" w:hAnsi="Consolas"/>
                <w:sz w:val="18"/>
              </w:rPr>
              <w:t xml:space="preserve">[UNVERIFIED]</w:t>
            </w:r>
          </w:p>
        </w:tc>
        <w:tc>
          <w:tcPr>
            <w:tcW w:w="1680" w:type="dxa"/>
          </w:tcPr>
          <w:p>
            <w:pPr>
              <w:spacing w:before="40" w:after="40"/>
            </w:pPr>
            <w:r>
              <w:rPr>
                <w:sz w:val="18"/>
              </w:rPr>
              <w:t xml:space="preserve">See sensitivity</w:t>
            </w:r>
          </w:p>
        </w:tc>
      </w:tr>
      <w:tr>
        <w:tc>
          <w:tcPr>
            <w:tcW w:w="1680" w:type="dxa"/>
          </w:tcPr>
          <w:p>
            <w:pPr>
              <w:spacing w:before="40" w:after="40"/>
            </w:pPr>
            <w:r>
              <w:rPr>
                <w:sz w:val="18"/>
              </w:rPr>
              <w:t xml:space="preserve">A7</w:t>
            </w:r>
          </w:p>
        </w:tc>
        <w:tc>
          <w:tcPr>
            <w:tcW w:w="1680" w:type="dxa"/>
          </w:tcPr>
          <w:p>
            <w:pPr>
              <w:spacing w:before="40" w:after="40"/>
            </w:pPr>
            <w:r>
              <w:rPr>
                <w:sz w:val="18"/>
              </w:rPr>
              <w:t xml:space="preserve">Adoption, Path B</w:t>
            </w:r>
          </w:p>
        </w:tc>
        <w:tc>
          <w:tcPr>
            <w:tcW w:w="1680" w:type="dxa"/>
          </w:tcPr>
          <w:p>
            <w:pPr>
              <w:spacing w:before="40" w:after="40"/>
            </w:pPr>
            <w:r>
              <w:rPr>
                <w:sz w:val="18"/>
              </w:rPr>
              <w:t xml:space="preserve">0.5/1.5/4%</w:t>
            </w:r>
          </w:p>
        </w:tc>
        <w:tc>
          <w:tcPr>
            <w:tcW w:w="1680" w:type="dxa"/>
          </w:tcPr>
          <w:p>
            <w:pPr>
              <w:spacing w:before="40" w:after="40"/>
            </w:pPr>
            <w:r>
              <w:rPr>
                <w:sz w:val="18"/>
              </w:rPr>
              <w:t xml:space="preserve">Ditto</w:t>
            </w:r>
          </w:p>
        </w:tc>
        <w:tc>
          <w:tcPr>
            <w:tcW w:w="1680" w:type="dxa"/>
          </w:tcPr>
          <w:p>
            <w:pPr>
              <w:spacing w:before="40" w:after="40"/>
            </w:pPr>
            <w:r>
              <w:rPr>
                <w:rFonts w:ascii="Consolas" w:hAnsi="Consolas"/>
                <w:sz w:val="18"/>
              </w:rPr>
              <w:t xml:space="preserve">[UNVERIFIED]</w:t>
            </w:r>
          </w:p>
        </w:tc>
        <w:tc>
          <w:tcPr>
            <w:tcW w:w="1680" w:type="dxa"/>
          </w:tcPr>
          <w:p>
            <w:pPr>
              <w:spacing w:before="40" w:after="40"/>
            </w:pPr>
            <w:r>
              <w:rPr>
                <w:sz w:val="18"/>
              </w:rPr>
              <w:t xml:space="preserve">See sensitivity</w:t>
            </w:r>
          </w:p>
        </w:tc>
      </w:tr>
      <w:tr>
        <w:tc>
          <w:tcPr>
            <w:tcW w:w="1680" w:type="dxa"/>
          </w:tcPr>
          <w:p>
            <w:pPr>
              <w:spacing w:before="40" w:after="40"/>
            </w:pPr>
            <w:r>
              <w:rPr>
                <w:sz w:val="18"/>
              </w:rPr>
              <w:t xml:space="preserve">A8</w:t>
            </w:r>
          </w:p>
        </w:tc>
        <w:tc>
          <w:tcPr>
            <w:tcW w:w="1680" w:type="dxa"/>
          </w:tcPr>
          <w:p>
            <w:pPr>
              <w:spacing w:before="40" w:after="40"/>
            </w:pPr>
            <w:r>
              <w:rPr>
                <w:sz w:val="18"/>
              </w:rPr>
              <w:t xml:space="preserve">Adoption, Path C</w:t>
            </w:r>
          </w:p>
        </w:tc>
        <w:tc>
          <w:tcPr>
            <w:tcW w:w="1680" w:type="dxa"/>
          </w:tcPr>
          <w:p>
            <w:pPr>
              <w:spacing w:before="40" w:after="40"/>
            </w:pPr>
            <w:r>
              <w:rPr>
                <w:sz w:val="18"/>
              </w:rPr>
              <w:t xml:space="preserve">2/6/15% of 441 programs</w:t>
            </w:r>
          </w:p>
        </w:tc>
        <w:tc>
          <w:tcPr>
            <w:tcW w:w="1680" w:type="dxa"/>
          </w:tcPr>
          <w:p>
            <w:pPr>
              <w:spacing w:before="40" w:after="40"/>
            </w:pPr>
            <w:r>
              <w:rPr>
                <w:sz w:val="18"/>
              </w:rPr>
              <w:t xml:space="preserve">Ditto</w:t>
            </w:r>
          </w:p>
        </w:tc>
        <w:tc>
          <w:tcPr>
            <w:tcW w:w="1680" w:type="dxa"/>
          </w:tcPr>
          <w:p>
            <w:pPr>
              <w:spacing w:before="40" w:after="40"/>
            </w:pPr>
            <w:r>
              <w:rPr>
                <w:rFonts w:ascii="Consolas" w:hAnsi="Consolas"/>
                <w:sz w:val="18"/>
              </w:rPr>
              <w:t xml:space="preserve">[UNVERIFIED]</w:t>
            </w:r>
          </w:p>
        </w:tc>
        <w:tc>
          <w:tcPr>
            <w:tcW w:w="1680" w:type="dxa"/>
          </w:tcPr>
          <w:p>
            <w:pPr>
              <w:spacing w:before="40" w:after="40"/>
            </w:pPr>
            <w:r>
              <w:rPr>
                <w:sz w:val="18"/>
              </w:rPr>
              <w:t xml:space="preserve">The most testable of the three — 441 named institutions</w:t>
            </w:r>
          </w:p>
        </w:tc>
      </w:tr>
      <w:tr>
        <w:tc>
          <w:tcPr>
            <w:tcW w:w="1680" w:type="dxa"/>
          </w:tcPr>
          <w:p>
            <w:pPr>
              <w:spacing w:before="40" w:after="40"/>
            </w:pPr>
            <w:r>
              <w:rPr>
                <w:sz w:val="18"/>
              </w:rPr>
              <w:t xml:space="preserve">A9</w:t>
            </w:r>
          </w:p>
        </w:tc>
        <w:tc>
          <w:tcPr>
            <w:tcW w:w="1680" w:type="dxa"/>
          </w:tcPr>
          <w:p>
            <w:pPr>
              <w:spacing w:before="40" w:after="40"/>
            </w:pPr>
            <w:r>
              <w:rPr>
                <w:sz w:val="18"/>
              </w:rPr>
              <w:t xml:space="preserve">Price</w:t>
            </w:r>
          </w:p>
        </w:tc>
        <w:tc>
          <w:tcPr>
            <w:tcW w:w="1680" w:type="dxa"/>
          </w:tcPr>
          <w:p>
            <w:pPr>
              <w:spacing w:before="40" w:after="40"/>
            </w:pPr>
            <w:r>
              <w:rPr>
                <w:sz w:val="18"/>
              </w:rPr>
              <w:t xml:space="preserve">$100/yr</w:t>
            </w:r>
          </w:p>
        </w:tc>
        <w:tc>
          <w:tcPr>
            <w:tcW w:w="1680" w:type="dxa"/>
          </w:tcPr>
          <w:p>
            <w:pPr>
              <w:spacing w:before="40" w:after="40"/>
            </w:pPr>
            <w:r>
              <w:rPr>
                <w:sz w:val="18"/>
              </w:rPr>
              <w:t xml:space="preserve">Your input. Sits </w:t>
            </w:r>
            <w:r>
              <w:rPr>
                <w:b/>
                <w:sz w:val="18"/>
              </w:rPr>
              <w:t xml:space="preserve">above</w:t>
            </w:r>
            <w:r>
              <w:rPr>
                <w:sz w:val="18"/>
              </w:rPr>
              <w:t xml:space="preserve"> every competing product's one-time price ($29.99–$69.99) and </w:t>
            </w:r>
            <w:r>
              <w:rPr>
                <w:b/>
                <w:sz w:val="18"/>
              </w:rPr>
              <w:t xml:space="preserve">far below</w:t>
            </w:r>
            <w:r>
              <w:rPr>
                <w:sz w:val="18"/>
              </w:rPr>
              <w:t xml:space="preserve"> professional training</w:t>
            </w:r>
          </w:p>
        </w:tc>
        <w:tc>
          <w:tcPr>
            <w:tcW w:w="1680" w:type="dxa"/>
          </w:tcPr>
          <w:p>
            <w:pPr>
              <w:spacing w:before="40" w:after="40"/>
            </w:pPr>
            <w:r>
              <w:rPr>
                <w:b/>
                <w:sz w:val="18"/>
              </w:rPr>
              <w:t xml:space="preserve">Verified as out-of-band</w:t>
            </w:r>
          </w:p>
        </w:tc>
        <w:tc>
          <w:tcPr>
            <w:tcW w:w="1680" w:type="dxa"/>
          </w:tcPr>
          <w:p>
            <w:pPr>
              <w:spacing w:before="40" w:after="40"/>
            </w:pPr>
            <w:r>
              <w:rPr>
                <w:sz w:val="18"/>
              </w:rPr>
              <w:t xml:space="preserve">See the price table</w:t>
            </w:r>
          </w:p>
        </w:tc>
      </w:tr>
      <w:tr>
        <w:tc>
          <w:tcPr>
            <w:tcW w:w="1680" w:type="dxa"/>
          </w:tcPr>
          <w:p>
            <w:pPr>
              <w:spacing w:before="40" w:after="40"/>
            </w:pPr>
            <w:r>
              <w:rPr>
                <w:sz w:val="18"/>
              </w:rPr>
              <w:t xml:space="preserve">A10</w:t>
            </w:r>
          </w:p>
        </w:tc>
        <w:tc>
          <w:tcPr>
            <w:tcW w:w="1680" w:type="dxa"/>
          </w:tcPr>
          <w:p>
            <w:pPr>
              <w:spacing w:before="40" w:after="40"/>
            </w:pPr>
            <w:r>
              <w:rPr>
                <w:sz w:val="18"/>
              </w:rPr>
              <w:t xml:space="preserve">Program seat count</w:t>
            </w:r>
          </w:p>
        </w:tc>
        <w:tc>
          <w:tcPr>
            <w:tcW w:w="1680" w:type="dxa"/>
          </w:tcPr>
          <w:p>
            <w:pPr>
              <w:spacing w:before="40" w:after="40"/>
            </w:pPr>
            <w:r>
              <w:rPr>
                <w:sz w:val="18"/>
              </w:rPr>
              <w:t xml:space="preserve">40 students/program</w:t>
            </w:r>
          </w:p>
        </w:tc>
        <w:tc>
          <w:tcPr>
            <w:tcW w:w="1680" w:type="dxa"/>
          </w:tcPr>
          <w:p>
            <w:pPr>
              <w:spacing w:before="40" w:after="40"/>
            </w:pPr>
            <w:r>
              <w:rPr>
                <w:sz w:val="18"/>
              </w:rPr>
              <w:t xml:space="preserve">Judgment</w:t>
            </w:r>
          </w:p>
        </w:tc>
        <w:tc>
          <w:tcPr>
            <w:tcW w:w="1680" w:type="dxa"/>
          </w:tcPr>
          <w:p>
            <w:pPr>
              <w:spacing w:before="40" w:after="40"/>
            </w:pPr>
            <w:r>
              <w:rPr>
                <w:rFonts w:ascii="Consolas" w:hAnsi="Consolas"/>
                <w:sz w:val="18"/>
              </w:rPr>
              <w:t xml:space="preserve">[UNVERIFIED]</w:t>
            </w:r>
          </w:p>
        </w:tc>
        <w:tc>
          <w:tcPr>
            <w:tcW w:w="1680" w:type="dxa"/>
          </w:tcPr>
          <w:p>
            <w:pPr>
              <w:spacing w:before="40" w:after="40"/>
            </w:pPr>
            <w:r>
              <w:rPr>
                <w:sz w:val="18"/>
              </w:rPr>
              <w:t xml:space="preserve">Drives Path C linearly</w:t>
            </w:r>
          </w:p>
        </w:tc>
      </w:tr>
      <w:tr>
        <w:tc>
          <w:tcPr>
            <w:tcW w:w="1680" w:type="dxa"/>
          </w:tcPr>
          <w:p>
            <w:pPr>
              <w:spacing w:before="40" w:after="40"/>
            </w:pPr>
            <w:r>
              <w:rPr>
                <w:sz w:val="18"/>
              </w:rPr>
              <w:t xml:space="preserve">A11</w:t>
            </w:r>
          </w:p>
        </w:tc>
        <w:tc>
          <w:tcPr>
            <w:tcW w:w="1680" w:type="dxa"/>
          </w:tcPr>
          <w:p>
            <w:pPr>
              <w:spacing w:before="40" w:after="40"/>
            </w:pPr>
            <w:r>
              <w:rPr>
                <w:sz w:val="18"/>
              </w:rPr>
              <w:t xml:space="preserve">Payment processing ~3%</w:t>
            </w:r>
          </w:p>
        </w:tc>
        <w:tc>
          <w:tcPr>
            <w:tcW w:w="1680" w:type="dxa"/>
          </w:tcPr>
          <w:p>
            <w:pPr>
              <w:spacing w:before="40" w:after="40"/>
            </w:pPr>
            <w:r>
              <w:rPr>
                <w:sz w:val="18"/>
              </w:rPr>
              <w:t xml:space="preserve">Web checkout</w:t>
            </w:r>
          </w:p>
        </w:tc>
        <w:tc>
          <w:tcPr>
            <w:tcW w:w="1680" w:type="dxa"/>
          </w:tcPr>
          <w:p>
            <w:pPr>
              <w:spacing w:before="40" w:after="40"/>
            </w:pPr>
            <w:r>
              <w:rPr>
                <w:b/>
                <w:sz w:val="18"/>
              </w:rPr>
              <w:t xml:space="preserve">Verified as standard</w:t>
            </w:r>
          </w:p>
        </w:tc>
        <w:tc>
          <w:tcPr>
            <w:tcW w:w="1680" w:type="dxa"/>
          </w:tcPr>
          <w:p>
            <w:pPr>
              <w:spacing w:before="40" w:after="40"/>
            </w:pPr>
            <w:r>
              <w:rPr>
                <w:sz w:val="18"/>
              </w:rPr>
              <w:t xml:space="preserve">App-store billing would cost 15–30% instead</w:t>
            </w:r>
          </w:p>
        </w:tc>
      </w:tr>
      <w:tr>
        <w:tc>
          <w:tcPr>
            <w:tcW w:w="1680" w:type="dxa"/>
          </w:tcPr>
          <w:p>
            <w:pPr>
              <w:spacing w:before="40" w:after="40"/>
            </w:pPr>
            <w:r>
              <w:rPr>
                <w:sz w:val="18"/>
              </w:rPr>
              <w:t xml:space="preserve">A12</w:t>
            </w:r>
          </w:p>
        </w:tc>
        <w:tc>
          <w:tcPr>
            <w:tcW w:w="1680" w:type="dxa"/>
          </w:tcPr>
          <w:p>
            <w:pPr>
              <w:spacing w:before="40" w:after="40"/>
            </w:pPr>
            <w:r>
              <w:rPr>
                <w:sz w:val="18"/>
              </w:rPr>
              <w:t xml:space="preserve">Paths don't overlap</w:t>
            </w:r>
          </w:p>
        </w:tc>
        <w:tc>
          <w:tcPr>
            <w:tcW w:w="1680" w:type="dxa"/>
          </w:tcPr>
          <w:p>
            <w:pPr>
              <w:spacing w:before="40" w:after="40"/>
            </w:pPr>
            <w:r>
              <w:rPr>
                <w:sz w:val="18"/>
              </w:rPr>
              <w:t xml:space="preserve">—</w:t>
            </w:r>
          </w:p>
        </w:tc>
        <w:tc>
          <w:tcPr>
            <w:tcW w:w="1680" w:type="dxa"/>
          </w:tcPr>
          <w:p>
            <w:pPr>
              <w:spacing w:before="40" w:after="40"/>
            </w:pPr>
            <w:r>
              <w:rPr>
                <w:sz w:val="18"/>
              </w:rPr>
              <w:t xml:space="preserve">A student could also be an enthusiast</w:t>
            </w:r>
          </w:p>
        </w:tc>
        <w:tc>
          <w:tcPr>
            <w:tcW w:w="1680" w:type="dxa"/>
          </w:tcPr>
          <w:p>
            <w:pPr>
              <w:spacing w:before="40" w:after="40"/>
            </w:pPr>
            <w:r>
              <w:rPr>
                <w:sz w:val="18"/>
              </w:rPr>
              <w:t xml:space="preserve">⚠️ </w:t>
            </w:r>
            <w:r>
              <w:rPr>
                <w:b/>
                <w:sz w:val="18"/>
              </w:rPr>
              <w:t xml:space="preserve">Some double-counting is likely</w:t>
            </w:r>
            <w:r>
              <w:rPr>
                <w:sz w:val="18"/>
              </w:rPr>
              <w:t xml:space="preserve"> and would reduce the totals</w:t>
            </w:r>
          </w:p>
        </w:tc>
      </w:tr>
    </w:tbl>
    <w:p>
      <w:pPr>
        <w:spacing w:after="0"/>
      </w:pPr>
    </w:p>
    <w:p>
      <w:pPr>
        <w:pBdr>
          <w:bottom w:val="single" w:sz="6" w:space="6" w:color="C9CCD1"/>
        </w:pBdr>
      </w:pPr>
    </w:p>
    <w:p>
      <w:pPr>
        <w:pStyle w:val="Heading1"/>
      </w:pPr>
      <w:r>
        <w:t xml:space="preserve">Sensitivity</w:t>
      </w:r>
    </w:p>
    <w:p>
      <w:r>
        <w:rPr>
          <w:b/>
        </w:rPr>
        <w:t xml:space="preserve">Path B adoption (the biggest revenue line):</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1680"/>
        <w:gridCol w:w="1680"/>
        <w:gridCol w:w="1680"/>
        <w:gridCol w:w="1680"/>
        <w:gridCol w:w="1680"/>
        <w:gridCol w:w="1680"/>
      </w:tblGrid>
      <w:tr>
        <w:trPr>
          <w:tblHeader/>
        </w:trPr>
        <w:tc>
          <w:tcPr>
            <w:tcW w:w="1680" w:type="dxa"/>
            <w:shd w:val="clear" w:color="auto" w:fill="EFF1F3"/>
          </w:tcPr>
          <w:p>
            <w:pPr>
              <w:spacing w:before="40" w:after="40"/>
            </w:pPr>
            <w:r>
              <w:rPr>
                <w:b/>
                <w:sz w:val="18"/>
              </w:rPr>
              <w:t xml:space="preserve">Adoption →</w:t>
            </w:r>
          </w:p>
        </w:tc>
        <w:tc>
          <w:tcPr>
            <w:tcW w:w="1680" w:type="dxa"/>
            <w:shd w:val="clear" w:color="auto" w:fill="EFF1F3"/>
          </w:tcPr>
          <w:p>
            <w:pPr>
              <w:spacing w:before="40" w:after="40"/>
            </w:pPr>
            <w:r>
              <w:rPr>
                <w:b/>
                <w:sz w:val="18"/>
              </w:rPr>
              <w:t xml:space="preserve">0.5%</w:t>
            </w:r>
          </w:p>
        </w:tc>
        <w:tc>
          <w:tcPr>
            <w:tcW w:w="1680" w:type="dxa"/>
            <w:shd w:val="clear" w:color="auto" w:fill="EFF1F3"/>
          </w:tcPr>
          <w:p>
            <w:pPr>
              <w:spacing w:before="40" w:after="40"/>
            </w:pPr>
            <w:r>
              <w:rPr>
                <w:b/>
                <w:sz w:val="18"/>
              </w:rPr>
              <w:t xml:space="preserve">1%</w:t>
            </w:r>
          </w:p>
        </w:tc>
        <w:tc>
          <w:tcPr>
            <w:tcW w:w="1680" w:type="dxa"/>
            <w:shd w:val="clear" w:color="auto" w:fill="EFF1F3"/>
          </w:tcPr>
          <w:p>
            <w:pPr>
              <w:spacing w:before="40" w:after="40"/>
            </w:pPr>
            <w:r>
              <w:rPr>
                <w:b/>
                <w:sz w:val="18"/>
              </w:rPr>
              <w:t xml:space="preserve">1.5% (base)</w:t>
            </w:r>
          </w:p>
        </w:tc>
        <w:tc>
          <w:tcPr>
            <w:tcW w:w="1680" w:type="dxa"/>
            <w:shd w:val="clear" w:color="auto" w:fill="EFF1F3"/>
          </w:tcPr>
          <w:p>
            <w:pPr>
              <w:spacing w:before="40" w:after="40"/>
            </w:pPr>
            <w:r>
              <w:rPr>
                <w:b/>
                <w:sz w:val="18"/>
              </w:rPr>
              <w:t xml:space="preserve">3%</w:t>
            </w:r>
          </w:p>
        </w:tc>
        <w:tc>
          <w:tcPr>
            <w:tcW w:w="1680" w:type="dxa"/>
            <w:shd w:val="clear" w:color="auto" w:fill="EFF1F3"/>
          </w:tcPr>
          <w:p>
            <w:pPr>
              <w:spacing w:before="40" w:after="40"/>
            </w:pPr>
            <w:r>
              <w:rPr>
                <w:b/>
                <w:sz w:val="18"/>
              </w:rPr>
              <w:t xml:space="preserve">4%</w:t>
            </w:r>
          </w:p>
        </w:tc>
      </w:tr>
      <w:tr>
        <w:tc>
          <w:tcPr>
            <w:tcW w:w="1680" w:type="dxa"/>
          </w:tcPr>
          <w:p>
            <w:pPr>
              <w:spacing w:before="40" w:after="40"/>
            </w:pPr>
            <w:r>
              <w:rPr>
                <w:sz w:val="18"/>
              </w:rPr>
              <w:t xml:space="preserve">Subscribers</w:t>
            </w:r>
          </w:p>
        </w:tc>
        <w:tc>
          <w:tcPr>
            <w:tcW w:w="1680" w:type="dxa"/>
          </w:tcPr>
          <w:p>
            <w:pPr>
              <w:spacing w:before="40" w:after="40"/>
            </w:pPr>
            <w:r>
              <w:rPr>
                <w:sz w:val="18"/>
              </w:rPr>
              <w:t xml:space="preserve">1,525</w:t>
            </w:r>
          </w:p>
        </w:tc>
        <w:tc>
          <w:tcPr>
            <w:tcW w:w="1680" w:type="dxa"/>
          </w:tcPr>
          <w:p>
            <w:pPr>
              <w:spacing w:before="40" w:after="40"/>
            </w:pPr>
            <w:r>
              <w:rPr>
                <w:sz w:val="18"/>
              </w:rPr>
              <w:t xml:space="preserve">3,050</w:t>
            </w:r>
          </w:p>
        </w:tc>
        <w:tc>
          <w:tcPr>
            <w:tcW w:w="1680" w:type="dxa"/>
          </w:tcPr>
          <w:p>
            <w:pPr>
              <w:spacing w:before="40" w:after="40"/>
            </w:pPr>
            <w:r>
              <w:rPr>
                <w:sz w:val="18"/>
              </w:rPr>
              <w:t xml:space="preserve">4,575</w:t>
            </w:r>
          </w:p>
        </w:tc>
        <w:tc>
          <w:tcPr>
            <w:tcW w:w="1680" w:type="dxa"/>
          </w:tcPr>
          <w:p>
            <w:pPr>
              <w:spacing w:before="40" w:after="40"/>
            </w:pPr>
            <w:r>
              <w:rPr>
                <w:sz w:val="18"/>
              </w:rPr>
              <w:t xml:space="preserve">9,150</w:t>
            </w:r>
          </w:p>
        </w:tc>
        <w:tc>
          <w:tcPr>
            <w:tcW w:w="1680" w:type="dxa"/>
          </w:tcPr>
          <w:p>
            <w:pPr>
              <w:spacing w:before="40" w:after="40"/>
            </w:pPr>
            <w:r>
              <w:rPr>
                <w:sz w:val="18"/>
              </w:rPr>
              <w:t xml:space="preserve">12,200</w:t>
            </w:r>
          </w:p>
        </w:tc>
      </w:tr>
      <w:tr>
        <w:tc>
          <w:tcPr>
            <w:tcW w:w="1680" w:type="dxa"/>
          </w:tcPr>
          <w:p>
            <w:pPr>
              <w:spacing w:before="40" w:after="40"/>
            </w:pPr>
            <w:r>
              <w:rPr>
                <w:b/>
                <w:sz w:val="18"/>
              </w:rPr>
              <w:t xml:space="preserve">Revenue</w:t>
            </w:r>
          </w:p>
        </w:tc>
        <w:tc>
          <w:tcPr>
            <w:tcW w:w="1680" w:type="dxa"/>
          </w:tcPr>
          <w:p>
            <w:pPr>
              <w:spacing w:before="40" w:after="40"/>
            </w:pPr>
            <w:r>
              <w:rPr>
                <w:sz w:val="18"/>
              </w:rPr>
              <w:t xml:space="preserve">$153k</w:t>
            </w:r>
          </w:p>
        </w:tc>
        <w:tc>
          <w:tcPr>
            <w:tcW w:w="1680" w:type="dxa"/>
          </w:tcPr>
          <w:p>
            <w:pPr>
              <w:spacing w:before="40" w:after="40"/>
            </w:pPr>
            <w:r>
              <w:rPr>
                <w:sz w:val="18"/>
              </w:rPr>
              <w:t xml:space="preserve">$305k</w:t>
            </w:r>
          </w:p>
        </w:tc>
        <w:tc>
          <w:tcPr>
            <w:tcW w:w="1680" w:type="dxa"/>
          </w:tcPr>
          <w:p>
            <w:pPr>
              <w:spacing w:before="40" w:after="40"/>
            </w:pPr>
            <w:r>
              <w:rPr>
                <w:b/>
                <w:sz w:val="18"/>
              </w:rPr>
              <w:t xml:space="preserve">$458k</w:t>
            </w:r>
          </w:p>
        </w:tc>
        <w:tc>
          <w:tcPr>
            <w:tcW w:w="1680" w:type="dxa"/>
          </w:tcPr>
          <w:p>
            <w:pPr>
              <w:spacing w:before="40" w:after="40"/>
            </w:pPr>
            <w:r>
              <w:rPr>
                <w:sz w:val="18"/>
              </w:rPr>
              <w:t xml:space="preserve">$915k</w:t>
            </w:r>
          </w:p>
        </w:tc>
        <w:tc>
          <w:tcPr>
            <w:tcW w:w="1680" w:type="dxa"/>
          </w:tcPr>
          <w:p>
            <w:pPr>
              <w:spacing w:before="40" w:after="40"/>
            </w:pPr>
            <w:r>
              <w:rPr>
                <w:sz w:val="18"/>
              </w:rPr>
              <w:t xml:space="preserve">$1.22M</w:t>
            </w:r>
          </w:p>
        </w:tc>
      </w:tr>
    </w:tbl>
    <w:p>
      <w:pPr>
        <w:spacing w:after="0"/>
      </w:pPr>
    </w:p>
    <w:p>
      <w:r>
        <w:rPr>
          <w:b/>
        </w:rPr>
        <w:t xml:space="preserve">The review multiplier (A4), at base adoption:</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2520"/>
        <w:gridCol w:w="2520"/>
        <w:gridCol w:w="2520"/>
        <w:gridCol w:w="2520"/>
      </w:tblGrid>
      <w:tr>
        <w:trPr>
          <w:tblHeader/>
        </w:trPr>
        <w:tc>
          <w:tcPr>
            <w:tcW w:w="2520" w:type="dxa"/>
            <w:shd w:val="clear" w:color="auto" w:fill="EFF1F3"/>
          </w:tcPr>
          <w:p>
            <w:pPr>
              <w:spacing w:before="40" w:after="40"/>
            </w:pPr>
            <w:r>
              <w:rPr>
                <w:b/>
                <w:sz w:val="18"/>
              </w:rPr>
              <w:t xml:space="preserve">Owners per review →</w:t>
            </w:r>
          </w:p>
        </w:tc>
        <w:tc>
          <w:tcPr>
            <w:tcW w:w="2520" w:type="dxa"/>
            <w:shd w:val="clear" w:color="auto" w:fill="EFF1F3"/>
          </w:tcPr>
          <w:p>
            <w:pPr>
              <w:spacing w:before="40" w:after="40"/>
            </w:pPr>
            <w:r>
              <w:rPr>
                <w:b/>
                <w:sz w:val="18"/>
              </w:rPr>
              <w:t xml:space="preserve">×15</w:t>
            </w:r>
          </w:p>
        </w:tc>
        <w:tc>
          <w:tcPr>
            <w:tcW w:w="2520" w:type="dxa"/>
            <w:shd w:val="clear" w:color="auto" w:fill="EFF1F3"/>
          </w:tcPr>
          <w:p>
            <w:pPr>
              <w:spacing w:before="40" w:after="40"/>
            </w:pPr>
            <w:r>
              <w:rPr>
                <w:b/>
                <w:sz w:val="18"/>
              </w:rPr>
              <w:t xml:space="preserve">×30 (base)</w:t>
            </w:r>
          </w:p>
        </w:tc>
        <w:tc>
          <w:tcPr>
            <w:tcW w:w="2520" w:type="dxa"/>
            <w:shd w:val="clear" w:color="auto" w:fill="EFF1F3"/>
          </w:tcPr>
          <w:p>
            <w:pPr>
              <w:spacing w:before="40" w:after="40"/>
            </w:pPr>
            <w:r>
              <w:rPr>
                <w:b/>
                <w:sz w:val="18"/>
              </w:rPr>
              <w:t xml:space="preserve">×50</w:t>
            </w:r>
          </w:p>
        </w:tc>
      </w:tr>
      <w:tr>
        <w:tc>
          <w:tcPr>
            <w:tcW w:w="2520" w:type="dxa"/>
          </w:tcPr>
          <w:p>
            <w:pPr>
              <w:spacing w:before="40" w:after="40"/>
            </w:pPr>
            <w:r>
              <w:rPr>
                <w:sz w:val="18"/>
              </w:rPr>
              <w:t xml:space="preserve">Path B SAM</w:t>
            </w:r>
          </w:p>
        </w:tc>
        <w:tc>
          <w:tcPr>
            <w:tcW w:w="2520" w:type="dxa"/>
          </w:tcPr>
          <w:p>
            <w:pPr>
              <w:spacing w:before="40" w:after="40"/>
            </w:pPr>
            <w:r>
              <w:rPr>
                <w:sz w:val="18"/>
              </w:rPr>
              <w:t xml:space="preserve">153,000</w:t>
            </w:r>
          </w:p>
        </w:tc>
        <w:tc>
          <w:tcPr>
            <w:tcW w:w="2520" w:type="dxa"/>
          </w:tcPr>
          <w:p>
            <w:pPr>
              <w:spacing w:before="40" w:after="40"/>
            </w:pPr>
            <w:r>
              <w:rPr>
                <w:sz w:val="18"/>
              </w:rPr>
              <w:t xml:space="preserve">305,000</w:t>
            </w:r>
          </w:p>
        </w:tc>
        <w:tc>
          <w:tcPr>
            <w:tcW w:w="2520" w:type="dxa"/>
          </w:tcPr>
          <w:p>
            <w:pPr>
              <w:spacing w:before="40" w:after="40"/>
            </w:pPr>
            <w:r>
              <w:rPr>
                <w:sz w:val="18"/>
              </w:rPr>
              <w:t xml:space="preserve">509,000</w:t>
            </w:r>
          </w:p>
        </w:tc>
      </w:tr>
      <w:tr>
        <w:tc>
          <w:tcPr>
            <w:tcW w:w="2520" w:type="dxa"/>
          </w:tcPr>
          <w:p>
            <w:pPr>
              <w:spacing w:before="40" w:after="40"/>
            </w:pPr>
            <w:r>
              <w:rPr>
                <w:b/>
                <w:sz w:val="18"/>
              </w:rPr>
              <w:t xml:space="preserve">Path B revenue</w:t>
            </w:r>
          </w:p>
        </w:tc>
        <w:tc>
          <w:tcPr>
            <w:tcW w:w="2520" w:type="dxa"/>
          </w:tcPr>
          <w:p>
            <w:pPr>
              <w:spacing w:before="40" w:after="40"/>
            </w:pPr>
            <w:r>
              <w:rPr>
                <w:sz w:val="18"/>
              </w:rPr>
              <w:t xml:space="preserve">$229k</w:t>
            </w:r>
          </w:p>
        </w:tc>
        <w:tc>
          <w:tcPr>
            <w:tcW w:w="2520" w:type="dxa"/>
          </w:tcPr>
          <w:p>
            <w:pPr>
              <w:spacing w:before="40" w:after="40"/>
            </w:pPr>
            <w:r>
              <w:rPr>
                <w:b/>
                <w:sz w:val="18"/>
              </w:rPr>
              <w:t xml:space="preserve">$458k</w:t>
            </w:r>
          </w:p>
        </w:tc>
        <w:tc>
          <w:tcPr>
            <w:tcW w:w="2520" w:type="dxa"/>
          </w:tcPr>
          <w:p>
            <w:pPr>
              <w:spacing w:before="40" w:after="40"/>
            </w:pPr>
            <w:r>
              <w:rPr>
                <w:sz w:val="18"/>
              </w:rPr>
              <w:t xml:space="preserve">$764k</w:t>
            </w:r>
          </w:p>
        </w:tc>
      </w:tr>
    </w:tbl>
    <w:p>
      <w:pPr>
        <w:spacing w:after="0"/>
      </w:pPr>
    </w:p>
    <w:p>
      <w:pPr>
        <w:pBdr>
          <w:bottom w:val="single" w:sz="6" w:space="6" w:color="C9CCD1"/>
        </w:pBdr>
      </w:pPr>
    </w:p>
    <w:p>
      <w:pPr>
        <w:pStyle w:val="Heading1"/>
      </w:pPr>
      <w:r>
        <w:t xml:space="preserve">What this model does *not* claim</w:t>
      </w:r>
    </w:p>
    <w:p>
      <w:pPr>
        <w:numPr>
          <w:ilvl w:val="0"/>
          <w:numId w:val="1"/>
        </w:numPr>
      </w:pPr>
      <w:r>
        <w:t xml:space="preserve">No share of the sports industry, the games market or the education market. No such figure appears in the math.</w:t>
      </w:r>
    </w:p>
    <w:p>
      <w:pPr>
        <w:numPr>
          <w:ilvl w:val="0"/>
          <w:numId w:val="1"/>
        </w:numPr>
      </w:pPr>
      <w:r>
        <w:t xml:space="preserve">No credit for the 554,298 NCAA athletes, the 68,000 D-I staff or Madden's console audience as addressable customers.</w:t>
      </w:r>
    </w:p>
    <w:p>
      <w:pPr>
        <w:numPr>
          <w:ilvl w:val="0"/>
          <w:numId w:val="1"/>
        </w:numPr>
      </w:pPr>
      <w:r>
        <w:t xml:space="preserve">No advertising, data-licensing or agency-recruiting revenue.</w:t>
      </w:r>
    </w:p>
    <w:p>
      <w:pPr>
        <w:numPr>
          <w:ilvl w:val="0"/>
          <w:numId w:val="1"/>
        </w:numPr>
      </w:pPr>
      <w:r>
        <w:rPr>
          <w:b/>
        </w:rPr>
        <w:t xml:space="preserve">No revenue from the credential itself</w:t>
      </w:r>
      <w:r>
        <w:t xml:space="preserve"> — no evidence exists that any employer would pay for or accept it (Section 3).</w:t>
      </w:r>
    </w:p>
    <w:p>
      <w:pPr>
        <w:pStyle w:val="Heading1"/>
      </w:pPr>
      <w:r>
        <w:t xml:space="preserve">The summary an investor will hear</w:t>
      </w:r>
    </w:p>
    <w:p>
      <w:r>
        <w:rPr>
          <w:b/>
        </w:rPr>
        <w:t xml:space="preserve">At $100/year this is a ~$660,000/year business at base case, and under $1.8M even when everything goes right.</w:t>
      </w:r>
      <w:r>
        <w:t xml:space="preserve"> The reason is not conversion — it is that fewer than half a million Americans demonstrably care about simulated front-office deal-making, and the 441 institutions that teach the subject are the only concentrated buyer.</w:t>
      </w:r>
    </w:p>
    <w:p>
      <w:r>
        <w:rPr>
          <w:b/>
        </w:rPr>
        <w:t xml:space="preserve">Two changes would alter the answer, and both are decisions rather than research findings:</w:t>
      </w:r>
      <w:r>
        <w:t xml:space="preserve"> price it as professional training rather than a game ($400/yr changes the base case to ~$2.2M), or sell the institutional licence hard, where 30% of all US programs equals the entire current base case.</w:t>
      </w:r>
    </w:p>
    <w:p>
      <w:pPr>
        <w:pStyle w:val="Heading1"/>
      </w:pPr>
      <w:r>
        <w:t xml:space="preserve">Flags</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5040"/>
        <w:gridCol w:w="5040"/>
      </w:tblGrid>
      <w:tr>
        <w:trPr>
          <w:tblHeader/>
        </w:trPr>
        <w:tc>
          <w:tcPr>
            <w:tcW w:w="5040" w:type="dxa"/>
            <w:shd w:val="clear" w:color="auto" w:fill="EFF1F3"/>
          </w:tcPr>
          <w:p>
            <w:pPr>
              <w:spacing w:before="40" w:after="40"/>
            </w:pPr>
            <w:r>
              <w:rPr>
                <w:b/>
                <w:sz w:val="18"/>
              </w:rPr>
              <w:t xml:space="preserve">Item</w:t>
            </w:r>
          </w:p>
        </w:tc>
        <w:tc>
          <w:tcPr>
            <w:tcW w:w="5040" w:type="dxa"/>
            <w:shd w:val="clear" w:color="auto" w:fill="EFF1F3"/>
          </w:tcPr>
          <w:p>
            <w:pPr>
              <w:spacing w:before="40" w:after="40"/>
            </w:pPr>
            <w:r>
              <w:rPr>
                <w:b/>
                <w:sz w:val="18"/>
              </w:rPr>
              <w:t xml:space="preserve">Status</w:t>
            </w:r>
          </w:p>
        </w:tc>
      </w:tr>
      <w:tr>
        <w:tc>
          <w:tcPr>
            <w:tcW w:w="5040" w:type="dxa"/>
          </w:tcPr>
          <w:p>
            <w:pPr>
              <w:spacing w:before="40" w:after="40"/>
            </w:pPr>
            <w:r>
              <w:rPr>
                <w:sz w:val="18"/>
              </w:rPr>
              <w:t xml:space="preserve">Degrees per year (16,971)</w:t>
            </w:r>
          </w:p>
        </w:tc>
        <w:tc>
          <w:tcPr>
            <w:tcW w:w="5040" w:type="dxa"/>
          </w:tcPr>
          <w:p>
            <w:pPr>
              <w:spacing w:before="40" w:after="40"/>
            </w:pPr>
            <w:r>
              <w:rPr>
                <w:sz w:val="18"/>
              </w:rPr>
              <w:t xml:space="preserve">⚠️ </w:t>
            </w:r>
            <w:r>
              <w:rPr>
                <w:b/>
                <w:sz w:val="18"/>
              </w:rPr>
              <w:t xml:space="preserve">2020–21 data.</w:t>
            </w:r>
            <w:r>
              <w:rPr>
                <w:sz w:val="18"/>
              </w:rPr>
              <w:t xml:space="preserve"> Five years stale; NCES blocks automated access.</w:t>
            </w:r>
          </w:p>
        </w:tc>
      </w:tr>
      <w:tr>
        <w:tc>
          <w:tcPr>
            <w:tcW w:w="5040" w:type="dxa"/>
          </w:tcPr>
          <w:p>
            <w:pPr>
              <w:spacing w:before="40" w:after="40"/>
            </w:pPr>
            <w:r>
              <w:rPr>
                <w:sz w:val="18"/>
              </w:rPr>
              <w:t xml:space="preserve">Enrolled pipeline (×4) and career-intent share (30%)</w:t>
            </w:r>
          </w:p>
        </w:tc>
        <w:tc>
          <w:tcPr>
            <w:tcW w:w="5040" w:type="dxa"/>
          </w:tcPr>
          <w:p>
            <w:pPr>
              <w:spacing w:before="40" w:after="40"/>
            </w:pPr>
            <w:r>
              <w:rPr>
                <w:rFonts w:ascii="Consolas" w:hAnsi="Consolas"/>
                <w:sz w:val="18"/>
              </w:rPr>
              <w:t xml:space="preserve">[UNVERIFIED]</w:t>
            </w:r>
            <w:r>
              <w:rPr>
                <w:sz w:val="18"/>
              </w:rPr>
              <w:t xml:space="preserve"> — both are my judgment, and together they set Path A.</w:t>
            </w:r>
          </w:p>
        </w:tc>
      </w:tr>
      <w:tr>
        <w:tc>
          <w:tcPr>
            <w:tcW w:w="5040" w:type="dxa"/>
          </w:tcPr>
          <w:p>
            <w:pPr>
              <w:spacing w:before="40" w:after="40"/>
            </w:pPr>
            <w:r>
              <w:rPr>
                <w:sz w:val="18"/>
              </w:rPr>
              <w:t xml:space="preserve">Steam review multiplier (×30)</w:t>
            </w:r>
          </w:p>
        </w:tc>
        <w:tc>
          <w:tcPr>
            <w:tcW w:w="5040" w:type="dxa"/>
          </w:tcPr>
          <w:p>
            <w:pPr>
              <w:spacing w:before="40" w:after="40"/>
            </w:pPr>
            <w:r>
              <w:rPr>
                <w:rFonts w:ascii="Consolas" w:hAnsi="Consolas"/>
                <w:sz w:val="18"/>
              </w:rPr>
              <w:t xml:space="preserve">[UNVERIFIED]</w:t>
            </w:r>
            <w:r>
              <w:rPr>
                <w:sz w:val="18"/>
              </w:rPr>
              <w:t xml:space="preserve"> — an industry heuristic, not a measurement, and the softest number in the model.</w:t>
            </w:r>
          </w:p>
        </w:tc>
      </w:tr>
      <w:tr>
        <w:tc>
          <w:tcPr>
            <w:tcW w:w="5040" w:type="dxa"/>
          </w:tcPr>
          <w:p>
            <w:pPr>
              <w:spacing w:before="40" w:after="40"/>
            </w:pPr>
            <w:r>
              <w:rPr>
                <w:sz w:val="18"/>
              </w:rPr>
              <w:t xml:space="preserve">Adoption rates</w:t>
            </w:r>
          </w:p>
        </w:tc>
        <w:tc>
          <w:tcPr>
            <w:tcW w:w="5040" w:type="dxa"/>
          </w:tcPr>
          <w:p>
            <w:pPr>
              <w:spacing w:before="40" w:after="40"/>
            </w:pPr>
            <w:r>
              <w:rPr>
                <w:rFonts w:ascii="Consolas" w:hAnsi="Consolas"/>
                <w:sz w:val="18"/>
              </w:rPr>
              <w:t xml:space="preserve">[UNVERIFIED]</w:t>
            </w:r>
            <w:r>
              <w:rPr>
                <w:sz w:val="18"/>
              </w:rPr>
              <w:t xml:space="preserve"> — </w:t>
            </w:r>
            <w:r>
              <w:rPr>
                <w:b/>
                <w:sz w:val="18"/>
              </w:rPr>
              <w:t xml:space="preserve">no comparable paid negotiation-practice product exists to calibrate against.</w:t>
            </w:r>
          </w:p>
        </w:tc>
      </w:tr>
      <w:tr>
        <w:tc>
          <w:tcPr>
            <w:tcW w:w="5040" w:type="dxa"/>
          </w:tcPr>
          <w:p>
            <w:pPr>
              <w:spacing w:before="40" w:after="40"/>
            </w:pPr>
            <w:r>
              <w:rPr>
                <w:sz w:val="18"/>
              </w:rPr>
              <w:t xml:space="preserve">Path overlap</w:t>
            </w:r>
          </w:p>
        </w:tc>
        <w:tc>
          <w:tcPr>
            <w:tcW w:w="5040" w:type="dxa"/>
          </w:tcPr>
          <w:p>
            <w:pPr>
              <w:spacing w:before="40" w:after="40"/>
            </w:pPr>
            <w:r>
              <w:rPr>
                <w:sz w:val="18"/>
              </w:rPr>
              <w:t xml:space="preserve">⚠️ A student can be an enthusiast; some double-counting is likely.</w:t>
            </w:r>
          </w:p>
        </w:tc>
      </w:tr>
      <w:tr>
        <w:tc>
          <w:tcPr>
            <w:tcW w:w="5040" w:type="dxa"/>
          </w:tcPr>
          <w:p>
            <w:pPr>
              <w:spacing w:before="40" w:after="40"/>
            </w:pPr>
            <w:r>
              <w:rPr>
                <w:sz w:val="18"/>
              </w:rPr>
              <w:t xml:space="preserve">Seats per program (40)</w:t>
            </w:r>
          </w:p>
        </w:tc>
        <w:tc>
          <w:tcPr>
            <w:tcW w:w="5040" w:type="dxa"/>
          </w:tcPr>
          <w:p>
            <w:pPr>
              <w:spacing w:before="40" w:after="40"/>
            </w:pPr>
            <w:r>
              <w:rPr>
                <w:rFonts w:ascii="Consolas" w:hAnsi="Consolas"/>
                <w:sz w:val="18"/>
              </w:rPr>
              <w:t xml:space="preserve">[UNVERIFIED]</w:t>
            </w:r>
            <w:r>
              <w:rPr>
                <w:sz w:val="18"/>
              </w:rPr>
              <w:t xml:space="preserve">.</w:t>
            </w:r>
          </w:p>
        </w:tc>
      </w:tr>
      <w:tr>
        <w:tc>
          <w:tcPr>
            <w:tcW w:w="5040" w:type="dxa"/>
          </w:tcPr>
          <w:p>
            <w:pPr>
              <w:spacing w:before="40" w:after="40"/>
            </w:pPr>
            <w:r>
              <w:rPr>
                <w:sz w:val="18"/>
              </w:rPr>
              <w:t xml:space="preserve">Whether programs buy software at all</w:t>
            </w:r>
          </w:p>
        </w:tc>
        <w:tc>
          <w:tcPr>
            <w:tcW w:w="5040" w:type="dxa"/>
          </w:tcPr>
          <w:p>
            <w:pPr>
              <w:spacing w:before="40" w:after="40"/>
            </w:pPr>
            <w:r>
              <w:rPr>
                <w:sz w:val="18"/>
              </w:rPr>
              <w:t xml:space="preserve">❌ Not researched. 441 named institutions makes this the cheapest thing to test.</w:t>
            </w:r>
          </w:p>
        </w:tc>
      </w:tr>
      <w:tr>
        <w:tc>
          <w:tcPr>
            <w:tcW w:w="5040" w:type="dxa"/>
          </w:tcPr>
          <w:p>
            <w:pPr>
              <w:spacing w:before="40" w:after="40"/>
            </w:pPr>
            <w:r>
              <w:rPr>
                <w:sz w:val="18"/>
              </w:rPr>
              <w:t xml:space="preserve">Whether employers accept a simulator credential</w:t>
            </w:r>
          </w:p>
        </w:tc>
        <w:tc>
          <w:tcPr>
            <w:tcW w:w="5040" w:type="dxa"/>
          </w:tcPr>
          <w:p>
            <w:pPr>
              <w:spacing w:before="40" w:after="40"/>
            </w:pPr>
            <w:r>
              <w:rPr>
                <w:sz w:val="18"/>
              </w:rPr>
              <w:t xml:space="preserve">❌ No evidence found (Section 3), and no revenue is modeled from it.</w:t>
            </w:r>
          </w:p>
        </w:tc>
      </w:tr>
    </w:tbl>
    <w:p>
      <w:pPr>
        <w:spacing w:after="0"/>
      </w:pPr>
    </w:p>
    <w:p>
      <w:r>
        <w:br w:type="page"/>
      </w:r>
    </w:p>
    <w:p>
      <w:pPr>
        <w:pStyle w:val="Title"/>
      </w:pPr>
      <w:r>
        <w:t xml:space="preserve">Testing the Claim: "AI Can Now Be a Counterparty That Models the Other Side's Interests"</w:t>
      </w:r>
    </w:p>
    <w:p>
      <w:r>
        <w:rPr>
          <w:b/>
        </w:rPr>
        <w:t xml:space="preserve">Prepared:</w:t>
      </w:r>
      <w:r>
        <w:t xml:space="preserve"> September 25, 2026</w:t>
      </w:r>
    </w:p>
    <w:p>
      <w:r>
        <w:rPr>
          <w:b/>
        </w:rPr>
        <w:t xml:space="preserve">Window searched:</w:t>
      </w:r>
      <w:r>
        <w:t xml:space="preserve"> March 2025 – September 2026, plus the historical record needed to test counterargument 1.</w:t>
      </w:r>
    </w:p>
    <w:p>
      <w:pPr>
        <w:pStyle w:val="Heading1"/>
      </w:pPr>
      <w:r>
        <w:t xml:space="preserve">The claim, stated precisely</w:t>
      </w:r>
    </w:p>
    <w:p>
      <w:pPr>
        <w:ind w:left="360"/>
        <w:pBdr>
          <w:left w:val="single" w:sz="18" w:space="8" w:color="9AA0A6"/>
        </w:pBdr>
      </w:pPr>
      <w:r>
        <w:t xml:space="preserve">A sports negotiation app is </w:t>
      </w:r>
      <w:r>
        <w:rPr>
          <w:b/>
        </w:rPr>
        <w:t xml:space="preserve">newly possible</w:t>
      </w:r>
      <w:r>
        <w:t xml:space="preserve"> because AI can act as a counterparty that </w:t>
      </w:r>
      <w:r>
        <w:rPr>
          <w:b/>
        </w:rPr>
        <w:t xml:space="preserve">actually models the other side's interests</w:t>
      </w:r>
      <w:r>
        <w:t xml:space="preserve"> — pushing back, holding firm, or walking away — instead of resolving on a hidden dice roll as existing sports games do.</w:t>
      </w:r>
    </w:p>
    <w:p>
      <w:r>
        <w:rPr>
          <w:b/>
        </w:rPr>
        <w:t xml:space="preserve">Verdict up front: the capability was demonstrated in 2022, and the one failure mode that would destroy this product — conceding under pressure — is still measurable in frontier models today.</w:t>
      </w:r>
      <w:r>
        <w:t xml:space="preserve"> What changed is cost and accessibility, not capability. The narrowed claim is at the end.</w:t>
      </w:r>
    </w:p>
    <w:p>
      <w:pPr>
        <w:pBdr>
          <w:bottom w:val="single" w:sz="6" w:space="6" w:color="C9CCD1"/>
        </w:pBdr>
      </w:pPr>
    </w:p>
    <w:p>
      <w:pPr>
        <w:pStyle w:val="Heading1"/>
      </w:pPr>
      <w:r>
        <w:t xml:space="preserve">Part 1 — Evidence FOR</w:t>
      </w:r>
    </w:p>
    <w:p>
      <w:pPr>
        <w:pStyle w:val="Heading2"/>
      </w:pPr>
      <w:r>
        <w:t xml:space="preserve">1a. Negotiation is now a measured capability, not a hope</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5040"/>
        <w:gridCol w:w="5040"/>
      </w:tblGrid>
      <w:tr>
        <w:trPr>
          <w:tblHeader/>
        </w:trPr>
        <w:tc>
          <w:tcPr>
            <w:tcW w:w="5040" w:type="dxa"/>
            <w:shd w:val="clear" w:color="auto" w:fill="EFF1F3"/>
          </w:tcPr>
          <w:p>
            <w:pPr>
              <w:spacing w:before="40" w:after="40"/>
            </w:pPr>
            <w:r>
              <w:rPr>
                <w:b/>
                <w:sz w:val="18"/>
              </w:rPr>
              <w:t xml:space="preserve">Finding</w:t>
            </w:r>
          </w:p>
        </w:tc>
        <w:tc>
          <w:tcPr>
            <w:tcW w:w="5040" w:type="dxa"/>
            <w:shd w:val="clear" w:color="auto" w:fill="EFF1F3"/>
          </w:tcPr>
          <w:p>
            <w:pPr>
              <w:spacing w:before="40" w:after="40"/>
            </w:pPr>
            <w:r>
              <w:rPr>
                <w:b/>
                <w:sz w:val="18"/>
              </w:rPr>
              <w:t xml:space="preserve">Source</w:t>
            </w:r>
          </w:p>
        </w:tc>
      </w:tr>
      <w:tr>
        <w:tc>
          <w:tcPr>
            <w:tcW w:w="5040" w:type="dxa"/>
          </w:tcPr>
          <w:p>
            <w:pPr>
              <w:spacing w:before="40" w:after="40"/>
            </w:pPr>
            <w:r>
              <w:rPr>
                <w:sz w:val="18"/>
              </w:rPr>
              <w:t xml:space="preserve">Benchmarks exist specifically for multi-turn bargaining with private reservation values and welfare scoring — </w:t>
            </w:r>
            <w:r>
              <w:rPr>
                <w:b/>
                <w:sz w:val="18"/>
              </w:rPr>
              <w:t xml:space="preserve">NegotiationArena</w:t>
            </w:r>
            <w:r>
              <w:rPr>
                <w:sz w:val="18"/>
              </w:rPr>
              <w:t xml:space="preserve">, </w:t>
            </w:r>
            <w:r>
              <w:rPr>
                <w:b/>
                <w:sz w:val="18"/>
              </w:rPr>
              <w:t xml:space="preserve">BargainArena</w:t>
            </w:r>
          </w:p>
        </w:tc>
        <w:tc>
          <w:tcPr>
            <w:tcW w:w="5040" w:type="dxa"/>
          </w:tcPr>
          <w:p>
            <w:pPr>
              <w:spacing w:before="40" w:after="40"/>
            </w:pPr>
            <w:hyperlink r:id="rHl20">
              <w:r>
                <w:rPr>
                  <w:rStyle w:val="Hyperlink"/>
                  <w:sz w:val="18"/>
                </w:rPr>
                <w:t xml:space="preserve">Measuring Bargaining Abilities of LLMs</w:t>
              </w:r>
            </w:hyperlink>
          </w:p>
        </w:tc>
      </w:tr>
      <w:tr>
        <w:tc>
          <w:tcPr>
            <w:tcW w:w="5040" w:type="dxa"/>
          </w:tcPr>
          <w:p>
            <w:pPr>
              <w:spacing w:before="40" w:after="40"/>
            </w:pPr>
            <w:r>
              <w:rPr>
                <w:sz w:val="18"/>
              </w:rPr>
              <w:t xml:space="preserve">Models have </w:t>
            </w:r>
            <w:r>
              <w:rPr>
                <w:b/>
                <w:sz w:val="18"/>
              </w:rPr>
              <w:t xml:space="preserve">distinguishable negotiating styles</w:t>
            </w:r>
            <w:r>
              <w:rPr>
                <w:sz w:val="18"/>
              </w:rPr>
              <w:t xml:space="preserve">: Claude-3 skews aggressive, GPT-4 splits fairly, Llama-3 strikes the most effective bargains</w:t>
            </w:r>
          </w:p>
        </w:tc>
        <w:tc>
          <w:tcPr>
            <w:tcW w:w="5040" w:type="dxa"/>
          </w:tcPr>
          <w:p>
            <w:pPr>
              <w:spacing w:before="40" w:after="40"/>
            </w:pPr>
            <w:hyperlink r:id="rHl20">
              <w:r>
                <w:rPr>
                  <w:rStyle w:val="Hyperlink"/>
                  <w:sz w:val="18"/>
                </w:rPr>
                <w:t xml:space="preserve">Same benchmark paper</w:t>
              </w:r>
            </w:hyperlink>
          </w:p>
        </w:tc>
      </w:tr>
      <w:tr>
        <w:tc>
          <w:tcPr>
            <w:tcW w:w="5040" w:type="dxa"/>
          </w:tcPr>
          <w:p>
            <w:pPr>
              <w:spacing w:before="40" w:after="40"/>
            </w:pPr>
            <w:r>
              <w:rPr>
                <w:sz w:val="18"/>
              </w:rPr>
              <w:t xml:space="preserve">Active 2025–26 research on diagnosing negotiation agents beyond win rate</w:t>
            </w:r>
          </w:p>
        </w:tc>
        <w:tc>
          <w:tcPr>
            <w:tcW w:w="5040" w:type="dxa"/>
          </w:tcPr>
          <w:p>
            <w:pPr>
              <w:spacing w:before="40" w:after="40"/>
            </w:pPr>
            <w:hyperlink r:id="rHl21">
              <w:r>
                <w:rPr>
                  <w:rStyle w:val="Hyperlink"/>
                  <w:sz w:val="18"/>
                </w:rPr>
                <w:t xml:space="preserve">Diagnosing LLM Negotiation Agents Beyond Deal Rate</w:t>
              </w:r>
            </w:hyperlink>
            <w:r>
              <w:rPr>
                <w:sz w:val="18"/>
              </w:rPr>
              <w:t xml:space="preserve">; </w:t>
            </w:r>
            <w:hyperlink r:id="rHl49">
              <w:r>
                <w:rPr>
                  <w:rStyle w:val="Hyperlink"/>
                  <w:sz w:val="18"/>
                </w:rPr>
                <w:t xml:space="preserve">MERIT, ACL 2026</w:t>
              </w:r>
            </w:hyperlink>
          </w:p>
        </w:tc>
      </w:tr>
    </w:tbl>
    <w:p>
      <w:pPr>
        <w:spacing w:after="0"/>
      </w:pPr>
    </w:p>
    <w:p>
      <w:r>
        <w:rPr>
          <w:b/>
        </w:rPr>
        <w:t xml:space="preserve">Five years ago you could not have measured whether your counterparty was any good. Now you can</w:t>
      </w:r>
      <w:r>
        <w:t xml:space="preserve"> — and that matters more for a training product than raw capability does.</w:t>
      </w:r>
    </w:p>
    <w:p>
      <w:pPr>
        <w:pStyle w:val="Heading2"/>
      </w:pPr>
      <w:r>
        <w:t xml:space="preserve">1b. Somebody is already selling practice-against-an-AI, with money behind it</w:t>
      </w:r>
    </w:p>
    <w:p>
      <w:pPr>
        <w:numPr>
          <w:ilvl w:val="0"/>
          <w:numId w:val="1"/>
        </w:numPr>
      </w:pPr>
      <w:r>
        <w:rPr>
          <w:b/>
        </w:rPr>
        <w:t xml:space="preserve">Hyperbound: $15M Series A, September 2025</w:t>
      </w:r>
      <w:r>
        <w:t xml:space="preserve"> (Peak XV), running AI personas trained on </w:t>
      </w:r>
      <w:r>
        <w:rPr>
          <w:b/>
        </w:rPr>
        <w:t xml:space="preserve">2M+ hours of real B2B call data</w:t>
      </w:r>
      <w:r>
        <w:t xml:space="preserve">, with multiparty deal scenarios and scorecards. (</w:t>
      </w:r>
      <w:hyperlink r:id="rHl19">
        <w:r>
          <w:rPr>
            <w:rStyle w:val="Hyperlink"/>
          </w:rPr>
          <w:t xml:space="preserve">Hyperbound</w:t>
        </w:r>
      </w:hyperlink>
      <w:r>
        <w:t xml:space="preserve">)</w:t>
      </w:r>
    </w:p>
    <w:p>
      <w:pPr>
        <w:numPr>
          <w:ilvl w:val="0"/>
          <w:numId w:val="1"/>
        </w:numPr>
      </w:pPr>
      <w:r>
        <w:rPr>
          <w:b/>
        </w:rPr>
        <w:t xml:space="preserve">Second Nature: $22M Series B, October 2025.</w:t>
      </w:r>
      <w:r>
        <w:t xml:space="preserve"> (</w:t>
      </w:r>
      <w:hyperlink r:id="rHl18">
        <w:r>
          <w:rPr>
            <w:rStyle w:val="Hyperlink"/>
          </w:rPr>
          <w:t xml:space="preserve">Yahoo Finance</w:t>
        </w:r>
      </w:hyperlink>
      <w:r>
        <w:t xml:space="preserve">)</w:t>
      </w:r>
    </w:p>
    <w:p>
      <w:r>
        <w:rPr>
          <w:b/>
        </w:rPr>
        <w:t xml:space="preserve">The mechanic your product depends on is a funded category — in sales.</w:t>
      </w:r>
    </w:p>
    <w:p>
      <w:pPr>
        <w:pStyle w:val="Heading2"/>
      </w:pPr>
      <w:r>
        <w:t xml:space="preserve">1c. The inputs a counterparty needs are public</w:t>
      </w:r>
    </w:p>
    <w:p>
      <w:r>
        <w:t xml:space="preserve">Spotrac publishes contract structures at </w:t>
      </w:r>
      <w:r>
        <w:rPr>
          <w:b/>
        </w:rPr>
        <w:t xml:space="preserve">$30/year</w:t>
      </w:r>
      <w:r>
        <w:t xml:space="preserve">, Over The Cap publishes NFL cap positions, and the league CBAs are public documents. </w:t>
      </w:r>
      <w:r>
        <w:rPr>
          <w:b/>
        </w:rPr>
        <w:t xml:space="preserve">A simulated GM's reservation value can be grounded in real data without licensing anything</w:t>
      </w:r>
      <w:r>
        <w:t xml:space="preserve"> — unlike player likenesses, which is what constrains the games.</w:t>
      </w:r>
    </w:p>
    <w:p>
      <w:pPr>
        <w:pStyle w:val="Heading2"/>
      </w:pPr>
      <w:r>
        <w:t xml:space="preserve">1d. The incumbents' failure is not a capability failure</w:t>
      </w:r>
    </w:p>
    <w:p>
      <w:r>
        <w:t xml:space="preserve">Section 3 showed Front Office Football Nine </w:t>
      </w:r>
      <w:r>
        <w:rPr>
          <w:b/>
        </w:rPr>
        <w:t xml:space="preserve">won't let a user construct a trade at all</w:t>
      </w:r>
      <w:r>
        <w:t xml:space="preserve">, and Football Manager conducts negotiation </w:t>
      </w:r>
      <w:r>
        <w:rPr>
          <w:b/>
        </w:rPr>
        <w:t xml:space="preserve">by text message</w:t>
      </w:r>
      <w:r>
        <w:t xml:space="preserve">. Those are 2023–2025 design decisions, not technical limits. </w:t>
      </w:r>
      <w:r>
        <w:rPr>
          <w:b/>
        </w:rPr>
        <w:t xml:space="preserve">The bar you are clearing is low.</w:t>
      </w:r>
    </w:p>
    <w:p>
      <w:pPr>
        <w:pBdr>
          <w:bottom w:val="single" w:sz="6" w:space="6" w:color="C9CCD1"/>
        </w:pBdr>
      </w:pPr>
    </w:p>
    <w:p>
      <w:pPr>
        <w:pStyle w:val="Heading1"/>
      </w:pPr>
      <w:r>
        <w:t xml:space="preserve">Part 2 — Evidence AGAINST</w:t>
      </w:r>
    </w:p>
    <w:p>
      <w:pPr>
        <w:pStyle w:val="Heading2"/>
      </w:pPr>
      <w:r>
        <w:t xml:space="preserve">2a. The measured failure mode is exactly "caves under pressure"</w:t>
      </w:r>
    </w:p>
    <w:p>
      <w:r>
        <w:t xml:space="preserve">This is the strongest counter-evidence in the file, because it targets the specific verb in the claim — *hold firm*.</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5040"/>
        <w:gridCol w:w="5040"/>
      </w:tblGrid>
      <w:tr>
        <w:trPr>
          <w:tblHeader/>
        </w:trPr>
        <w:tc>
          <w:tcPr>
            <w:tcW w:w="5040" w:type="dxa"/>
            <w:shd w:val="clear" w:color="auto" w:fill="EFF1F3"/>
          </w:tcPr>
          <w:p>
            <w:pPr>
              <w:spacing w:before="40" w:after="40"/>
            </w:pPr>
            <w:r>
              <w:rPr>
                <w:b/>
                <w:sz w:val="18"/>
              </w:rPr>
              <w:t xml:space="preserve">Finding</w:t>
            </w:r>
          </w:p>
        </w:tc>
        <w:tc>
          <w:tcPr>
            <w:tcW w:w="5040" w:type="dxa"/>
            <w:shd w:val="clear" w:color="auto" w:fill="EFF1F3"/>
          </w:tcPr>
          <w:p>
            <w:pPr>
              <w:spacing w:before="40" w:after="40"/>
            </w:pPr>
            <w:r>
              <w:rPr>
                <w:b/>
                <w:sz w:val="18"/>
              </w:rPr>
              <w:t xml:space="preserve">Source</w:t>
            </w:r>
          </w:p>
        </w:tc>
      </w:tr>
      <w:tr>
        <w:tc>
          <w:tcPr>
            <w:tcW w:w="5040" w:type="dxa"/>
          </w:tcPr>
          <w:p>
            <w:pPr>
              <w:spacing w:before="40" w:after="40"/>
            </w:pPr>
            <w:r>
              <w:rPr>
                <w:b/>
                <w:sz w:val="18"/>
              </w:rPr>
              <w:t xml:space="preserve">SYCON-Bench</w:t>
            </w:r>
            <w:r>
              <w:rPr>
                <w:sz w:val="18"/>
              </w:rPr>
              <w:t xml:space="preserve"> measures "how quickly a model conforms to the user and how frequently it shifts its stance </w:t>
            </w:r>
            <w:r>
              <w:rPr>
                <w:b/>
                <w:sz w:val="18"/>
              </w:rPr>
              <w:t xml:space="preserve">under sustained user pressure</w:t>
            </w:r>
            <w:r>
              <w:rPr>
                <w:sz w:val="18"/>
              </w:rPr>
              <w:t xml:space="preserve">"</w:t>
            </w:r>
          </w:p>
        </w:tc>
        <w:tc>
          <w:tcPr>
            <w:tcW w:w="5040" w:type="dxa"/>
          </w:tcPr>
          <w:p>
            <w:pPr>
              <w:spacing w:before="40" w:after="40"/>
            </w:pPr>
            <w:hyperlink r:id="rHl50">
              <w:r>
                <w:rPr>
                  <w:rStyle w:val="Hyperlink"/>
                  <w:sz w:val="18"/>
                </w:rPr>
                <w:t xml:space="preserve">SYCON-Bench, EMNLP 2025</w:t>
              </w:r>
            </w:hyperlink>
          </w:p>
        </w:tc>
      </w:tr>
      <w:tr>
        <w:tc>
          <w:tcPr>
            <w:tcW w:w="5040" w:type="dxa"/>
          </w:tcPr>
          <w:p>
            <w:pPr>
              <w:spacing w:before="40" w:after="40"/>
            </w:pPr>
            <w:r>
              <w:rPr>
                <w:sz w:val="18"/>
              </w:rPr>
              <w:t xml:space="preserve">On an LLM-as-judge evaluation, </w:t>
            </w:r>
            <w:r>
              <w:rPr>
                <w:b/>
                <w:sz w:val="18"/>
              </w:rPr>
              <w:t xml:space="preserve">the best model (GPT-5) produced sycophantic answers 29% of the time</w:t>
            </w:r>
          </w:p>
        </w:tc>
        <w:tc>
          <w:tcPr>
            <w:tcW w:w="5040" w:type="dxa"/>
          </w:tcPr>
          <w:p>
            <w:pPr>
              <w:spacing w:before="40" w:after="40"/>
            </w:pPr>
            <w:hyperlink r:id="rHl51">
              <w:r>
                <w:rPr>
                  <w:rStyle w:val="Hyperlink"/>
                  <w:sz w:val="18"/>
                </w:rPr>
                <w:t xml:space="preserve">Sycophancy taxonomy survey</w:t>
              </w:r>
            </w:hyperlink>
          </w:p>
        </w:tc>
      </w:tr>
      <w:tr>
        <w:tc>
          <w:tcPr>
            <w:tcW w:w="5040" w:type="dxa"/>
          </w:tcPr>
          <w:p>
            <w:pPr>
              <w:spacing w:before="40" w:after="40"/>
            </w:pPr>
            <w:r>
              <w:rPr>
                <w:b/>
                <w:sz w:val="18"/>
              </w:rPr>
              <w:t xml:space="preserve">OpenAI shipped and then rolled back a sycophantic GPT-4o in four days (April 25–29, 2025)</w:t>
            </w:r>
            <w:r>
              <w:rPr>
                <w:sz w:val="18"/>
              </w:rPr>
              <w:t xml:space="preserve">, and admitted sycophancy "wasn't explicitly flagged as part of internal hands-on testing" and had </w:t>
            </w:r>
            <w:r>
              <w:rPr>
                <w:b/>
                <w:sz w:val="18"/>
              </w:rPr>
              <w:t xml:space="preserve">no deployment evaluations tracking it</w:t>
            </w:r>
          </w:p>
        </w:tc>
        <w:tc>
          <w:tcPr>
            <w:tcW w:w="5040" w:type="dxa"/>
          </w:tcPr>
          <w:p>
            <w:pPr>
              <w:spacing w:before="40" w:after="40"/>
            </w:pPr>
            <w:hyperlink r:id="rHl52">
              <w:r>
                <w:rPr>
                  <w:rStyle w:val="Hyperlink"/>
                  <w:sz w:val="18"/>
                </w:rPr>
                <w:t xml:space="preserve">OpenAI</w:t>
              </w:r>
            </w:hyperlink>
          </w:p>
        </w:tc>
      </w:tr>
    </w:tbl>
    <w:p>
      <w:pPr>
        <w:spacing w:after="0"/>
      </w:pPr>
    </w:p>
    <w:p>
      <w:r>
        <w:rPr>
          <w:b/>
        </w:rPr>
        <w:t xml:space="preserve">A counterparty that folds because the user pushed harder teaches the opposite of the intended lesson</w:t>
      </w:r>
      <w:r>
        <w:t xml:space="preserve"> — and Section 2 contains the real-world version: an AI sales trainer told a user *"you did great"* after they deliberately performed badly.</w:t>
      </w:r>
    </w:p>
    <w:p>
      <w:pPr>
        <w:pStyle w:val="Heading2"/>
      </w:pPr>
      <w:r>
        <w:t xml:space="preserve">2b. The literature says counterparty modeling isn't strategy</w:t>
      </w:r>
    </w:p>
    <w:p>
      <w:r>
        <w:t xml:space="preserve">A 2026 paper is titled </w:t>
      </w:r>
      <w:r>
        <w:rPr>
          <w:b/>
        </w:rPr>
        <w:t xml:space="preserve">"Counterparty Modeling is Not Strategy: The Limits of LLM Negotiators"</w:t>
      </w:r>
      <w:r>
        <w:t xml:space="preserve"> (</w:t>
      </w:r>
      <w:hyperlink r:id="rHl22">
        <w:r>
          <w:rPr>
            <w:rStyle w:val="Hyperlink"/>
          </w:rPr>
          <w:t xml:space="preserve">arXiv</w:t>
        </w:r>
      </w:hyperlink>
      <w:r>
        <w:t xml:space="preserve">). The broader finding: models show "underdeveloped Theory-of-Mind, restricted strategic adaptability, and often superficial reasoning," and falter "on consistency, legitimacy, and commitment </w:t>
      </w:r>
      <w:r>
        <w:rPr>
          <w:b/>
        </w:rPr>
        <w:t xml:space="preserve">when stakes rise</w:t>
      </w:r>
      <w:r>
        <w:t xml:space="preserve">."</w:t>
      </w:r>
    </w:p>
    <w:p>
      <w:r>
        <w:rPr>
          <w:b/>
        </w:rPr>
        <w:t xml:space="preserve">"Commitment" is precisely the ability to say no and mean it.</w:t>
      </w:r>
    </w:p>
    <w:p>
      <w:pPr>
        <w:pStyle w:val="Heading2"/>
      </w:pPr>
      <w:r>
        <w:t xml:space="preserve">2c. Consistency across repeated play is unsolved</w:t>
      </w:r>
    </w:p>
    <w:p>
      <w:r>
        <w:t xml:space="preserve">τ-bench shows frontier function-calling agents scoring ~61% on single attempts but </w:t>
      </w:r>
      <w:r>
        <w:rPr>
          <w:b/>
        </w:rPr>
        <w:t xml:space="preserve">below 25% at pass^8</w:t>
      </w:r>
      <w:r>
        <w:t xml:space="preserve"> — succeeding on all eight independent runs of the same task (</w:t>
      </w:r>
      <w:hyperlink r:id="rHl53">
        <w:r>
          <w:rPr>
            <w:rStyle w:val="Hyperlink"/>
          </w:rPr>
          <w:t xml:space="preserve">τ-bench</w:t>
        </w:r>
      </w:hyperlink>
      <w:r>
        <w:t xml:space="preserve">). A practice tool is played dozens of times. </w:t>
      </w:r>
      <w:r>
        <w:rPr>
          <w:b/>
        </w:rPr>
        <w:t xml:space="preserve">Users will find the run where the counterparty behaves absurdly, and that is the run they'll remember.</w:t>
      </w:r>
    </w:p>
    <w:p>
      <w:pPr>
        <w:pStyle w:val="Heading2"/>
      </w:pPr>
      <w:r>
        <w:t xml:space="preserve">2d. Twenty years of evidence that the hard part isn't language</w:t>
      </w:r>
    </w:p>
    <w:p>
      <w:r>
        <w:t xml:space="preserve">OOTP Developments has been building trade AI since 1999. Its own users, across three consecutive annual releases, say it trades stars </w:t>
      </w:r>
      <w:r>
        <w:rPr>
          <w:b/>
        </w:rPr>
        <w:t xml:space="preserve">with 100% salary retention for scrap prospects</w:t>
      </w:r>
      <w:r>
        <w:t xml:space="preserve"> and "the trade AI is still terrible" (Section 2). </w:t>
      </w:r>
      <w:r>
        <w:rPr>
          <w:b/>
        </w:rPr>
        <w:t xml:space="preserve">That is a valuation and reasoning problem, not a dialogue problem</w:t>
      </w:r>
      <w:r>
        <w:t xml:space="preserve"> — and an LLM does not solve it by talking more fluently.</w:t>
      </w:r>
    </w:p>
    <w:p>
      <w:pPr>
        <w:pBdr>
          <w:bottom w:val="single" w:sz="6" w:space="6" w:color="C9CCD1"/>
        </w:pBdr>
      </w:pPr>
    </w:p>
    <w:p>
      <w:pPr>
        <w:pStyle w:val="Heading1"/>
      </w:pPr>
      <w:r>
        <w:t xml:space="preserve">Part 3 — Counterargument 1, argued at full strength</w:t>
      </w:r>
    </w:p>
    <w:p>
      <w:pPr>
        <w:pStyle w:val="Heading2"/>
      </w:pPr>
      <w:r>
        <w:rPr>
          <w:b/>
        </w:rPr>
        <w:t xml:space="preserve">"This was already possible five years ago."</w:t>
      </w:r>
    </w:p>
    <w:p>
      <w:r>
        <w:rPr>
          <w:b/>
        </w:rPr>
        <w:t xml:space="preserve">It was demonstrated four years ago, in Science, by an AI that did exactly what the claim describes.</w:t>
      </w:r>
    </w:p>
    <w:p>
      <w:r>
        <w:rPr>
          <w:b/>
        </w:rPr>
        <w:t xml:space="preserve">November 2022: Meta's CICERO</w:t>
      </w:r>
      <w:r>
        <w:t xml:space="preserve"> played full-press Diplomacy — a game that "cannot be solved purely through self-play; it requires... understanding other players' motivations and perspectives and using natural language to negotiate complex shared plans." It worked by </w:t>
      </w:r>
      <w:r>
        <w:rPr>
          <w:b/>
        </w:rPr>
        <w:t xml:space="preserve">"inferring players' beliefs and intentions from its conversations and generating dialogue in pursuit of its plans."</w:t>
      </w:r>
      <w:r>
        <w:t xml:space="preserve"> Across 40 games in an online league it scored </w:t>
      </w:r>
      <w:r>
        <w:rPr>
          <w:b/>
        </w:rPr>
        <w:t xml:space="preserve">more than double the human average and ranked in the top 10%</w:t>
      </w:r>
      <w:r>
        <w:t xml:space="preserve">. (</w:t>
      </w:r>
      <w:hyperlink r:id="rHl54">
        <w:r>
          <w:rPr>
            <w:rStyle w:val="Hyperlink"/>
          </w:rPr>
          <w:t xml:space="preserve">Science</w:t>
        </w:r>
      </w:hyperlink>
      <w:r>
        <w:t xml:space="preserve">; </w:t>
      </w:r>
      <w:hyperlink r:id="rHl55">
        <w:r>
          <w:rPr>
            <w:rStyle w:val="Hyperlink"/>
          </w:rPr>
          <w:t xml:space="preserve">Meta AI</w:t>
        </w:r>
      </w:hyperlink>
      <w:r>
        <w:t xml:space="preserve">)</w:t>
      </w:r>
    </w:p>
    <w:p>
      <w:r>
        <w:rPr>
          <w:b/>
        </w:rPr>
        <w:t xml:space="preserve">CICERO pushed back, held firm, formed and broke alliances, and modeled the other side's interests — on a 2.7-billion-parameter language model.</w:t>
      </w:r>
      <w:r>
        <w:t xml:space="preserve"> That is roughly one-thousandth the size of a frontier model today. The capability was not gated on scale.</w:t>
      </w:r>
    </w:p>
    <w:p>
      <w:r>
        <w:rPr>
          <w:b/>
        </w:rPr>
        <w:t xml:space="preserve">And the strategic-reasoning half is older still:</w:t>
      </w:r>
      <w:r>
        <w:t xml:space="preserve"> Libratus (2017) and Pluribus (2019) beat top professionals at poker — bluffing, leverage and commitment under hidden information. The </w:t>
      </w:r>
      <w:r>
        <w:rPr>
          <w:b/>
        </w:rPr>
        <w:t xml:space="preserve">Automated Negotiating Agents Competition</w:t>
      </w:r>
      <w:r>
        <w:t xml:space="preserve"> has run since 2010. Rubinstein's bargaining model dates to 1982.</w:t>
      </w:r>
    </w:p>
    <w:p>
      <w:r>
        <w:rPr>
          <w:b/>
        </w:rPr>
        <w:t xml:space="preserve">Meanwhile the games chose the dice roll.</w:t>
      </w:r>
      <w:r>
        <w:t xml:space="preserve"> Football Manager has modeled agents, wage demands and clause negotiation for two decades; OOTP models arbitration and salary retention. </w:t>
      </w:r>
      <w:r>
        <w:rPr>
          <w:b/>
        </w:rPr>
        <w:t xml:space="preserve">They resolve negotiation with a probability check because it is cheap, deterministic and testable — not because nobody could build a reasoning counterparty.</w:t>
      </w:r>
      <w:r>
        <w:t xml:space="preserve"> The premise mistakes a product decision for a technology limit.</w:t>
      </w:r>
    </w:p>
    <w:p>
      <w:r>
        <w:rPr>
          <w:b/>
        </w:rPr>
        <w:t xml:space="preserve">Where this argument is weakest:</w:t>
      </w:r>
      <w:r>
        <w:t xml:space="preserve"> CICERO cost a research lab a year and worked in exactly one game with fixed rules and a closed action space. What is genuinely new is that </w:t>
      </w:r>
      <w:r>
        <w:rPr>
          <w:b/>
        </w:rPr>
        <w:t xml:space="preserve">a competent negotiating counterparty is now an API call at a few cents</w:t>
      </w:r>
      <w:r>
        <w:t xml:space="preserve">, buildable by a student rather than a lab — and that it can hold a conversation about *any* sport without being retrained for each one. Cheap and general is a real change, even when the underlying capability isn't new.</w:t>
      </w:r>
    </w:p>
    <w:p>
      <w:pPr>
        <w:pBdr>
          <w:bottom w:val="single" w:sz="6" w:space="6" w:color="C9CCD1"/>
        </w:pBdr>
      </w:pPr>
    </w:p>
    <w:p>
      <w:pPr>
        <w:pStyle w:val="Heading1"/>
      </w:pPr>
      <w:r>
        <w:t xml:space="preserve">Part 4 — Counterargument 2, argued at full strength</w:t>
      </w:r>
    </w:p>
    <w:p>
      <w:pPr>
        <w:pStyle w:val="Heading2"/>
      </w:pPr>
      <w:r>
        <w:rPr>
          <w:b/>
        </w:rPr>
        <w:t xml:space="preserve">"This still is not possible."</w:t>
      </w:r>
    </w:p>
    <w:p>
      <w:r>
        <w:rPr>
          <w:b/>
        </w:rPr>
        <w:t xml:space="preserve">1. The counterparty will fold, and there is a benchmark named after the problem.</w:t>
      </w:r>
      <w:r>
        <w:t xml:space="preserve"> SYCON-Bench exists because models shift their stance under sustained user pressure; the best model tested is sycophantic 29% of the time; OpenAI shipped a sycophantic model and didn't catch it because it had </w:t>
      </w:r>
      <w:r>
        <w:rPr>
          <w:b/>
        </w:rPr>
        <w:t xml:space="preserve">no evaluation tracking it</w:t>
      </w:r>
      <w:r>
        <w:t xml:space="preserve">. Your entire product value is a counterparty that doesn't cave. </w:t>
      </w:r>
      <w:r>
        <w:rPr>
          <w:b/>
        </w:rPr>
        <w:t xml:space="preserve">You would be building on the single most documented weakness of the technology.</w:t>
      </w:r>
    </w:p>
    <w:p>
      <w:r>
        <w:rPr>
          <w:b/>
        </w:rPr>
        <w:t xml:space="preserve">2. Holding firm requires a number nobody has.</w:t>
      </w:r>
      <w:r>
        <w:t xml:space="preserve"> To refuse an offer, the AI needs a defensible reservation value — what this player is worth to this team at this cap position. Spotrac and Over The Cap publish *data*, not *valuations*. </w:t>
      </w:r>
      <w:r>
        <w:rPr>
          <w:b/>
        </w:rPr>
        <w:t xml:space="preserve">OOTP has had a valuation engine for over twenty years and its own 1,000-hour users call it irrational.</w:t>
      </w:r>
      <w:r>
        <w:t xml:space="preserve"> Without that number, "holding firm" is just refusing at random, which is a dice roll with better prose.</w:t>
      </w:r>
    </w:p>
    <w:p>
      <w:r>
        <w:rPr>
          <w:b/>
        </w:rPr>
        <w:t xml:space="preserve">3. Consistency fails exactly where practice lives.</w:t>
      </w:r>
      <w:r>
        <w:t xml:space="preserve"> pass^8 below 25%. A student doing twenty negotiations for a class will hit the absurd run, and one absurd run destroys the credibility of the score.</w:t>
      </w:r>
    </w:p>
    <w:p>
      <w:r>
        <w:rPr>
          <w:b/>
        </w:rPr>
        <w:t xml:space="preserve">4. There is no answer key.</w:t>
      </w:r>
      <w:r>
        <w:t xml:space="preserve"> Sales roleplay scores against known-good behaviours. A contract negotiation has no ground truth — Section 3 found no rubric, no benchmark and no employer that recognises a simulator credential.</w:t>
      </w:r>
    </w:p>
    <w:p>
      <w:r>
        <w:rPr>
          <w:b/>
        </w:rPr>
        <w:t xml:space="preserve">5. The market has judged the adjacent product.</w:t>
      </w:r>
      <w:r>
        <w:t xml:space="preserve"> The only AI trainer in Section 2 with public reviews </w:t>
      </w:r>
      <w:r>
        <w:rPr>
          <w:b/>
        </w:rPr>
        <w:t xml:space="preserve">praised a deliberately bad performance.</w:t>
      </w:r>
      <w:r>
        <w:t xml:space="preserve"> That is the failure mode, already shipped, already reviewed.</w:t>
      </w:r>
    </w:p>
    <w:p>
      <w:r>
        <w:rPr>
          <w:b/>
        </w:rPr>
        <w:t xml:space="preserve">Where this argument is weakest:</w:t>
      </w:r>
      <w:r>
        <w:t xml:space="preserve"> it treats the counterparty as a single LLM deciding freely. </w:t>
      </w:r>
      <w:r>
        <w:rPr>
          <w:b/>
        </w:rPr>
        <w:t xml:space="preserve">Nothing stops the reservation value and walk-away rules from being ordinary code</w:t>
      </w:r>
      <w:r>
        <w:t xml:space="preserve">, with the model used only to argue, explain and respond in natural language. That architecture — deterministic economics, language on top — sidesteps sycophancy and consistency entirely, and it is what the SportsLayer dossier's own verdict recommended for a different problem: "the cheapest-option and cancel-date logic should run as ordinary code, not AI reasoning."</w:t>
      </w:r>
    </w:p>
    <w:p>
      <w:pPr>
        <w:pBdr>
          <w:bottom w:val="single" w:sz="6" w:space="6" w:color="C9CCD1"/>
        </w:pBdr>
      </w:pPr>
    </w:p>
    <w:p>
      <w:pPr>
        <w:pStyle w:val="Heading1"/>
      </w:pPr>
      <w:r>
        <w:t xml:space="preserve">Part 5 — What survives</w:t>
      </w:r>
    </w:p>
    <w:p>
      <w:pPr>
        <w:ind w:left="360"/>
        <w:pBdr>
          <w:left w:val="single" w:sz="18" w:space="8" w:color="9AA0A6"/>
        </w:pBdr>
      </w:pPr>
      <w:r>
        <w:rPr>
          <w:b/>
        </w:rPr>
        <w:t xml:space="preserve">Not newly possible — newly cheap, general, and measurable.</w:t>
      </w:r>
      <w:r>
        <w:t xml:space="preserve"> A counterparty that models the other side's interests and negotiates in natural language was demonstrated in *Science* in November 2022 by CICERO, on a 2.7B-parameter model, and the strategic half is older than that. What changed by 2026 is that it costs cents rather than a research year, works across sports without retraining, and can finally be </w:t>
      </w:r>
      <w:r>
        <w:rPr>
          <w:b/>
        </w:rPr>
        <w:t xml:space="preserve">evaluated</w:t>
      </w:r>
      <w:r>
        <w:t xml:space="preserve"> — NegotiationArena, BargainArena and SYCON-Bench did not exist when the incumbents made their design choices. </w:t>
      </w:r>
      <w:r>
        <w:rPr>
          <w:b/>
        </w:rPr>
        <w:t xml:space="preserve">What has not changed is that frontier models still concede under sustained pressure (GPT-5: sycophantic 29% of the time), still lack consistency across repeated play (pass^8 &lt; 25%), and still cannot produce the player-valuation number that "holding firm" requires — a problem OOTP has failed at for twenty years with hand-written code.</w:t>
      </w:r>
      <w:r>
        <w:t xml:space="preserve"> The version that survives puts the </w:t>
      </w:r>
      <w:r>
        <w:rPr>
          <w:b/>
        </w:rPr>
        <w:t xml:space="preserve">reservation value and the walk-away rule in deterministic code</w:t>
      </w:r>
      <w:r>
        <w:t xml:space="preserve"> and uses the model only to argue, explain and respond.</w:t>
      </w:r>
    </w:p>
    <w:p>
      <w:pPr>
        <w:pStyle w:val="Heading2"/>
      </w:pPr>
      <w:r>
        <w:t xml:space="preserve">Four tests that would falsify this — cheapest first</w:t>
      </w:r>
    </w:p>
    <w:p>
      <w:r>
        <w:t xml:space="preserve">1. </w:t>
      </w:r>
      <w:r>
        <w:rPr>
          <w:b/>
        </w:rPr>
        <w:t xml:space="preserve">The hold-firm test (a weekend, no code).</w:t>
      </w:r>
      <w:r>
        <w:t xml:space="preserve"> Script 20 negotiations where the correct behaviour is to refuse. Push hard on each — repeat, escalate, flatter, appeal to fairness. </w:t>
      </w:r>
      <w:r>
        <w:rPr>
          <w:b/>
        </w:rPr>
        <w:t xml:space="preserve">Count how often the counterparty caves.</w:t>
      </w:r>
      <w:r>
        <w:t xml:space="preserve"> SYCON-Bench's method is published; copy it. </w:t>
      </w:r>
      <w:r>
        <w:rPr>
          <w:b/>
        </w:rPr>
        <w:t xml:space="preserve">If it folds more than ~10% of the time, the product teaches the wrong lesson and nothing else matters.</w:t>
      </w:r>
    </w:p>
    <w:p>
      <w:r>
        <w:t xml:space="preserve">2. </w:t>
      </w:r>
      <w:r>
        <w:rPr>
          <w:b/>
        </w:rPr>
        <w:t xml:space="preserve">The reservation-value test.</w:t>
      </w:r>
      <w:r>
        <w:t xml:space="preserve"> Take 20 real contracts, build a walk-away number for each from public Spotrac/Over The Cap data, and show them to a practitioner. </w:t>
      </w:r>
      <w:r>
        <w:rPr>
          <w:b/>
        </w:rPr>
        <w:t xml:space="preserve">If they can't defend the numbers, the counterparty has nothing to hold firm about.</w:t>
      </w:r>
    </w:p>
    <w:p>
      <w:r>
        <w:t xml:space="preserve">3. </w:t>
      </w:r>
      <w:r>
        <w:rPr>
          <w:b/>
        </w:rPr>
        <w:t xml:space="preserve">The exploit test.</w:t>
      </w:r>
      <w:r>
        <w:t xml:space="preserve"> Put it in front of five OOTP or Football Manager veterans with 500+ hours. </w:t>
      </w:r>
      <w:r>
        <w:rPr>
          <w:b/>
        </w:rPr>
        <w:t xml:space="preserve">If they find a repeatable way to fleece the AI within three sessions, you have a dice roll with better dialogue.</w:t>
      </w:r>
    </w:p>
    <w:p>
      <w:r>
        <w:t xml:space="preserve">4. </w:t>
      </w:r>
      <w:r>
        <w:rPr>
          <w:b/>
        </w:rPr>
        <w:t xml:space="preserve">The credential test.</w:t>
      </w:r>
      <w:r>
        <w:t xml:space="preserve"> Ask five of the 441 sport management programs whether they would grade with it, and five agencies whether a score would affect an interview. </w:t>
      </w:r>
      <w:r>
        <w:rPr>
          <w:b/>
        </w:rPr>
        <w:t xml:space="preserve">Section 3 found no evidence anyone would, and Section 4 models zero revenue from it.</w:t>
      </w:r>
    </w:p>
    <w:p>
      <w:pPr>
        <w:pBdr>
          <w:bottom w:val="single" w:sz="6" w:space="6" w:color="C9CCD1"/>
        </w:pBdr>
      </w:pPr>
    </w:p>
    <w:p>
      <w:pPr>
        <w:pStyle w:val="Heading1"/>
      </w:pPr>
      <w:r>
        <w:t xml:space="preserve">Flags</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5040"/>
        <w:gridCol w:w="5040"/>
      </w:tblGrid>
      <w:tr>
        <w:trPr>
          <w:tblHeader/>
        </w:trPr>
        <w:tc>
          <w:tcPr>
            <w:tcW w:w="5040" w:type="dxa"/>
            <w:shd w:val="clear" w:color="auto" w:fill="EFF1F3"/>
          </w:tcPr>
          <w:p>
            <w:pPr>
              <w:spacing w:before="40" w:after="40"/>
            </w:pPr>
            <w:r>
              <w:rPr>
                <w:b/>
                <w:sz w:val="18"/>
              </w:rPr>
              <w:t xml:space="preserve">Item</w:t>
            </w:r>
          </w:p>
        </w:tc>
        <w:tc>
          <w:tcPr>
            <w:tcW w:w="5040" w:type="dxa"/>
            <w:shd w:val="clear" w:color="auto" w:fill="EFF1F3"/>
          </w:tcPr>
          <w:p>
            <w:pPr>
              <w:spacing w:before="40" w:after="40"/>
            </w:pPr>
            <w:r>
              <w:rPr>
                <w:b/>
                <w:sz w:val="18"/>
              </w:rPr>
              <w:t xml:space="preserve">Status</w:t>
            </w:r>
          </w:p>
        </w:tc>
      </w:tr>
      <w:tr>
        <w:tc>
          <w:tcPr>
            <w:tcW w:w="5040" w:type="dxa"/>
          </w:tcPr>
          <w:p>
            <w:pPr>
              <w:spacing w:before="40" w:after="40"/>
            </w:pPr>
            <w:r>
              <w:rPr>
                <w:sz w:val="18"/>
              </w:rPr>
              <w:t xml:space="preserve">"GPT-5 sycophantic 29% of the time"</w:t>
            </w:r>
          </w:p>
        </w:tc>
        <w:tc>
          <w:tcPr>
            <w:tcW w:w="5040" w:type="dxa"/>
          </w:tcPr>
          <w:p>
            <w:pPr>
              <w:spacing w:before="40" w:after="40"/>
            </w:pPr>
            <w:r>
              <w:rPr>
                <w:sz w:val="18"/>
              </w:rPr>
              <w:t xml:space="preserve">⚠️ From an LLM-as-judge evaluation reported in a taxonomy survey, not a direct benchmark run. Directionally consistent with SYCON-Bench and the ELEPHANT results.</w:t>
            </w:r>
          </w:p>
        </w:tc>
      </w:tr>
      <w:tr>
        <w:tc>
          <w:tcPr>
            <w:tcW w:w="5040" w:type="dxa"/>
          </w:tcPr>
          <w:p>
            <w:pPr>
              <w:spacing w:before="40" w:after="40"/>
            </w:pPr>
            <w:r>
              <w:rPr>
                <w:sz w:val="18"/>
              </w:rPr>
              <w:t xml:space="preserve">τ-bench pass^8 figure</w:t>
            </w:r>
          </w:p>
        </w:tc>
        <w:tc>
          <w:tcPr>
            <w:tcW w:w="5040" w:type="dxa"/>
          </w:tcPr>
          <w:p>
            <w:pPr>
              <w:spacing w:before="40" w:after="40"/>
            </w:pPr>
            <w:r>
              <w:rPr>
                <w:sz w:val="18"/>
              </w:rPr>
              <w:t xml:space="preserve">⚠️ Customer-service domains, not negotiation. Directionally applicable, not a measurement of this task.</w:t>
            </w:r>
          </w:p>
        </w:tc>
      </w:tr>
      <w:tr>
        <w:tc>
          <w:tcPr>
            <w:tcW w:w="5040" w:type="dxa"/>
          </w:tcPr>
          <w:p>
            <w:pPr>
              <w:spacing w:before="40" w:after="40"/>
            </w:pPr>
            <w:r>
              <w:rPr>
                <w:sz w:val="18"/>
              </w:rPr>
              <w:t xml:space="preserve">CICERO's applicability</w:t>
            </w:r>
          </w:p>
        </w:tc>
        <w:tc>
          <w:tcPr>
            <w:tcW w:w="5040" w:type="dxa"/>
          </w:tcPr>
          <w:p>
            <w:pPr>
              <w:spacing w:before="40" w:after="40"/>
            </w:pPr>
            <w:r>
              <w:rPr>
                <w:sz w:val="18"/>
              </w:rPr>
              <w:t xml:space="preserve">⚠️ Diplomacy has fixed rules and a closed action space. Contract negotiation does not. </w:t>
            </w:r>
            <w:r>
              <w:rPr>
                <w:b/>
                <w:sz w:val="18"/>
              </w:rPr>
              <w:t xml:space="preserve">The comparison shows the capability existed; it does not prove it transfers.</w:t>
            </w:r>
          </w:p>
        </w:tc>
      </w:tr>
      <w:tr>
        <w:tc>
          <w:tcPr>
            <w:tcW w:w="5040" w:type="dxa"/>
          </w:tcPr>
          <w:p>
            <w:pPr>
              <w:spacing w:before="40" w:after="40"/>
            </w:pPr>
            <w:r>
              <w:rPr>
                <w:sz w:val="18"/>
              </w:rPr>
              <w:t xml:space="preserve">Negotiation benchmark findings</w:t>
            </w:r>
          </w:p>
        </w:tc>
        <w:tc>
          <w:tcPr>
            <w:tcW w:w="5040" w:type="dxa"/>
          </w:tcPr>
          <w:p>
            <w:pPr>
              <w:spacing w:before="40" w:after="40"/>
            </w:pPr>
            <w:r>
              <w:rPr>
                <w:sz w:val="18"/>
              </w:rPr>
              <w:t xml:space="preserve">⚠️ Model-specific results (Claude aggressive, GPT-4 fair) come from a 2024-era paper; model behaviour has changed since.</w:t>
            </w:r>
          </w:p>
        </w:tc>
      </w:tr>
      <w:tr>
        <w:tc>
          <w:tcPr>
            <w:tcW w:w="5040" w:type="dxa"/>
          </w:tcPr>
          <w:p>
            <w:pPr>
              <w:spacing w:before="40" w:after="40"/>
            </w:pPr>
            <w:r>
              <w:rPr>
                <w:sz w:val="18"/>
              </w:rPr>
              <w:t xml:space="preserve">Public data as ground truth</w:t>
            </w:r>
          </w:p>
        </w:tc>
        <w:tc>
          <w:tcPr>
            <w:tcW w:w="5040" w:type="dxa"/>
          </w:tcPr>
          <w:p>
            <w:pPr>
              <w:spacing w:before="40" w:after="40"/>
            </w:pPr>
            <w:r>
              <w:rPr>
                <w:sz w:val="18"/>
              </w:rPr>
              <w:t xml:space="preserve">⚠️ Spotrac's $30/yr price is from the company's social post; Over The Cap doesn't publish a price. Neither publishes a </w:t>
            </w:r>
            <w:r>
              <w:rPr>
                <w:b/>
                <w:sz w:val="18"/>
              </w:rPr>
              <w:t xml:space="preserve">valuation model</w:t>
            </w:r>
            <w:r>
              <w:rPr>
                <w:sz w:val="18"/>
              </w:rPr>
              <w:t xml:space="preserve">, which is the part that matters.</w:t>
            </w:r>
          </w:p>
        </w:tc>
      </w:tr>
      <w:tr>
        <w:tc>
          <w:tcPr>
            <w:tcW w:w="5040" w:type="dxa"/>
          </w:tcPr>
          <w:p>
            <w:pPr>
              <w:spacing w:before="40" w:after="40"/>
            </w:pPr>
            <w:r>
              <w:rPr>
                <w:b/>
                <w:sz w:val="18"/>
              </w:rPr>
              <w:t xml:space="preserve">Reddit</w:t>
            </w:r>
          </w:p>
        </w:tc>
        <w:tc>
          <w:tcPr>
            <w:tcW w:w="5040" w:type="dxa"/>
          </w:tcPr>
          <w:p>
            <w:pPr>
              <w:spacing w:before="40" w:after="40"/>
            </w:pPr>
            <w:r>
              <w:rPr>
                <w:sz w:val="18"/>
              </w:rPr>
              <w:t xml:space="preserve">❌ Blocked throughout. Sim communities argue about trade-AI realism constantly and none of it is here — </w:t>
            </w:r>
            <w:r>
              <w:rPr>
                <w:b/>
                <w:sz w:val="18"/>
              </w:rPr>
              <w:t xml:space="preserve">the biggest evidence gap in this dossier.</w:t>
            </w:r>
          </w:p>
        </w:tc>
      </w:tr>
      <w:tr>
        <w:tc>
          <w:tcPr>
            <w:tcW w:w="5040" w:type="dxa"/>
          </w:tcPr>
          <w:p>
            <w:pPr>
              <w:spacing w:before="40" w:after="40"/>
            </w:pPr>
            <w:r>
              <w:rPr>
                <w:sz w:val="18"/>
              </w:rPr>
              <w:t xml:space="preserve">Employer recognition</w:t>
            </w:r>
          </w:p>
        </w:tc>
        <w:tc>
          <w:tcPr>
            <w:tcW w:w="5040" w:type="dxa"/>
          </w:tcPr>
          <w:p>
            <w:pPr>
              <w:spacing w:before="40" w:after="40"/>
            </w:pPr>
            <w:r>
              <w:rPr>
                <w:sz w:val="18"/>
              </w:rPr>
              <w:t xml:space="preserve">❌ No evidence found in either direction.</w:t>
            </w:r>
          </w:p>
        </w:tc>
      </w:tr>
      <w:tr>
        <w:tc>
          <w:tcPr>
            <w:tcW w:w="5040" w:type="dxa"/>
          </w:tcPr>
          <w:p>
            <w:pPr>
              <w:spacing w:before="40" w:after="40"/>
            </w:pPr>
            <w:r>
              <w:rPr>
                <w:sz w:val="18"/>
              </w:rPr>
              <w:t xml:space="preserve">Whether deterministic-economics-plus-LLM-language actually works</w:t>
            </w:r>
          </w:p>
        </w:tc>
        <w:tc>
          <w:tcPr>
            <w:tcW w:w="5040" w:type="dxa"/>
          </w:tcPr>
          <w:p>
            <w:pPr>
              <w:spacing w:before="40" w:after="40"/>
            </w:pPr>
            <w:r>
              <w:rPr>
                <w:sz w:val="18"/>
              </w:rPr>
              <w:t xml:space="preserve">❌ </w:t>
            </w:r>
            <w:r>
              <w:rPr>
                <w:b/>
                <w:sz w:val="18"/>
              </w:rPr>
              <w:t xml:space="preserve">Untested.</w:t>
            </w:r>
            <w:r>
              <w:rPr>
                <w:sz w:val="18"/>
              </w:rPr>
              <w:t xml:space="preserve"> It is the architecture this section recommends and nobody in the research has shipped it for sport.</w:t>
            </w:r>
          </w:p>
        </w:tc>
      </w:tr>
    </w:tbl>
    <w:p>
      <w:pPr>
        <w:spacing w:after="0"/>
      </w:pPr>
    </w:p>
    <w:p>
      <w:r>
        <w:br w:type="page"/>
      </w:r>
    </w:p>
    <w:p>
      <w:pPr>
        <w:pStyle w:val="Title"/>
      </w:pPr>
      <w:r>
        <w:t xml:space="preserve">Redesign for Reach — Making This Novel, Gamified and Fast to Market</w:t>
      </w:r>
    </w:p>
    <w:p>
      <w:r>
        <w:rPr>
          <w:b/>
        </w:rPr>
        <w:t xml:space="preserve">Prepared:</w:t>
      </w:r>
      <w:r>
        <w:t xml:space="preserve"> September 25, 2026 · Section 6, written against the findings in Sections 1–5.</w:t>
      </w:r>
    </w:p>
    <w:p>
      <w:pPr>
        <w:pStyle w:val="Heading1"/>
      </w:pPr>
      <w:r>
        <w:t xml:space="preserve">Why the current framing caps out</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5040"/>
        <w:gridCol w:w="5040"/>
      </w:tblGrid>
      <w:tr>
        <w:trPr>
          <w:tblHeader/>
        </w:trPr>
        <w:tc>
          <w:tcPr>
            <w:tcW w:w="5040" w:type="dxa"/>
            <w:shd w:val="clear" w:color="auto" w:fill="EFF1F3"/>
          </w:tcPr>
          <w:p>
            <w:pPr>
              <w:spacing w:before="40" w:after="40"/>
            </w:pPr>
            <w:r>
              <w:rPr>
                <w:b/>
                <w:sz w:val="18"/>
              </w:rPr>
              <w:t xml:space="preserve">Finding from this dossier</w:t>
            </w:r>
          </w:p>
        </w:tc>
        <w:tc>
          <w:tcPr>
            <w:tcW w:w="5040" w:type="dxa"/>
            <w:shd w:val="clear" w:color="auto" w:fill="EFF1F3"/>
          </w:tcPr>
          <w:p>
            <w:pPr>
              <w:spacing w:before="40" w:after="40"/>
            </w:pPr>
            <w:r>
              <w:rPr>
                <w:b/>
                <w:sz w:val="18"/>
              </w:rPr>
              <w:t xml:space="preserve">Consequence</w:t>
            </w:r>
          </w:p>
        </w:tc>
      </w:tr>
      <w:tr>
        <w:tc>
          <w:tcPr>
            <w:tcW w:w="5040" w:type="dxa"/>
          </w:tcPr>
          <w:p>
            <w:pPr>
              <w:spacing w:before="40" w:after="40"/>
            </w:pPr>
            <w:r>
              <w:rPr>
                <w:sz w:val="18"/>
              </w:rPr>
              <w:t xml:space="preserve">The career audience is </w:t>
            </w:r>
            <w:r>
              <w:rPr>
                <w:b/>
                <w:sz w:val="18"/>
              </w:rPr>
              <w:t xml:space="preserve">~20,400 deal-focused sport management students</w:t>
            </w:r>
          </w:p>
        </w:tc>
        <w:tc>
          <w:tcPr>
            <w:tcW w:w="5040" w:type="dxa"/>
          </w:tcPr>
          <w:p>
            <w:pPr>
              <w:spacing w:before="40" w:after="40"/>
            </w:pPr>
            <w:r>
              <w:rPr>
                <w:sz w:val="18"/>
              </w:rPr>
              <w:t xml:space="preserve">The base case is </w:t>
            </w:r>
            <w:r>
              <w:rPr>
                <w:b/>
                <w:sz w:val="18"/>
              </w:rPr>
              <w:t xml:space="preserve">$663k/yr</w:t>
            </w:r>
            <w:r>
              <w:rPr>
                <w:sz w:val="18"/>
              </w:rPr>
              <w:t xml:space="preserve"> — the second-smallest of the six ideas compared</w:t>
            </w:r>
          </w:p>
        </w:tc>
      </w:tr>
      <w:tr>
        <w:tc>
          <w:tcPr>
            <w:tcW w:w="5040" w:type="dxa"/>
          </w:tcPr>
          <w:p>
            <w:pPr>
              <w:spacing w:before="40" w:after="40"/>
            </w:pPr>
            <w:r>
              <w:rPr>
                <w:b/>
                <w:sz w:val="18"/>
              </w:rPr>
              <w:t xml:space="preserve">No employer recognises a simulator credential</w:t>
            </w:r>
            <w:r>
              <w:rPr>
                <w:sz w:val="18"/>
              </w:rPr>
              <w:t xml:space="preserve"> and no scoring rubric exists</w:t>
            </w:r>
          </w:p>
        </w:tc>
        <w:tc>
          <w:tcPr>
            <w:tcW w:w="5040" w:type="dxa"/>
          </w:tcPr>
          <w:p>
            <w:pPr>
              <w:spacing w:before="40" w:after="40"/>
            </w:pPr>
            <w:r>
              <w:rPr>
                <w:sz w:val="18"/>
              </w:rPr>
              <w:t xml:space="preserve">The "prove the skill" promise has no buyer and Section 4 models zero revenue from it</w:t>
            </w:r>
          </w:p>
        </w:tc>
      </w:tr>
      <w:tr>
        <w:tc>
          <w:tcPr>
            <w:tcW w:w="5040" w:type="dxa"/>
          </w:tcPr>
          <w:p>
            <w:pPr>
              <w:spacing w:before="40" w:after="40"/>
            </w:pPr>
            <w:r>
              <w:rPr>
                <w:sz w:val="18"/>
              </w:rPr>
              <w:t xml:space="preserve">Only </w:t>
            </w:r>
            <w:r>
              <w:rPr>
                <w:b/>
                <w:sz w:val="18"/>
              </w:rPr>
              <w:t xml:space="preserve">0.7% of 1,921 negative sim reviews</w:t>
            </w:r>
            <w:r>
              <w:rPr>
                <w:sz w:val="18"/>
              </w:rPr>
              <w:t xml:space="preserve"> mention negotiation</w:t>
            </w:r>
          </w:p>
        </w:tc>
        <w:tc>
          <w:tcPr>
            <w:tcW w:w="5040" w:type="dxa"/>
          </w:tcPr>
          <w:p>
            <w:pPr>
              <w:spacing w:before="40" w:after="40"/>
            </w:pPr>
            <w:r>
              <w:rPr>
                <w:sz w:val="18"/>
              </w:rPr>
              <w:t xml:space="preserve">The intensity is real; the breadth is not</w:t>
            </w:r>
          </w:p>
        </w:tc>
      </w:tr>
      <w:tr>
        <w:tc>
          <w:tcPr>
            <w:tcW w:w="5040" w:type="dxa"/>
          </w:tcPr>
          <w:p>
            <w:pPr>
              <w:spacing w:before="40" w:after="40"/>
            </w:pPr>
            <w:r>
              <w:rPr>
                <w:b/>
                <w:sz w:val="18"/>
              </w:rPr>
              <w:t xml:space="preserve">CICERO did this in 2022</w:t>
            </w:r>
            <w:r>
              <w:rPr>
                <w:sz w:val="18"/>
              </w:rPr>
              <w:t xml:space="preserve">; SYCON-Bench shows models still cave under pressure</w:t>
            </w:r>
          </w:p>
        </w:tc>
        <w:tc>
          <w:tcPr>
            <w:tcW w:w="5040" w:type="dxa"/>
          </w:tcPr>
          <w:p>
            <w:pPr>
              <w:spacing w:before="40" w:after="40"/>
            </w:pPr>
            <w:r>
              <w:rPr>
                <w:sz w:val="18"/>
              </w:rPr>
              <w:t xml:space="preserve">"AI counterparty" is not novel on its own and is fragile as a headline feature</w:t>
            </w:r>
          </w:p>
        </w:tc>
      </w:tr>
    </w:tbl>
    <w:p>
      <w:pPr>
        <w:spacing w:after="0"/>
      </w:pPr>
    </w:p>
    <w:p>
      <w:r>
        <w:rPr>
          <w:b/>
        </w:rPr>
        <w:t xml:space="preserve">The fix is not a better simulator. It is a different audience and a different unit of play.</w:t>
      </w:r>
    </w:p>
    <w:p>
      <w:pPr>
        <w:pBdr>
          <w:bottom w:val="single" w:sz="6" w:space="6" w:color="C9CCD1"/>
        </w:pBdr>
      </w:pPr>
    </w:p>
    <w:p>
      <w:pPr>
        <w:pStyle w:val="Heading1"/>
      </w:pPr>
      <w:r>
        <w:t xml:space="preserve">The pivot in one line</w:t>
      </w:r>
    </w:p>
    <w:p>
      <w:r>
        <w:rPr>
          <w:b/>
        </w:rPr>
        <w:t xml:space="preserve">Stop selling a career simulator to 20,400 students. Ship a free daily negotiation puzzle to the 53 million Americans who already play fantasy sports — and keep the career mode underneath it as the paid tier.</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3360"/>
        <w:gridCol w:w="3360"/>
        <w:gridCol w:w="3360"/>
      </w:tblGrid>
      <w:tr>
        <w:trPr>
          <w:tblHeader/>
        </w:trPr>
        <w:tc>
          <w:tcPr>
            <w:tcW w:w="3360" w:type="dxa"/>
            <w:shd w:val="clear" w:color="auto" w:fill="EFF1F3"/>
          </w:tcPr>
          <w:p>
            <w:pPr>
              <w:spacing w:before="40" w:after="40"/>
            </w:pPr>
          </w:p>
        </w:tc>
        <w:tc>
          <w:tcPr>
            <w:tcW w:w="3360" w:type="dxa"/>
            <w:shd w:val="clear" w:color="auto" w:fill="EFF1F3"/>
          </w:tcPr>
          <w:p>
            <w:pPr>
              <w:spacing w:before="40" w:after="40"/>
            </w:pPr>
            <w:r>
              <w:rPr>
                <w:b/>
                <w:sz w:val="18"/>
              </w:rPr>
              <w:t xml:space="preserve">Current framing</w:t>
            </w:r>
          </w:p>
        </w:tc>
        <w:tc>
          <w:tcPr>
            <w:tcW w:w="3360" w:type="dxa"/>
            <w:shd w:val="clear" w:color="auto" w:fill="EFF1F3"/>
          </w:tcPr>
          <w:p>
            <w:pPr>
              <w:spacing w:before="40" w:after="40"/>
            </w:pPr>
            <w:r>
              <w:rPr>
                <w:b/>
                <w:sz w:val="18"/>
              </w:rPr>
              <w:t xml:space="preserve">Proposed</w:t>
            </w:r>
          </w:p>
        </w:tc>
      </w:tr>
      <w:tr>
        <w:tc>
          <w:tcPr>
            <w:tcW w:w="3360" w:type="dxa"/>
          </w:tcPr>
          <w:p>
            <w:pPr>
              <w:spacing w:before="40" w:after="40"/>
            </w:pPr>
            <w:r>
              <w:rPr>
                <w:sz w:val="18"/>
              </w:rPr>
              <w:t xml:space="preserve">Audience</w:t>
            </w:r>
          </w:p>
        </w:tc>
        <w:tc>
          <w:tcPr>
            <w:tcW w:w="3360" w:type="dxa"/>
          </w:tcPr>
          <w:p>
            <w:pPr>
              <w:spacing w:before="40" w:after="40"/>
            </w:pPr>
            <w:r>
              <w:rPr>
                <w:sz w:val="18"/>
              </w:rPr>
              <w:t xml:space="preserve">Sport management students aiming at front offices</w:t>
            </w:r>
          </w:p>
        </w:tc>
        <w:tc>
          <w:tcPr>
            <w:tcW w:w="3360" w:type="dxa"/>
          </w:tcPr>
          <w:p>
            <w:pPr>
              <w:spacing w:before="40" w:after="40"/>
            </w:pPr>
            <w:r>
              <w:rPr>
                <w:b/>
                <w:sz w:val="18"/>
              </w:rPr>
              <w:t xml:space="preserve">53M US fantasy sports players</w:t>
            </w:r>
            <w:r>
              <w:rPr>
                <w:sz w:val="18"/>
              </w:rPr>
              <w:t xml:space="preserve">, ~40M of them fantasy football (</w:t>
            </w:r>
            <w:hyperlink r:id="rHl56">
              <w:r>
                <w:rPr>
                  <w:rStyle w:val="Hyperlink"/>
                  <w:sz w:val="18"/>
                </w:rPr>
                <w:t xml:space="preserve">FSGA 2025</w:t>
              </w:r>
            </w:hyperlink>
            <w:r>
              <w:rPr>
                <w:sz w:val="18"/>
              </w:rPr>
              <w:t xml:space="preserve">)</w:t>
            </w:r>
          </w:p>
        </w:tc>
      </w:tr>
      <w:tr>
        <w:tc>
          <w:tcPr>
            <w:tcW w:w="3360" w:type="dxa"/>
          </w:tcPr>
          <w:p>
            <w:pPr>
              <w:spacing w:before="40" w:after="40"/>
            </w:pPr>
            <w:r>
              <w:rPr>
                <w:sz w:val="18"/>
              </w:rPr>
              <w:t xml:space="preserve">Unit of play</w:t>
            </w:r>
          </w:p>
        </w:tc>
        <w:tc>
          <w:tcPr>
            <w:tcW w:w="3360" w:type="dxa"/>
          </w:tcPr>
          <w:p>
            <w:pPr>
              <w:spacing w:before="40" w:after="40"/>
            </w:pPr>
            <w:r>
              <w:rPr>
                <w:sz w:val="18"/>
              </w:rPr>
              <w:t xml:space="preserve">A season-long simulation</w:t>
            </w:r>
          </w:p>
        </w:tc>
        <w:tc>
          <w:tcPr>
            <w:tcW w:w="3360" w:type="dxa"/>
          </w:tcPr>
          <w:p>
            <w:pPr>
              <w:spacing w:before="40" w:after="40"/>
            </w:pPr>
            <w:r>
              <w:rPr>
                <w:b/>
                <w:sz w:val="18"/>
              </w:rPr>
              <w:t xml:space="preserve">One negotiation, five minutes, once a day</w:t>
            </w:r>
          </w:p>
        </w:tc>
      </w:tr>
      <w:tr>
        <w:tc>
          <w:tcPr>
            <w:tcW w:w="3360" w:type="dxa"/>
          </w:tcPr>
          <w:p>
            <w:pPr>
              <w:spacing w:before="40" w:after="40"/>
            </w:pPr>
            <w:r>
              <w:rPr>
                <w:sz w:val="18"/>
              </w:rPr>
              <w:t xml:space="preserve">Proof it works</w:t>
            </w:r>
          </w:p>
        </w:tc>
        <w:tc>
          <w:tcPr>
            <w:tcW w:w="3360" w:type="dxa"/>
          </w:tcPr>
          <w:p>
            <w:pPr>
              <w:spacing w:before="40" w:after="40"/>
            </w:pPr>
            <w:r>
              <w:rPr>
                <w:sz w:val="18"/>
              </w:rPr>
              <w:t xml:space="preserve">None</w:t>
            </w:r>
          </w:p>
        </w:tc>
        <w:tc>
          <w:tcPr>
            <w:tcW w:w="3360" w:type="dxa"/>
          </w:tcPr>
          <w:p>
            <w:pPr>
              <w:spacing w:before="40" w:after="40"/>
            </w:pPr>
            <w:r>
              <w:rPr>
                <w:b/>
                <w:sz w:val="18"/>
              </w:rPr>
              <w:t xml:space="preserve">Immaculate Grid reached 200,000 daily players within six months of launch</w:t>
            </w:r>
            <w:r>
              <w:rPr>
                <w:sz w:val="18"/>
              </w:rPr>
              <w:t xml:space="preserve"> (</w:t>
            </w:r>
            <w:hyperlink r:id="rHl57">
              <w:r>
                <w:rPr>
                  <w:rStyle w:val="Hyperlink"/>
                  <w:sz w:val="18"/>
                </w:rPr>
                <w:t xml:space="preserve">Wikipedia</w:t>
              </w:r>
            </w:hyperlink>
            <w:r>
              <w:rPr>
                <w:sz w:val="18"/>
              </w:rPr>
              <w:t xml:space="preserve">); Wordle runs at 4–12M DAU</w:t>
            </w:r>
          </w:p>
        </w:tc>
      </w:tr>
      <w:tr>
        <w:tc>
          <w:tcPr>
            <w:tcW w:w="3360" w:type="dxa"/>
          </w:tcPr>
          <w:p>
            <w:pPr>
              <w:spacing w:before="40" w:after="40"/>
            </w:pPr>
            <w:r>
              <w:rPr>
                <w:sz w:val="18"/>
              </w:rPr>
              <w:t xml:space="preserve">Scoring</w:t>
            </w:r>
          </w:p>
        </w:tc>
        <w:tc>
          <w:tcPr>
            <w:tcW w:w="3360" w:type="dxa"/>
          </w:tcPr>
          <w:p>
            <w:pPr>
              <w:spacing w:before="40" w:after="40"/>
            </w:pPr>
            <w:r>
              <w:rPr>
                <w:sz w:val="18"/>
              </w:rPr>
              <w:t xml:space="preserve">No rubric exists</w:t>
            </w:r>
          </w:p>
        </w:tc>
        <w:tc>
          <w:tcPr>
            <w:tcW w:w="3360" w:type="dxa"/>
          </w:tcPr>
          <w:p>
            <w:pPr>
              <w:spacing w:before="40" w:after="40"/>
            </w:pPr>
            <w:r>
              <w:rPr>
                <w:b/>
                <w:sz w:val="18"/>
              </w:rPr>
              <w:t xml:space="preserve">The real contract is the answer key</w:t>
            </w:r>
            <w:r>
              <w:rPr>
                <w:sz w:val="18"/>
              </w:rPr>
              <w:t xml:space="preserve"> — see below</w:t>
            </w:r>
          </w:p>
        </w:tc>
      </w:tr>
      <w:tr>
        <w:tc>
          <w:tcPr>
            <w:tcW w:w="3360" w:type="dxa"/>
          </w:tcPr>
          <w:p>
            <w:pPr>
              <w:spacing w:before="40" w:after="40"/>
            </w:pPr>
            <w:r>
              <w:rPr>
                <w:sz w:val="18"/>
              </w:rPr>
              <w:t xml:space="preserve">Time to market</w:t>
            </w:r>
          </w:p>
        </w:tc>
        <w:tc>
          <w:tcPr>
            <w:tcW w:w="3360" w:type="dxa"/>
          </w:tcPr>
          <w:p>
            <w:pPr>
              <w:spacing w:before="40" w:after="40"/>
            </w:pPr>
            <w:r>
              <w:rPr>
                <w:sz w:val="18"/>
              </w:rPr>
              <w:t xml:space="preserve">Build a full sim</w:t>
            </w:r>
          </w:p>
        </w:tc>
        <w:tc>
          <w:tcPr>
            <w:tcW w:w="3360" w:type="dxa"/>
          </w:tcPr>
          <w:p>
            <w:pPr>
              <w:spacing w:before="40" w:after="40"/>
            </w:pPr>
            <w:r>
              <w:rPr>
                <w:b/>
                <w:sz w:val="18"/>
              </w:rPr>
              <w:t xml:space="preserve">Daily puzzle on the web in 10–12 weeks</w:t>
            </w:r>
          </w:p>
        </w:tc>
      </w:tr>
    </w:tbl>
    <w:p>
      <w:pPr>
        <w:spacing w:after="0"/>
      </w:pPr>
    </w:p>
    <w:p>
      <w:pPr>
        <w:pBdr>
          <w:bottom w:val="single" w:sz="6" w:space="6" w:color="C9CCD1"/>
        </w:pBdr>
      </w:pPr>
    </w:p>
    <w:p>
      <w:pPr>
        <w:pStyle w:val="Heading1"/>
      </w:pPr>
      <w:r>
        <w:t xml:space="preserve">The novel mechanic: "The Offer"</w:t>
      </w:r>
    </w:p>
    <w:p>
      <w:r>
        <w:rPr>
          <w:b/>
        </w:rPr>
        <w:t xml:space="preserve">One real scenario a day, five offers to close it, a shareable score.</w:t>
      </w:r>
    </w:p>
    <w:p>
      <w:pPr>
        <w:pStyle w:val="Heading2"/>
      </w:pPr>
      <w:r>
        <w:t xml:space="preserve">How a round works</w:t>
      </w:r>
    </w:p>
    <w:p>
      <w:r>
        <w:t xml:space="preserve">1. </w:t>
      </w:r>
      <w:r>
        <w:rPr>
          <w:b/>
        </w:rPr>
        <w:t xml:space="preserve">The setup (real, current, public).</w:t>
      </w:r>
      <w:r>
        <w:t xml:space="preserve"> *"You are the Bengals. Ja'Marr Chase's camp wants a new deal. You have $21.4M in effective cap space. Comparables: three receivers signed in the last 18 months."* Every number comes from Spotrac and Over The Cap, which publish contract structures and cap positions (</w:t>
      </w:r>
      <w:hyperlink r:id="rHl58">
        <w:r>
          <w:rPr>
            <w:rStyle w:val="Hyperlink"/>
          </w:rPr>
          <w:t xml:space="preserve">Spotrac, $30/yr</w:t>
        </w:r>
      </w:hyperlink>
      <w:r>
        <w:t xml:space="preserve">).</w:t>
      </w:r>
    </w:p>
    <w:p>
      <w:r>
        <w:t xml:space="preserve">2. </w:t>
      </w:r>
      <w:r>
        <w:rPr>
          <w:b/>
        </w:rPr>
        <w:t xml:space="preserve">You make an offer</w:t>
      </w:r>
      <w:r>
        <w:t xml:space="preserve"> — years, total, guaranteed, structure. Not a menu: real fields.</w:t>
      </w:r>
    </w:p>
    <w:p>
      <w:r>
        <w:t xml:space="preserve">3. </w:t>
      </w:r>
      <w:r>
        <w:rPr>
          <w:b/>
        </w:rPr>
        <w:t xml:space="preserve">The counterparty answers in plain language and pushes back with a reason</w:t>
      </w:r>
      <w:r>
        <w:t xml:space="preserve"> — "Guarantees are light against what Smith got in March; we're not signing for less at year three."</w:t>
      </w:r>
    </w:p>
    <w:p>
      <w:r>
        <w:t xml:space="preserve">4. </w:t>
      </w:r>
      <w:r>
        <w:rPr>
          <w:b/>
        </w:rPr>
        <w:t xml:space="preserve">Five offers maximum.</w:t>
      </w:r>
      <w:r>
        <w:t xml:space="preserve"> The constraint is the game, exactly as Wordle's six guesses are the game.</w:t>
      </w:r>
    </w:p>
    <w:p>
      <w:r>
        <w:t xml:space="preserve">5. </w:t>
      </w:r>
      <w:r>
        <w:rPr>
          <w:b/>
        </w:rPr>
        <w:t xml:space="preserve">You get a score card and a share grid</w:t>
      </w:r>
      <w:r>
        <w:t xml:space="preserve"> — deal closed or not, total versus par, guarantees versus par, offers used. Shareable as emoji blocks, which is how Wordle and Immaculate Grid spread without advertising.</w:t>
      </w:r>
    </w:p>
    <w:p>
      <w:pPr>
        <w:pStyle w:val="Heading2"/>
      </w:pPr>
      <w:r>
        <w:t xml:space="preserve">The one design decision that makes it work</w:t>
      </w:r>
    </w:p>
    <w:p>
      <w:r>
        <w:rPr>
          <w:b/>
        </w:rPr>
        <w:t xml:space="preserve">Put the economics in ordinary code and let the AI only talk.</w:t>
      </w:r>
    </w:p>
    <w:p>
      <w:r>
        <w:t xml:space="preserve">Section 5 found that models still concede under sustained pressure — the best tested is sycophantic 29% of the time, and OpenAI shipped and rolled back a sycophantic model in four days. </w:t>
      </w:r>
      <w:r>
        <w:rPr>
          <w:b/>
        </w:rPr>
        <w:t xml:space="preserve">So the reservation value, the walk-away rule and the scoring must be deterministic.</w:t>
      </w:r>
      <w:r>
        <w:t xml:space="preserve"> The language model generates the argument, the objection and the tone. It never decides whether to accept.</w:t>
      </w:r>
    </w:p>
    <w:p>
      <w:r>
        <w:t xml:space="preserve">This kills three of the four problems in Section 5 at once: no caving, no inconsistency across replays, and no hallucinated cap maths.</w:t>
      </w:r>
    </w:p>
    <w:p>
      <w:pPr>
        <w:pStyle w:val="Heading2"/>
      </w:pPr>
      <w:r>
        <w:t xml:space="preserve">The answer key nobody else has</w:t>
      </w:r>
    </w:p>
    <w:p>
      <w:r>
        <w:t xml:space="preserve">Section 5's hardest objection was </w:t>
      </w:r>
      <w:r>
        <w:rPr>
          <w:b/>
        </w:rPr>
        <w:t xml:space="preserve">"there is no ground truth for a good deal."</w:t>
      </w:r>
      <w:r>
        <w:t xml:space="preserve"> There is, for every historical negotiation: </w:t>
      </w:r>
      <w:r>
        <w:rPr>
          <w:b/>
        </w:rPr>
        <w:t xml:space="preserve">the contract that was actually signed.</w:t>
      </w:r>
    </w:p>
    <w:p>
      <w:pPr>
        <w:numPr>
          <w:ilvl w:val="0"/>
          <w:numId w:val="1"/>
        </w:numPr>
      </w:pPr>
      <w:r>
        <w:t xml:space="preserve">Use </w:t>
      </w:r>
      <w:r>
        <w:rPr>
          <w:b/>
        </w:rPr>
        <w:t xml:space="preserve">completed deals</w:t>
      </w:r>
      <w:r>
        <w:t xml:space="preserve"> for scored daily puzzles: your offer is measured against what the player really got, in total value, guarantees and structure.</w:t>
      </w:r>
    </w:p>
    <w:p>
      <w:pPr>
        <w:numPr>
          <w:ilvl w:val="0"/>
          <w:numId w:val="1"/>
        </w:numPr>
      </w:pPr>
      <w:r>
        <w:t xml:space="preserve">Use </w:t>
      </w:r>
      <w:r>
        <w:rPr>
          <w:b/>
        </w:rPr>
        <w:t xml:space="preserve">live, unsigned situations</w:t>
      </w:r>
      <w:r>
        <w:t xml:space="preserve"> for the unscored "open" mode, where the leaderboard is the crowd's median offer until the real deal lands — and then everyone gets scored retroactively. </w:t>
      </w:r>
      <w:r>
        <w:rPr>
          <w:b/>
        </w:rPr>
        <w:t xml:space="preserve">That converts every real signing into a scoring event and a news hook.</w:t>
      </w:r>
    </w:p>
    <w:p>
      <w:r>
        <w:rPr>
          <w:b/>
        </w:rPr>
        <w:t xml:space="preserve">No competitor has this.</w:t>
      </w:r>
      <w:r>
        <w:t xml:space="preserve"> Spotrac and Over The Cap hold the data but run no game; the sims invent their own contract universes, which is precisely why their trade AI can be irrational without anyone being able to prove it.</w:t>
      </w:r>
    </w:p>
    <w:p>
      <w:pPr>
        <w:pBdr>
          <w:bottom w:val="single" w:sz="6" w:space="6" w:color="C9CCD1"/>
        </w:pBdr>
      </w:pPr>
    </w:p>
    <w:p>
      <w:pPr>
        <w:pStyle w:val="Heading1"/>
      </w:pPr>
      <w:r>
        <w:t xml:space="preserve">The mode ladder — free to paid</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2520"/>
        <w:gridCol w:w="2520"/>
        <w:gridCol w:w="2520"/>
        <w:gridCol w:w="2520"/>
      </w:tblGrid>
      <w:tr>
        <w:trPr>
          <w:tblHeader/>
        </w:trPr>
        <w:tc>
          <w:tcPr>
            <w:tcW w:w="2520" w:type="dxa"/>
            <w:shd w:val="clear" w:color="auto" w:fill="EFF1F3"/>
          </w:tcPr>
          <w:p>
            <w:pPr>
              <w:spacing w:before="40" w:after="40"/>
            </w:pPr>
            <w:r>
              <w:rPr>
                <w:b/>
                <w:sz w:val="18"/>
              </w:rPr>
              <w:t xml:space="preserve">Mode</w:t>
            </w:r>
          </w:p>
        </w:tc>
        <w:tc>
          <w:tcPr>
            <w:tcW w:w="2520" w:type="dxa"/>
            <w:shd w:val="clear" w:color="auto" w:fill="EFF1F3"/>
          </w:tcPr>
          <w:p>
            <w:pPr>
              <w:spacing w:before="40" w:after="40"/>
            </w:pPr>
            <w:r>
              <w:rPr>
                <w:b/>
                <w:sz w:val="18"/>
              </w:rPr>
              <w:t xml:space="preserve">What it is</w:t>
            </w:r>
          </w:p>
        </w:tc>
        <w:tc>
          <w:tcPr>
            <w:tcW w:w="2520" w:type="dxa"/>
            <w:shd w:val="clear" w:color="auto" w:fill="EFF1F3"/>
          </w:tcPr>
          <w:p>
            <w:pPr>
              <w:spacing w:before="40" w:after="40"/>
            </w:pPr>
            <w:r>
              <w:rPr>
                <w:b/>
                <w:sz w:val="18"/>
              </w:rPr>
              <w:t xml:space="preserve">Price</w:t>
            </w:r>
          </w:p>
        </w:tc>
        <w:tc>
          <w:tcPr>
            <w:tcW w:w="2520" w:type="dxa"/>
            <w:shd w:val="clear" w:color="auto" w:fill="EFF1F3"/>
          </w:tcPr>
          <w:p>
            <w:pPr>
              <w:spacing w:before="40" w:after="40"/>
            </w:pPr>
            <w:r>
              <w:rPr>
                <w:b/>
                <w:sz w:val="18"/>
              </w:rPr>
              <w:t xml:space="preserve">Why it's here</w:t>
            </w:r>
          </w:p>
        </w:tc>
      </w:tr>
      <w:tr>
        <w:tc>
          <w:tcPr>
            <w:tcW w:w="2520" w:type="dxa"/>
          </w:tcPr>
          <w:p>
            <w:pPr>
              <w:spacing w:before="40" w:after="40"/>
            </w:pPr>
            <w:r>
              <w:rPr>
                <w:b/>
                <w:sz w:val="18"/>
              </w:rPr>
              <w:t xml:space="preserve">Daily Offer</w:t>
            </w:r>
          </w:p>
        </w:tc>
        <w:tc>
          <w:tcPr>
            <w:tcW w:w="2520" w:type="dxa"/>
          </w:tcPr>
          <w:p>
            <w:pPr>
              <w:spacing w:before="40" w:after="40"/>
            </w:pPr>
            <w:r>
              <w:rPr>
                <w:sz w:val="18"/>
              </w:rPr>
              <w:t xml:space="preserve">One scenario, five offers, share grid</w:t>
            </w:r>
          </w:p>
        </w:tc>
        <w:tc>
          <w:tcPr>
            <w:tcW w:w="2520" w:type="dxa"/>
          </w:tcPr>
          <w:p>
            <w:pPr>
              <w:spacing w:before="40" w:after="40"/>
            </w:pPr>
            <w:r>
              <w:rPr>
                <w:b/>
                <w:sz w:val="18"/>
              </w:rPr>
              <w:t xml:space="preserve">Free, no account</w:t>
            </w:r>
          </w:p>
        </w:tc>
        <w:tc>
          <w:tcPr>
            <w:tcW w:w="2520" w:type="dxa"/>
          </w:tcPr>
          <w:p>
            <w:pPr>
              <w:spacing w:before="40" w:after="40"/>
            </w:pPr>
            <w:r>
              <w:rPr>
                <w:sz w:val="18"/>
              </w:rPr>
              <w:t xml:space="preserve">The growth engine. Immaculate Grid's 200k daily players came from exactly this shape</w:t>
            </w:r>
          </w:p>
        </w:tc>
      </w:tr>
      <w:tr>
        <w:tc>
          <w:tcPr>
            <w:tcW w:w="2520" w:type="dxa"/>
          </w:tcPr>
          <w:p>
            <w:pPr>
              <w:spacing w:before="40" w:after="40"/>
            </w:pPr>
            <w:r>
              <w:rPr>
                <w:b/>
                <w:sz w:val="18"/>
              </w:rPr>
              <w:t xml:space="preserve">The Archive</w:t>
            </w:r>
          </w:p>
        </w:tc>
        <w:tc>
          <w:tcPr>
            <w:tcW w:w="2520" w:type="dxa"/>
          </w:tcPr>
          <w:p>
            <w:pPr>
              <w:spacing w:before="40" w:after="40"/>
            </w:pPr>
            <w:r>
              <w:rPr>
                <w:sz w:val="18"/>
              </w:rPr>
              <w:t xml:space="preserve">Every past daily, replayable</w:t>
            </w:r>
          </w:p>
        </w:tc>
        <w:tc>
          <w:tcPr>
            <w:tcW w:w="2520" w:type="dxa"/>
          </w:tcPr>
          <w:p>
            <w:pPr>
              <w:spacing w:before="40" w:after="40"/>
            </w:pPr>
            <w:r>
              <w:rPr>
                <w:b/>
                <w:sz w:val="18"/>
              </w:rPr>
              <w:t xml:space="preserve">Paid</w:t>
            </w:r>
          </w:p>
        </w:tc>
        <w:tc>
          <w:tcPr>
            <w:tcW w:w="2520" w:type="dxa"/>
          </w:tcPr>
          <w:p>
            <w:pPr>
              <w:spacing w:before="40" w:after="40"/>
            </w:pPr>
            <w:r>
              <w:rPr>
                <w:sz w:val="18"/>
              </w:rPr>
              <w:t xml:space="preserve">Wordle's own audience asked for this; it is the cheapest paid feature to build</w:t>
            </w:r>
          </w:p>
        </w:tc>
      </w:tr>
      <w:tr>
        <w:tc>
          <w:tcPr>
            <w:tcW w:w="2520" w:type="dxa"/>
          </w:tcPr>
          <w:p>
            <w:pPr>
              <w:spacing w:before="40" w:after="40"/>
            </w:pPr>
            <w:r>
              <w:rPr>
                <w:b/>
                <w:sz w:val="18"/>
              </w:rPr>
              <w:t xml:space="preserve">Ranked</w:t>
            </w:r>
          </w:p>
        </w:tc>
        <w:tc>
          <w:tcPr>
            <w:tcW w:w="2520" w:type="dxa"/>
          </w:tcPr>
          <w:p>
            <w:pPr>
              <w:spacing w:before="40" w:after="40"/>
            </w:pPr>
            <w:r>
              <w:rPr>
                <w:sz w:val="18"/>
              </w:rPr>
              <w:t xml:space="preserve">ELO ladder, weekly seasons, percentile against everyone who played the same scenario</w:t>
            </w:r>
          </w:p>
        </w:tc>
        <w:tc>
          <w:tcPr>
            <w:tcW w:w="2520" w:type="dxa"/>
          </w:tcPr>
          <w:p>
            <w:pPr>
              <w:spacing w:before="40" w:after="40"/>
            </w:pPr>
            <w:r>
              <w:rPr>
                <w:b/>
                <w:sz w:val="18"/>
              </w:rPr>
              <w:t xml:space="preserve">Free to play, paid for stats</w:t>
            </w:r>
          </w:p>
        </w:tc>
        <w:tc>
          <w:tcPr>
            <w:tcW w:w="2520" w:type="dxa"/>
          </w:tcPr>
          <w:p>
            <w:pPr>
              <w:spacing w:before="40" w:after="40"/>
            </w:pPr>
            <w:r>
              <w:rPr>
                <w:sz w:val="18"/>
              </w:rPr>
              <w:t xml:space="preserve">Retention without a paywall on play</w:t>
            </w:r>
          </w:p>
        </w:tc>
      </w:tr>
      <w:tr>
        <w:tc>
          <w:tcPr>
            <w:tcW w:w="2520" w:type="dxa"/>
          </w:tcPr>
          <w:p>
            <w:pPr>
              <w:spacing w:before="40" w:after="40"/>
            </w:pPr>
            <w:r>
              <w:rPr>
                <w:b/>
                <w:sz w:val="18"/>
              </w:rPr>
              <w:t xml:space="preserve">Head-to-head</w:t>
            </w:r>
          </w:p>
        </w:tc>
        <w:tc>
          <w:tcPr>
            <w:tcW w:w="2520" w:type="dxa"/>
          </w:tcPr>
          <w:p>
            <w:pPr>
              <w:spacing w:before="40" w:after="40"/>
            </w:pPr>
            <w:r>
              <w:rPr>
                <w:sz w:val="18"/>
              </w:rPr>
              <w:t xml:space="preserve">Two humans, one negotiation, AI referee and scoring</w:t>
            </w:r>
          </w:p>
        </w:tc>
        <w:tc>
          <w:tcPr>
            <w:tcW w:w="2520" w:type="dxa"/>
          </w:tcPr>
          <w:p>
            <w:pPr>
              <w:spacing w:before="40" w:after="40"/>
            </w:pPr>
            <w:r>
              <w:rPr>
                <w:sz w:val="18"/>
              </w:rPr>
              <w:t xml:space="preserve">Paid</w:t>
            </w:r>
          </w:p>
        </w:tc>
        <w:tc>
          <w:tcPr>
            <w:tcW w:w="2520" w:type="dxa"/>
          </w:tcPr>
          <w:p>
            <w:pPr>
              <w:spacing w:before="40" w:after="40"/>
            </w:pPr>
            <w:r>
              <w:rPr>
                <w:sz w:val="18"/>
              </w:rPr>
              <w:t xml:space="preserve">The thing fantasy leagues will actually use — and Section 1 noted fantasy has "no real counterparty"</w:t>
            </w:r>
          </w:p>
        </w:tc>
      </w:tr>
      <w:tr>
        <w:tc>
          <w:tcPr>
            <w:tcW w:w="2520" w:type="dxa"/>
          </w:tcPr>
          <w:p>
            <w:pPr>
              <w:spacing w:before="40" w:after="40"/>
            </w:pPr>
            <w:r>
              <w:rPr>
                <w:b/>
                <w:sz w:val="18"/>
              </w:rPr>
              <w:t xml:space="preserve">Franchise run</w:t>
            </w:r>
          </w:p>
        </w:tc>
        <w:tc>
          <w:tcPr>
            <w:tcW w:w="2520" w:type="dxa"/>
          </w:tcPr>
          <w:p>
            <w:pPr>
              <w:spacing w:before="40" w:after="40"/>
            </w:pPr>
            <w:r>
              <w:rPr>
                <w:sz w:val="18"/>
              </w:rPr>
              <w:t xml:space="preserve">Ten linked negotiations across an offseason under one cap</w:t>
            </w:r>
          </w:p>
        </w:tc>
        <w:tc>
          <w:tcPr>
            <w:tcW w:w="2520" w:type="dxa"/>
          </w:tcPr>
          <w:p>
            <w:pPr>
              <w:spacing w:before="40" w:after="40"/>
            </w:pPr>
            <w:r>
              <w:rPr>
                <w:sz w:val="18"/>
              </w:rPr>
              <w:t xml:space="preserve">Paid</w:t>
            </w:r>
          </w:p>
        </w:tc>
        <w:tc>
          <w:tcPr>
            <w:tcW w:w="2520" w:type="dxa"/>
          </w:tcPr>
          <w:p>
            <w:pPr>
              <w:spacing w:before="40" w:after="40"/>
            </w:pPr>
            <w:r>
              <w:rPr>
                <w:sz w:val="18"/>
              </w:rPr>
              <w:t xml:space="preserve">The career simulator, now a retention feature rather than the entire product</w:t>
            </w:r>
          </w:p>
        </w:tc>
      </w:tr>
      <w:tr>
        <w:tc>
          <w:tcPr>
            <w:tcW w:w="2520" w:type="dxa"/>
          </w:tcPr>
          <w:p>
            <w:pPr>
              <w:spacing w:before="40" w:after="40"/>
            </w:pPr>
            <w:r>
              <w:rPr>
                <w:b/>
                <w:sz w:val="18"/>
              </w:rPr>
              <w:t xml:space="preserve">Agent side</w:t>
            </w:r>
          </w:p>
        </w:tc>
        <w:tc>
          <w:tcPr>
            <w:tcW w:w="2520" w:type="dxa"/>
          </w:tcPr>
          <w:p>
            <w:pPr>
              <w:spacing w:before="40" w:after="40"/>
            </w:pPr>
            <w:r>
              <w:rPr>
                <w:sz w:val="18"/>
              </w:rPr>
              <w:t xml:space="preserve">Same scenarios from the player's side of the table</w:t>
            </w:r>
          </w:p>
        </w:tc>
        <w:tc>
          <w:tcPr>
            <w:tcW w:w="2520" w:type="dxa"/>
          </w:tcPr>
          <w:p>
            <w:pPr>
              <w:spacing w:before="40" w:after="40"/>
            </w:pPr>
            <w:r>
              <w:rPr>
                <w:sz w:val="18"/>
              </w:rPr>
              <w:t xml:space="preserve">Paid</w:t>
            </w:r>
          </w:p>
        </w:tc>
        <w:tc>
          <w:tcPr>
            <w:tcW w:w="2520" w:type="dxa"/>
          </w:tcPr>
          <w:p>
            <w:pPr>
              <w:spacing w:before="40" w:after="40"/>
            </w:pPr>
            <w:r>
              <w:rPr>
                <w:sz w:val="18"/>
              </w:rPr>
              <w:t xml:space="preserve">Section 3: "</w:t>
            </w:r>
            <w:r>
              <w:rPr>
                <w:b/>
                <w:sz w:val="18"/>
              </w:rPr>
              <w:t xml:space="preserve">Half the negotiation has no simulator at all</w:t>
            </w:r>
            <w:r>
              <w:rPr>
                <w:sz w:val="18"/>
              </w:rPr>
              <w:t xml:space="preserve">"</w:t>
            </w:r>
          </w:p>
        </w:tc>
      </w:tr>
      <w:tr>
        <w:tc>
          <w:tcPr>
            <w:tcW w:w="2520" w:type="dxa"/>
          </w:tcPr>
          <w:p>
            <w:pPr>
              <w:spacing w:before="40" w:after="40"/>
            </w:pPr>
            <w:r>
              <w:rPr>
                <w:b/>
                <w:sz w:val="18"/>
              </w:rPr>
              <w:t xml:space="preserve">Classroom</w:t>
            </w:r>
          </w:p>
        </w:tc>
        <w:tc>
          <w:tcPr>
            <w:tcW w:w="2520" w:type="dxa"/>
          </w:tcPr>
          <w:p>
            <w:pPr>
              <w:spacing w:before="40" w:after="40"/>
            </w:pPr>
            <w:r>
              <w:rPr>
                <w:sz w:val="18"/>
              </w:rPr>
              <w:t xml:space="preserve">Instructor dashboard, assigned scenarios, rubric export</w:t>
            </w:r>
          </w:p>
        </w:tc>
        <w:tc>
          <w:tcPr>
            <w:tcW w:w="2520" w:type="dxa"/>
          </w:tcPr>
          <w:p>
            <w:pPr>
              <w:spacing w:before="40" w:after="40"/>
            </w:pPr>
            <w:r>
              <w:rPr>
                <w:b/>
                <w:sz w:val="18"/>
              </w:rPr>
              <w:t xml:space="preserve">$2,500/yr per program</w:t>
            </w:r>
          </w:p>
        </w:tc>
        <w:tc>
          <w:tcPr>
            <w:tcW w:w="2520" w:type="dxa"/>
          </w:tcPr>
          <w:p>
            <w:pPr>
              <w:spacing w:before="40" w:after="40"/>
            </w:pPr>
            <w:r>
              <w:rPr>
                <w:sz w:val="18"/>
              </w:rPr>
              <w:t xml:space="preserve">The 441 named institutions from Section 4</w:t>
            </w:r>
          </w:p>
        </w:tc>
      </w:tr>
    </w:tbl>
    <w:p>
      <w:pPr>
        <w:spacing w:after="0"/>
      </w:pPr>
    </w:p>
    <w:p>
      <w:pPr>
        <w:pBdr>
          <w:bottom w:val="single" w:sz="6" w:space="6" w:color="C9CCD1"/>
        </w:pBdr>
      </w:pPr>
    </w:p>
    <w:p>
      <w:pPr>
        <w:pStyle w:val="Heading1"/>
      </w:pPr>
      <w:r>
        <w:t xml:space="preserve">Step-by-step: how to build it</w:t>
      </w:r>
    </w:p>
    <w:p>
      <w:pPr>
        <w:pStyle w:val="Heading2"/>
      </w:pPr>
      <w:r>
        <w:t xml:space="preserve">Weeks 0–1 — Run the two kill tests before writing code</w:t>
      </w:r>
    </w:p>
    <w:p>
      <w:r>
        <w:t xml:space="preserve">1. </w:t>
      </w:r>
      <w:r>
        <w:rPr>
          <w:b/>
        </w:rPr>
        <w:t xml:space="preserve">The hold-firm test.</w:t>
      </w:r>
      <w:r>
        <w:t xml:space="preserve"> Write 20 scenarios where refusing is correct. Push the model hard — repeat, escalate, flatter, appeal to fairness. Count the caves. </w:t>
      </w:r>
      <w:r>
        <w:rPr>
          <w:b/>
        </w:rPr>
        <w:t xml:space="preserve">Above ~10%, the dialogue layer needs guardrails before anything else gets built.</w:t>
      </w:r>
      <w:r>
        <w:t xml:space="preserve"> (Method: SYCON-Bench, published.)</w:t>
      </w:r>
    </w:p>
    <w:p>
      <w:r>
        <w:t xml:space="preserve">2. </w:t>
      </w:r>
      <w:r>
        <w:rPr>
          <w:b/>
        </w:rPr>
        <w:t xml:space="preserve">The par test.</w:t>
      </w:r>
      <w:r>
        <w:t xml:space="preserve"> Take 20 completed contracts. Build the "par" score from public data alone. Show ten of them to someone who works in the industry. </w:t>
      </w:r>
      <w:r>
        <w:rPr>
          <w:b/>
        </w:rPr>
        <w:t xml:space="preserve">If they can't defend the pars, the game has no answer key.</w:t>
      </w:r>
    </w:p>
    <w:p>
      <w:pPr>
        <w:pStyle w:val="Heading2"/>
      </w:pPr>
      <w:r>
        <w:t xml:space="preserve">Weeks 2–3 — Data spine</w:t>
      </w:r>
    </w:p>
    <w:p>
      <w:r>
        <w:t xml:space="preserve">3. Ingest contracts, cap positions and transaction dates for </w:t>
      </w:r>
      <w:r>
        <w:rPr>
          <w:b/>
        </w:rPr>
        <w:t xml:space="preserve">one league only — NFL</w:t>
      </w:r>
      <w:r>
        <w:t xml:space="preserve">, because it has the hardest cap, the biggest fantasy audience (~40M) and the most public data.</w:t>
      </w:r>
    </w:p>
    <w:p>
      <w:r>
        <w:t xml:space="preserve">4. Build the comparables engine: for any player, the N most similar recent contracts by position, age, production and market. </w:t>
      </w:r>
      <w:r>
        <w:rPr>
          <w:b/>
        </w:rPr>
        <w:t xml:space="preserve">This is the product's actual moat, not the AI.</w:t>
      </w:r>
    </w:p>
    <w:p>
      <w:r>
        <w:t xml:space="preserve">5. Write the scenario generator: pick a real signing, hide the outcome, compute par, generate the cap context.</w:t>
      </w:r>
    </w:p>
    <w:p>
      <w:pPr>
        <w:pStyle w:val="Heading2"/>
      </w:pPr>
      <w:r>
        <w:t xml:space="preserve">Weeks 4–6 — The engine</w:t>
      </w:r>
    </w:p>
    <w:p>
      <w:r>
        <w:t xml:space="preserve">6. Deterministic negotiation core: reservation value, concession schedule, walk-away threshold, deadline pressure. </w:t>
      </w:r>
      <w:r>
        <w:rPr>
          <w:b/>
        </w:rPr>
        <w:t xml:space="preserve">No model involved.</w:t>
      </w:r>
    </w:p>
    <w:p>
      <w:r>
        <w:t xml:space="preserve">7. Scoring: total value, guarantees, structure and offers used versus par. One number, four components.</w:t>
      </w:r>
    </w:p>
    <w:p>
      <w:r>
        <w:t xml:space="preserve">8. Unit-test it against 200 historical deals. </w:t>
      </w:r>
      <w:r>
        <w:rPr>
          <w:b/>
        </w:rPr>
        <w:t xml:space="preserve">The engine should reproduce the real contract inside its accept band at least 80% of the time</w:t>
      </w:r>
      <w:r>
        <w:t xml:space="preserve"> </w:t>
      </w:r>
      <w:r>
        <w:rPr>
          <w:rFonts w:ascii="Consolas" w:hAnsi="Consolas"/>
        </w:rPr>
        <w:t xml:space="preserve">[UNVERIFIED target — set your own bar, but set one before you build]</w:t>
      </w:r>
      <w:r>
        <w:t xml:space="preserve">.</w:t>
      </w:r>
    </w:p>
    <w:p>
      <w:pPr>
        <w:pStyle w:val="Heading2"/>
      </w:pPr>
      <w:r>
        <w:t xml:space="preserve">Weeks 7–8 — The voice</w:t>
      </w:r>
    </w:p>
    <w:p>
      <w:r>
        <w:t xml:space="preserve">9. Add the language layer: the counterparty explains its position, objects with reasons drawn from the comparables, and reacts in character (agent, GM, owner). It reads the engine's state; it never sets it.</w:t>
      </w:r>
    </w:p>
    <w:p>
      <w:r>
        <w:t xml:space="preserve">10. Adversarial pass: replay the 20 hold-firm scenarios end to end. </w:t>
      </w:r>
      <w:r>
        <w:rPr>
          <w:b/>
        </w:rPr>
        <w:t xml:space="preserve">Ship nothing until caving is under your threshold.</w:t>
      </w:r>
    </w:p>
    <w:p>
      <w:pPr>
        <w:pStyle w:val="Heading2"/>
      </w:pPr>
      <w:r>
        <w:t xml:space="preserve">Weeks 9–10 — The game</w:t>
      </w:r>
    </w:p>
    <w:p>
      <w:r>
        <w:t xml:space="preserve">11. Daily scenario scheduler, five-offer limit, results screen, </w:t>
      </w:r>
      <w:r>
        <w:rPr>
          <w:b/>
        </w:rPr>
        <w:t xml:space="preserve">emoji share grid</w:t>
      </w:r>
      <w:r>
        <w:t xml:space="preserve">, streaks.</w:t>
      </w:r>
    </w:p>
    <w:p>
      <w:r>
        <w:t xml:space="preserve">12. Web first, no login for the daily. Mobile browser must work perfectly — that is where the share links get opened.</w:t>
      </w:r>
    </w:p>
    <w:p>
      <w:r>
        <w:t xml:space="preserve">13. Instrument: completion rate, offers used, share rate, day-2 and day-7 return.</w:t>
      </w:r>
    </w:p>
    <w:p>
      <w:pPr>
        <w:pStyle w:val="Heading2"/>
      </w:pPr>
      <w:r>
        <w:t xml:space="preserve">Weeks 11–12 — Launch surface</w:t>
      </w:r>
    </w:p>
    <w:p>
      <w:r>
        <w:t xml:space="preserve">14. Archive and ranked modes behind a single subscription.</w:t>
      </w:r>
    </w:p>
    <w:p>
      <w:r>
        <w:t xml:space="preserve">15. One-page classroom pilot offer for programs.</w:t>
      </w:r>
    </w:p>
    <w:p>
      <w:r>
        <w:t xml:space="preserve">16. Ship. </w:t>
      </w:r>
      <w:r>
        <w:rPr>
          <w:b/>
        </w:rPr>
        <w:t xml:space="preserve">Total elapsed: about three months, one developer plus data work.</w:t>
      </w:r>
    </w:p>
    <w:p>
      <w:r>
        <w:rPr>
          <w:b/>
        </w:rPr>
        <w:t xml:space="preserve">What you are deliberately not building in v1:</w:t>
      </w:r>
      <w:r>
        <w:t xml:space="preserve"> on-field simulation, multiple leagues, native apps, likeness rights, video, or anything requiring a league licence.</w:t>
      </w:r>
    </w:p>
    <w:p>
      <w:pPr>
        <w:pBdr>
          <w:bottom w:val="single" w:sz="6" w:space="6" w:color="C9CCD1"/>
        </w:pBdr>
      </w:pPr>
    </w:p>
    <w:p>
      <w:pPr>
        <w:pStyle w:val="Heading1"/>
      </w:pPr>
      <w:r>
        <w:t xml:space="preserve">Step-by-step: how to commercialise it</w:t>
      </w:r>
    </w:p>
    <w:p>
      <w:pPr>
        <w:pStyle w:val="Heading2"/>
      </w:pPr>
      <w:r>
        <w:t xml:space="preserve">Phase 1 — Launch where the argument already happens (weeks 12–16)</w:t>
      </w:r>
    </w:p>
    <w:p>
      <w:r>
        <w:t xml:space="preserve">1. </w:t>
      </w:r>
      <w:r>
        <w:rPr>
          <w:b/>
        </w:rPr>
        <w:t xml:space="preserve">Time the launch to a negotiation news cycle</w:t>
      </w:r>
      <w:r>
        <w:t xml:space="preserve"> — franchise-tag deadline, the legal tampering window, or a holdout. The daily puzzle *is* the news commentary.</w:t>
      </w:r>
    </w:p>
    <w:p>
      <w:r>
        <w:t xml:space="preserve">2. </w:t>
      </w:r>
      <w:r>
        <w:rPr>
          <w:b/>
        </w:rPr>
        <w:t xml:space="preserve">Seed the sim communities</w:t>
      </w:r>
      <w:r>
        <w:t xml:space="preserve">: the OOTP, Football Manager and Front Office Football forums and Discords. Section 2 shows these players care about exactly this and are loudly unhappy with the incumbents. Reddit is the biggest single channel and this research could not reach it — </w:t>
      </w:r>
      <w:r>
        <w:rPr>
          <w:b/>
        </w:rPr>
        <w:t xml:space="preserve">you can</w:t>
      </w:r>
      <w:r>
        <w:t xml:space="preserve">.</w:t>
      </w:r>
    </w:p>
    <w:p>
      <w:r>
        <w:t xml:space="preserve">3. </w:t>
      </w:r>
      <w:r>
        <w:rPr>
          <w:b/>
        </w:rPr>
        <w:t xml:space="preserve">Send the share grid to sports writers.</w:t>
      </w:r>
      <w:r>
        <w:t xml:space="preserve"> Immaculate Grid grew because sports media played it publicly and posted results.</w:t>
      </w:r>
    </w:p>
    <w:p>
      <w:r>
        <w:t xml:space="preserve">4. </w:t>
      </w:r>
      <w:r>
        <w:rPr>
          <w:b/>
        </w:rPr>
        <w:t xml:space="preserve">Retroactive scoring as a press hook</w:t>
      </w:r>
      <w:r>
        <w:t xml:space="preserve">: when a real contract is signed, publish "12,400 players offered a median $26M/yr; the actual deal was $28.5M." </w:t>
      </w:r>
      <w:r>
        <w:rPr>
          <w:b/>
        </w:rPr>
        <w:t xml:space="preserve">That is a story, weekly, for free.</w:t>
      </w:r>
    </w:p>
    <w:p>
      <w:pPr>
        <w:pStyle w:val="Heading2"/>
      </w:pPr>
      <w:r>
        <w:t xml:space="preserve">Phase 2 — Convert (weeks 16–26)</w:t>
      </w:r>
    </w:p>
    <w:p>
      <w:r>
        <w:t xml:space="preserve">5. Paywall only the </w:t>
      </w:r>
      <w:r>
        <w:rPr>
          <w:b/>
        </w:rPr>
        <w:t xml:space="preserve">archive, ranked stats and franchise runs</w:t>
      </w:r>
      <w:r>
        <w:t xml:space="preserve">. Never the daily, never the share.</w:t>
      </w:r>
    </w:p>
    <w:p>
      <w:r>
        <w:t xml:space="preserve">6. Add head-to-head in time for fantasy draft season (August). </w:t>
      </w:r>
      <w:r>
        <w:rPr>
          <w:b/>
        </w:rPr>
        <w:t xml:space="preserve">Fantasy leagues are pre-assembled groups of exactly this audience.</w:t>
      </w:r>
    </w:p>
    <w:p>
      <w:r>
        <w:t xml:space="preserve">7. Launch the agent-side mode second — it is the differentiator nobody else has, but it needs the GM side working first.</w:t>
      </w:r>
    </w:p>
    <w:p>
      <w:pPr>
        <w:pStyle w:val="Heading2"/>
      </w:pPr>
      <w:r>
        <w:t xml:space="preserve">Phase 3 — Institutions and sponsors (month 6 onward)</w:t>
      </w:r>
    </w:p>
    <w:p>
      <w:r>
        <w:t xml:space="preserve">8. </w:t>
      </w:r>
      <w:r>
        <w:rPr>
          <w:b/>
        </w:rPr>
        <w:t xml:space="preserve">Call ten of the 441 programs.</w:t>
      </w:r>
      <w:r>
        <w:t xml:space="preserve"> Offer a free semester pilot with the rubric export. Ask one question: *would you grade with this?*</w:t>
      </w:r>
    </w:p>
    <w:p>
      <w:r>
        <w:t xml:space="preserve">9. Convert pilots to $2,500/yr licences; a 40-seat program is $62.50 per student, well under a textbook.</w:t>
      </w:r>
    </w:p>
    <w:p>
      <w:r>
        <w:t xml:space="preserve">10. </w:t>
      </w:r>
      <w:r>
        <w:rPr>
          <w:b/>
        </w:rPr>
        <w:t xml:space="preserve">Only then</w:t>
      </w:r>
      <w:r>
        <w:t xml:space="preserve"> approach sponsors. A daily sports game with a five-figure DAU is a sellable audience; below that, it isn't. </w:t>
      </w:r>
      <w:r>
        <w:rPr>
          <w:rFonts w:ascii="Consolas" w:hAnsi="Consolas"/>
        </w:rPr>
        <w:t xml:space="preserve">[UNVERIFIED — no CPM benchmark researched for this audience.]</w:t>
      </w:r>
    </w:p>
    <w:p>
      <w:pPr>
        <w:pBdr>
          <w:bottom w:val="single" w:sz="6" w:space="6" w:color="C9CCD1"/>
        </w:pBdr>
      </w:pPr>
    </w:p>
    <w:p>
      <w:pPr>
        <w:pStyle w:val="Heading1"/>
      </w:pPr>
      <w:r>
        <w:t xml:space="preserve">Step-by-step: how to monetise it</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2520"/>
        <w:gridCol w:w="2520"/>
        <w:gridCol w:w="2520"/>
        <w:gridCol w:w="2520"/>
      </w:tblGrid>
      <w:tr>
        <w:trPr>
          <w:tblHeader/>
        </w:trPr>
        <w:tc>
          <w:tcPr>
            <w:tcW w:w="2520" w:type="dxa"/>
            <w:shd w:val="clear" w:color="auto" w:fill="EFF1F3"/>
          </w:tcPr>
          <w:p>
            <w:pPr>
              <w:spacing w:before="40" w:after="40"/>
            </w:pPr>
            <w:r>
              <w:rPr>
                <w:b/>
                <w:sz w:val="18"/>
              </w:rPr>
              <w:t xml:space="preserve">Stream</w:t>
            </w:r>
          </w:p>
        </w:tc>
        <w:tc>
          <w:tcPr>
            <w:tcW w:w="2520" w:type="dxa"/>
            <w:shd w:val="clear" w:color="auto" w:fill="EFF1F3"/>
          </w:tcPr>
          <w:p>
            <w:pPr>
              <w:spacing w:before="40" w:after="40"/>
            </w:pPr>
            <w:r>
              <w:rPr>
                <w:b/>
                <w:sz w:val="18"/>
              </w:rPr>
              <w:t xml:space="preserve">Price</w:t>
            </w:r>
          </w:p>
        </w:tc>
        <w:tc>
          <w:tcPr>
            <w:tcW w:w="2520" w:type="dxa"/>
            <w:shd w:val="clear" w:color="auto" w:fill="EFF1F3"/>
          </w:tcPr>
          <w:p>
            <w:pPr>
              <w:spacing w:before="40" w:after="40"/>
            </w:pPr>
            <w:r>
              <w:rPr>
                <w:b/>
                <w:sz w:val="18"/>
              </w:rPr>
              <w:t xml:space="preserve">When</w:t>
            </w:r>
          </w:p>
        </w:tc>
        <w:tc>
          <w:tcPr>
            <w:tcW w:w="2520" w:type="dxa"/>
            <w:shd w:val="clear" w:color="auto" w:fill="EFF1F3"/>
          </w:tcPr>
          <w:p>
            <w:pPr>
              <w:spacing w:before="40" w:after="40"/>
            </w:pPr>
            <w:r>
              <w:rPr>
                <w:b/>
                <w:sz w:val="18"/>
              </w:rPr>
              <w:t xml:space="preserve">Basis</w:t>
            </w:r>
          </w:p>
        </w:tc>
      </w:tr>
      <w:tr>
        <w:tc>
          <w:tcPr>
            <w:tcW w:w="2520" w:type="dxa"/>
          </w:tcPr>
          <w:p>
            <w:pPr>
              <w:spacing w:before="40" w:after="40"/>
            </w:pPr>
            <w:r>
              <w:rPr>
                <w:b/>
                <w:sz w:val="18"/>
              </w:rPr>
              <w:t xml:space="preserve">Daily game</w:t>
            </w:r>
          </w:p>
        </w:tc>
        <w:tc>
          <w:tcPr>
            <w:tcW w:w="2520" w:type="dxa"/>
          </w:tcPr>
          <w:p>
            <w:pPr>
              <w:spacing w:before="40" w:after="40"/>
            </w:pPr>
            <w:r>
              <w:rPr>
                <w:b/>
                <w:sz w:val="18"/>
              </w:rPr>
              <w:t xml:space="preserve">Free forever</w:t>
            </w:r>
          </w:p>
        </w:tc>
        <w:tc>
          <w:tcPr>
            <w:tcW w:w="2520" w:type="dxa"/>
          </w:tcPr>
          <w:p>
            <w:pPr>
              <w:spacing w:before="40" w:after="40"/>
            </w:pPr>
            <w:r>
              <w:rPr>
                <w:sz w:val="18"/>
              </w:rPr>
              <w:t xml:space="preserve">Day 1</w:t>
            </w:r>
          </w:p>
        </w:tc>
        <w:tc>
          <w:tcPr>
            <w:tcW w:w="2520" w:type="dxa"/>
          </w:tcPr>
          <w:p>
            <w:pPr>
              <w:spacing w:before="40" w:after="40"/>
            </w:pPr>
            <w:r>
              <w:rPr>
                <w:sz w:val="18"/>
              </w:rPr>
              <w:t xml:space="preserve">Section 2's loudest theme is monetization backlash — Franchise Hockey: Pro GM's ratings collapsed after it put ads on previously free actions. </w:t>
            </w:r>
            <w:r>
              <w:rPr>
                <w:b/>
                <w:sz w:val="18"/>
              </w:rPr>
              <w:t xml:space="preserve">Never charge for the daily and never gate a trade behind currency</w:t>
            </w:r>
          </w:p>
        </w:tc>
      </w:tr>
      <w:tr>
        <w:tc>
          <w:tcPr>
            <w:tcW w:w="2520" w:type="dxa"/>
          </w:tcPr>
          <w:p>
            <w:pPr>
              <w:spacing w:before="40" w:after="40"/>
            </w:pPr>
            <w:r>
              <w:rPr>
                <w:b/>
                <w:sz w:val="18"/>
              </w:rPr>
              <w:t xml:space="preserve">Subscription</w:t>
            </w:r>
          </w:p>
        </w:tc>
        <w:tc>
          <w:tcPr>
            <w:tcW w:w="2520" w:type="dxa"/>
          </w:tcPr>
          <w:p>
            <w:pPr>
              <w:spacing w:before="40" w:after="40"/>
            </w:pPr>
            <w:r>
              <w:rPr>
                <w:b/>
                <w:sz w:val="18"/>
              </w:rPr>
              <w:t xml:space="preserve">$4.99/mo or $29/yr</w:t>
            </w:r>
          </w:p>
        </w:tc>
        <w:tc>
          <w:tcPr>
            <w:tcW w:w="2520" w:type="dxa"/>
          </w:tcPr>
          <w:p>
            <w:pPr>
              <w:spacing w:before="40" w:after="40"/>
            </w:pPr>
            <w:r>
              <w:rPr>
                <w:sz w:val="18"/>
              </w:rPr>
              <w:t xml:space="preserve">Week 12</w:t>
            </w:r>
          </w:p>
        </w:tc>
        <w:tc>
          <w:tcPr>
            <w:tcW w:w="2520" w:type="dxa"/>
          </w:tcPr>
          <w:p>
            <w:pPr>
              <w:spacing w:before="40" w:after="40"/>
            </w:pPr>
            <w:r>
              <w:rPr>
                <w:sz w:val="18"/>
              </w:rPr>
              <w:t xml:space="preserve">Below Spotrac's $30/yr and far below the $59.99–$69.99 sims. Section 4 showed $100/yr is out-of-band for a consumer product</w:t>
            </w:r>
          </w:p>
        </w:tc>
      </w:tr>
      <w:tr>
        <w:tc>
          <w:tcPr>
            <w:tcW w:w="2520" w:type="dxa"/>
          </w:tcPr>
          <w:p>
            <w:pPr>
              <w:spacing w:before="40" w:after="40"/>
            </w:pPr>
            <w:r>
              <w:rPr>
                <w:b/>
                <w:sz w:val="18"/>
              </w:rPr>
              <w:t xml:space="preserve">Classroom licence</w:t>
            </w:r>
          </w:p>
        </w:tc>
        <w:tc>
          <w:tcPr>
            <w:tcW w:w="2520" w:type="dxa"/>
          </w:tcPr>
          <w:p>
            <w:pPr>
              <w:spacing w:before="40" w:after="40"/>
            </w:pPr>
            <w:r>
              <w:rPr>
                <w:b/>
                <w:sz w:val="18"/>
              </w:rPr>
              <w:t xml:space="preserve">$2,500/yr per program</w:t>
            </w:r>
          </w:p>
        </w:tc>
        <w:tc>
          <w:tcPr>
            <w:tcW w:w="2520" w:type="dxa"/>
          </w:tcPr>
          <w:p>
            <w:pPr>
              <w:spacing w:before="40" w:after="40"/>
            </w:pPr>
            <w:r>
              <w:rPr>
                <w:sz w:val="18"/>
              </w:rPr>
              <w:t xml:space="preserve">Month 6</w:t>
            </w:r>
          </w:p>
        </w:tc>
        <w:tc>
          <w:tcPr>
            <w:tcW w:w="2520" w:type="dxa"/>
          </w:tcPr>
          <w:p>
            <w:pPr>
              <w:spacing w:before="40" w:after="40"/>
            </w:pPr>
            <w:r>
              <w:rPr>
                <w:sz w:val="18"/>
              </w:rPr>
              <w:t xml:space="preserve">441 named buyers; 30% adoption equals the entire consumer base case of the old model</w:t>
            </w:r>
          </w:p>
        </w:tc>
      </w:tr>
      <w:tr>
        <w:tc>
          <w:tcPr>
            <w:tcW w:w="2520" w:type="dxa"/>
          </w:tcPr>
          <w:p>
            <w:pPr>
              <w:spacing w:before="40" w:after="40"/>
            </w:pPr>
            <w:r>
              <w:rPr>
                <w:b/>
                <w:sz w:val="18"/>
              </w:rPr>
              <w:t xml:space="preserve">League/office packs</w:t>
            </w:r>
          </w:p>
        </w:tc>
        <w:tc>
          <w:tcPr>
            <w:tcW w:w="2520" w:type="dxa"/>
          </w:tcPr>
          <w:p>
            <w:pPr>
              <w:spacing w:before="40" w:after="40"/>
            </w:pPr>
            <w:r>
              <w:rPr>
                <w:b/>
                <w:sz w:val="18"/>
              </w:rPr>
              <w:t xml:space="preserve">$99/yr for 12 seats</w:t>
            </w:r>
          </w:p>
        </w:tc>
        <w:tc>
          <w:tcPr>
            <w:tcW w:w="2520" w:type="dxa"/>
          </w:tcPr>
          <w:p>
            <w:pPr>
              <w:spacing w:before="40" w:after="40"/>
            </w:pPr>
            <w:r>
              <w:rPr>
                <w:sz w:val="18"/>
              </w:rPr>
              <w:t xml:space="preserve">Fantasy season</w:t>
            </w:r>
          </w:p>
        </w:tc>
        <w:tc>
          <w:tcPr>
            <w:tcW w:w="2520" w:type="dxa"/>
          </w:tcPr>
          <w:p>
            <w:pPr>
              <w:spacing w:before="40" w:after="40"/>
            </w:pPr>
            <w:r>
              <w:rPr>
                <w:sz w:val="18"/>
              </w:rPr>
              <w:t xml:space="preserve">Fantasy leagues buy as groups; this is the cheapest way to sell twelve subscriptions at once</w:t>
            </w:r>
          </w:p>
        </w:tc>
      </w:tr>
      <w:tr>
        <w:tc>
          <w:tcPr>
            <w:tcW w:w="2520" w:type="dxa"/>
          </w:tcPr>
          <w:p>
            <w:pPr>
              <w:spacing w:before="40" w:after="40"/>
            </w:pPr>
            <w:r>
              <w:rPr>
                <w:b/>
                <w:sz w:val="18"/>
              </w:rPr>
              <w:t xml:space="preserve">Sponsorship</w:t>
            </w:r>
          </w:p>
        </w:tc>
        <w:tc>
          <w:tcPr>
            <w:tcW w:w="2520" w:type="dxa"/>
          </w:tcPr>
          <w:p>
            <w:pPr>
              <w:spacing w:before="40" w:after="40"/>
            </w:pPr>
            <w:r>
              <w:rPr>
                <w:sz w:val="18"/>
              </w:rPr>
              <w:t xml:space="preserve">CPM or fixed placement</w:t>
            </w:r>
          </w:p>
        </w:tc>
        <w:tc>
          <w:tcPr>
            <w:tcW w:w="2520" w:type="dxa"/>
          </w:tcPr>
          <w:p>
            <w:pPr>
              <w:spacing w:before="40" w:after="40"/>
            </w:pPr>
            <w:r>
              <w:rPr>
                <w:sz w:val="18"/>
              </w:rPr>
              <w:t xml:space="preserve">Month 9+</w:t>
            </w:r>
          </w:p>
        </w:tc>
        <w:tc>
          <w:tcPr>
            <w:tcW w:w="2520" w:type="dxa"/>
          </w:tcPr>
          <w:p>
            <w:pPr>
              <w:spacing w:before="40" w:after="40"/>
            </w:pPr>
            <w:r>
              <w:rPr>
                <w:sz w:val="18"/>
              </w:rPr>
              <w:t xml:space="preserve">Only once DAU is five figures </w:t>
            </w:r>
            <w:r>
              <w:rPr>
                <w:rFonts w:ascii="Consolas" w:hAnsi="Consolas"/>
                <w:sz w:val="18"/>
              </w:rPr>
              <w:t xml:space="preserve">[UNVERIFIED]</w:t>
            </w:r>
          </w:p>
        </w:tc>
      </w:tr>
      <w:tr>
        <w:tc>
          <w:tcPr>
            <w:tcW w:w="2520" w:type="dxa"/>
          </w:tcPr>
          <w:p>
            <w:pPr>
              <w:spacing w:before="40" w:after="40"/>
            </w:pPr>
            <w:r>
              <w:rPr>
                <w:b/>
                <w:sz w:val="18"/>
              </w:rPr>
              <w:t xml:space="preserve">Never do</w:t>
            </w:r>
          </w:p>
        </w:tc>
        <w:tc>
          <w:tcPr>
            <w:tcW w:w="2520" w:type="dxa"/>
          </w:tcPr>
          <w:p>
            <w:pPr>
              <w:spacing w:before="40" w:after="40"/>
            </w:pPr>
            <w:r>
              <w:rPr>
                <w:sz w:val="18"/>
              </w:rPr>
              <w:t xml:space="preserve">Ads on core actions, pay-to-trade currency, or a subscription that removes ads you added</w:t>
            </w:r>
          </w:p>
        </w:tc>
        <w:tc>
          <w:tcPr>
            <w:tcW w:w="2520" w:type="dxa"/>
          </w:tcPr>
          <w:p>
            <w:pPr>
              <w:spacing w:before="40" w:after="40"/>
            </w:pPr>
            <w:r>
              <w:rPr>
                <w:sz w:val="18"/>
              </w:rPr>
              <w:t xml:space="preserve">—</w:t>
            </w:r>
          </w:p>
        </w:tc>
        <w:tc>
          <w:tcPr>
            <w:tcW w:w="2520" w:type="dxa"/>
          </w:tcPr>
          <w:p>
            <w:pPr>
              <w:spacing w:before="40" w:after="40"/>
            </w:pPr>
            <w:r>
              <w:rPr>
                <w:sz w:val="18"/>
              </w:rPr>
              <w:t xml:space="preserve">Both are documented ratings-killers in Section 2</w:t>
            </w:r>
          </w:p>
        </w:tc>
      </w:tr>
    </w:tbl>
    <w:p>
      <w:pPr>
        <w:spacing w:after="0"/>
      </w:pPr>
    </w:p>
    <w:p>
      <w:pPr>
        <w:pStyle w:val="Heading2"/>
      </w:pPr>
      <w:r>
        <w:t xml:space="preserve">What the numbers look like under the new shape</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2520"/>
        <w:gridCol w:w="2520"/>
        <w:gridCol w:w="2520"/>
        <w:gridCol w:w="2520"/>
      </w:tblGrid>
      <w:tr>
        <w:trPr>
          <w:tblHeader/>
        </w:trPr>
        <w:tc>
          <w:tcPr>
            <w:tcW w:w="2520" w:type="dxa"/>
            <w:shd w:val="clear" w:color="auto" w:fill="EFF1F3"/>
          </w:tcPr>
          <w:p>
            <w:pPr>
              <w:spacing w:before="40" w:after="40"/>
            </w:pPr>
          </w:p>
        </w:tc>
        <w:tc>
          <w:tcPr>
            <w:tcW w:w="2520" w:type="dxa"/>
            <w:shd w:val="clear" w:color="auto" w:fill="EFF1F3"/>
          </w:tcPr>
          <w:p>
            <w:pPr>
              <w:spacing w:before="40" w:after="40"/>
            </w:pPr>
            <w:r>
              <w:rPr>
                <w:b/>
                <w:sz w:val="18"/>
              </w:rPr>
              <w:t xml:space="preserve">Conservative</w:t>
            </w:r>
          </w:p>
        </w:tc>
        <w:tc>
          <w:tcPr>
            <w:tcW w:w="2520" w:type="dxa"/>
            <w:shd w:val="clear" w:color="auto" w:fill="EFF1F3"/>
          </w:tcPr>
          <w:p>
            <w:pPr>
              <w:spacing w:before="40" w:after="40"/>
            </w:pPr>
            <w:r>
              <w:rPr>
                <w:b/>
                <w:sz w:val="18"/>
              </w:rPr>
              <w:t xml:space="preserve">Base</w:t>
            </w:r>
          </w:p>
        </w:tc>
        <w:tc>
          <w:tcPr>
            <w:tcW w:w="2520" w:type="dxa"/>
            <w:shd w:val="clear" w:color="auto" w:fill="EFF1F3"/>
          </w:tcPr>
          <w:p>
            <w:pPr>
              <w:spacing w:before="40" w:after="40"/>
            </w:pPr>
            <w:r>
              <w:rPr>
                <w:b/>
                <w:sz w:val="18"/>
              </w:rPr>
              <w:t xml:space="preserve">Optimistic</w:t>
            </w:r>
          </w:p>
        </w:tc>
      </w:tr>
      <w:tr>
        <w:tc>
          <w:tcPr>
            <w:tcW w:w="2520" w:type="dxa"/>
          </w:tcPr>
          <w:p>
            <w:pPr>
              <w:spacing w:before="40" w:after="40"/>
            </w:pPr>
            <w:r>
              <w:rPr>
                <w:sz w:val="18"/>
              </w:rPr>
              <w:t xml:space="preserve">Daily active players (Immaculate Grid hit </w:t>
            </w:r>
            <w:r>
              <w:rPr>
                <w:b/>
                <w:sz w:val="18"/>
              </w:rPr>
              <w:t xml:space="preserve">200,000</w:t>
            </w:r>
            <w:r>
              <w:rPr>
                <w:sz w:val="18"/>
              </w:rPr>
              <w:t xml:space="preserve"> in six months)</w:t>
            </w:r>
          </w:p>
        </w:tc>
        <w:tc>
          <w:tcPr>
            <w:tcW w:w="2520" w:type="dxa"/>
          </w:tcPr>
          <w:p>
            <w:pPr>
              <w:spacing w:before="40" w:after="40"/>
            </w:pPr>
            <w:r>
              <w:rPr>
                <w:sz w:val="18"/>
              </w:rPr>
              <w:t xml:space="preserve">20,000</w:t>
            </w:r>
          </w:p>
        </w:tc>
        <w:tc>
          <w:tcPr>
            <w:tcW w:w="2520" w:type="dxa"/>
          </w:tcPr>
          <w:p>
            <w:pPr>
              <w:spacing w:before="40" w:after="40"/>
            </w:pPr>
            <w:r>
              <w:rPr>
                <w:b/>
                <w:sz w:val="18"/>
              </w:rPr>
              <w:t xml:space="preserve">75,000</w:t>
            </w:r>
          </w:p>
        </w:tc>
        <w:tc>
          <w:tcPr>
            <w:tcW w:w="2520" w:type="dxa"/>
          </w:tcPr>
          <w:p>
            <w:pPr>
              <w:spacing w:before="40" w:after="40"/>
            </w:pPr>
            <w:r>
              <w:rPr>
                <w:sz w:val="18"/>
              </w:rPr>
              <w:t xml:space="preserve">200,000</w:t>
            </w:r>
          </w:p>
        </w:tc>
      </w:tr>
      <w:tr>
        <w:tc>
          <w:tcPr>
            <w:tcW w:w="2520" w:type="dxa"/>
          </w:tcPr>
          <w:p>
            <w:pPr>
              <w:spacing w:before="40" w:after="40"/>
            </w:pPr>
            <w:r>
              <w:rPr>
                <w:sz w:val="18"/>
              </w:rPr>
              <w:t xml:space="preserve">Monthly actives (×3) </w:t>
            </w:r>
            <w:r>
              <w:rPr>
                <w:rFonts w:ascii="Consolas" w:hAnsi="Consolas"/>
                <w:sz w:val="18"/>
              </w:rPr>
              <w:t xml:space="preserve">[UNVERIFIED multiplier]</w:t>
            </w:r>
          </w:p>
        </w:tc>
        <w:tc>
          <w:tcPr>
            <w:tcW w:w="2520" w:type="dxa"/>
          </w:tcPr>
          <w:p>
            <w:pPr>
              <w:spacing w:before="40" w:after="40"/>
            </w:pPr>
            <w:r>
              <w:rPr>
                <w:sz w:val="18"/>
              </w:rPr>
              <w:t xml:space="preserve">60,000</w:t>
            </w:r>
          </w:p>
        </w:tc>
        <w:tc>
          <w:tcPr>
            <w:tcW w:w="2520" w:type="dxa"/>
          </w:tcPr>
          <w:p>
            <w:pPr>
              <w:spacing w:before="40" w:after="40"/>
            </w:pPr>
            <w:r>
              <w:rPr>
                <w:b/>
                <w:sz w:val="18"/>
              </w:rPr>
              <w:t xml:space="preserve">225,000</w:t>
            </w:r>
          </w:p>
        </w:tc>
        <w:tc>
          <w:tcPr>
            <w:tcW w:w="2520" w:type="dxa"/>
          </w:tcPr>
          <w:p>
            <w:pPr>
              <w:spacing w:before="40" w:after="40"/>
            </w:pPr>
            <w:r>
              <w:rPr>
                <w:sz w:val="18"/>
              </w:rPr>
              <w:t xml:space="preserve">600,000</w:t>
            </w:r>
          </w:p>
        </w:tc>
      </w:tr>
      <w:tr>
        <w:tc>
          <w:tcPr>
            <w:tcW w:w="2520" w:type="dxa"/>
          </w:tcPr>
          <w:p>
            <w:pPr>
              <w:spacing w:before="40" w:after="40"/>
            </w:pPr>
            <w:r>
              <w:rPr>
                <w:sz w:val="18"/>
              </w:rPr>
              <w:t xml:space="preserve">Paid conversion</w:t>
            </w:r>
          </w:p>
        </w:tc>
        <w:tc>
          <w:tcPr>
            <w:tcW w:w="2520" w:type="dxa"/>
          </w:tcPr>
          <w:p>
            <w:pPr>
              <w:spacing w:before="40" w:after="40"/>
            </w:pPr>
            <w:r>
              <w:rPr>
                <w:sz w:val="18"/>
              </w:rPr>
              <w:t xml:space="preserve">1.5%</w:t>
            </w:r>
          </w:p>
        </w:tc>
        <w:tc>
          <w:tcPr>
            <w:tcW w:w="2520" w:type="dxa"/>
          </w:tcPr>
          <w:p>
            <w:pPr>
              <w:spacing w:before="40" w:after="40"/>
            </w:pPr>
            <w:r>
              <w:rPr>
                <w:b/>
                <w:sz w:val="18"/>
              </w:rPr>
              <w:t xml:space="preserve">3%</w:t>
            </w:r>
          </w:p>
        </w:tc>
        <w:tc>
          <w:tcPr>
            <w:tcW w:w="2520" w:type="dxa"/>
          </w:tcPr>
          <w:p>
            <w:pPr>
              <w:spacing w:before="40" w:after="40"/>
            </w:pPr>
            <w:r>
              <w:rPr>
                <w:sz w:val="18"/>
              </w:rPr>
              <w:t xml:space="preserve">5%</w:t>
            </w:r>
          </w:p>
        </w:tc>
      </w:tr>
      <w:tr>
        <w:tc>
          <w:tcPr>
            <w:tcW w:w="2520" w:type="dxa"/>
          </w:tcPr>
          <w:p>
            <w:pPr>
              <w:spacing w:before="40" w:after="40"/>
            </w:pPr>
            <w:r>
              <w:rPr>
                <w:sz w:val="18"/>
              </w:rPr>
              <w:t xml:space="preserve">Subscribers</w:t>
            </w:r>
          </w:p>
        </w:tc>
        <w:tc>
          <w:tcPr>
            <w:tcW w:w="2520" w:type="dxa"/>
          </w:tcPr>
          <w:p>
            <w:pPr>
              <w:spacing w:before="40" w:after="40"/>
            </w:pPr>
            <w:r>
              <w:rPr>
                <w:sz w:val="18"/>
              </w:rPr>
              <w:t xml:space="preserve">900</w:t>
            </w:r>
          </w:p>
        </w:tc>
        <w:tc>
          <w:tcPr>
            <w:tcW w:w="2520" w:type="dxa"/>
          </w:tcPr>
          <w:p>
            <w:pPr>
              <w:spacing w:before="40" w:after="40"/>
            </w:pPr>
            <w:r>
              <w:rPr>
                <w:b/>
                <w:sz w:val="18"/>
              </w:rPr>
              <w:t xml:space="preserve">6,750</w:t>
            </w:r>
          </w:p>
        </w:tc>
        <w:tc>
          <w:tcPr>
            <w:tcW w:w="2520" w:type="dxa"/>
          </w:tcPr>
          <w:p>
            <w:pPr>
              <w:spacing w:before="40" w:after="40"/>
            </w:pPr>
            <w:r>
              <w:rPr>
                <w:sz w:val="18"/>
              </w:rPr>
              <w:t xml:space="preserve">30,000</w:t>
            </w:r>
          </w:p>
        </w:tc>
      </w:tr>
      <w:tr>
        <w:tc>
          <w:tcPr>
            <w:tcW w:w="2520" w:type="dxa"/>
          </w:tcPr>
          <w:p>
            <w:pPr>
              <w:spacing w:before="40" w:after="40"/>
            </w:pPr>
            <w:r>
              <w:rPr>
                <w:b/>
                <w:sz w:val="18"/>
              </w:rPr>
              <w:t xml:space="preserve">Subscription revenue at $29/yr</w:t>
            </w:r>
          </w:p>
        </w:tc>
        <w:tc>
          <w:tcPr>
            <w:tcW w:w="2520" w:type="dxa"/>
          </w:tcPr>
          <w:p>
            <w:pPr>
              <w:spacing w:before="40" w:after="40"/>
            </w:pPr>
            <w:r>
              <w:rPr>
                <w:sz w:val="18"/>
              </w:rPr>
              <w:t xml:space="preserve">$26,100</w:t>
            </w:r>
          </w:p>
        </w:tc>
        <w:tc>
          <w:tcPr>
            <w:tcW w:w="2520" w:type="dxa"/>
          </w:tcPr>
          <w:p>
            <w:pPr>
              <w:spacing w:before="40" w:after="40"/>
            </w:pPr>
            <w:r>
              <w:rPr>
                <w:b/>
                <w:sz w:val="18"/>
              </w:rPr>
              <w:t xml:space="preserve">$195,750</w:t>
            </w:r>
          </w:p>
        </w:tc>
        <w:tc>
          <w:tcPr>
            <w:tcW w:w="2520" w:type="dxa"/>
          </w:tcPr>
          <w:p>
            <w:pPr>
              <w:spacing w:before="40" w:after="40"/>
            </w:pPr>
            <w:r>
              <w:rPr>
                <w:sz w:val="18"/>
              </w:rPr>
              <w:t xml:space="preserve">$870,000</w:t>
            </w:r>
          </w:p>
        </w:tc>
      </w:tr>
      <w:tr>
        <w:tc>
          <w:tcPr>
            <w:tcW w:w="2520" w:type="dxa"/>
          </w:tcPr>
          <w:p>
            <w:pPr>
              <w:spacing w:before="40" w:after="40"/>
            </w:pPr>
            <w:r>
              <w:rPr>
                <w:sz w:val="18"/>
              </w:rPr>
              <w:t xml:space="preserve">Programs at $2,500/yr</w:t>
            </w:r>
          </w:p>
        </w:tc>
        <w:tc>
          <w:tcPr>
            <w:tcW w:w="2520" w:type="dxa"/>
          </w:tcPr>
          <w:p>
            <w:pPr>
              <w:spacing w:before="40" w:after="40"/>
            </w:pPr>
            <w:r>
              <w:rPr>
                <w:sz w:val="18"/>
              </w:rPr>
              <w:t xml:space="preserve">5</w:t>
            </w:r>
          </w:p>
        </w:tc>
        <w:tc>
          <w:tcPr>
            <w:tcW w:w="2520" w:type="dxa"/>
          </w:tcPr>
          <w:p>
            <w:pPr>
              <w:spacing w:before="40" w:after="40"/>
            </w:pPr>
            <w:r>
              <w:rPr>
                <w:b/>
                <w:sz w:val="18"/>
              </w:rPr>
              <w:t xml:space="preserve">25</w:t>
            </w:r>
          </w:p>
        </w:tc>
        <w:tc>
          <w:tcPr>
            <w:tcW w:w="2520" w:type="dxa"/>
          </w:tcPr>
          <w:p>
            <w:pPr>
              <w:spacing w:before="40" w:after="40"/>
            </w:pPr>
            <w:r>
              <w:rPr>
                <w:sz w:val="18"/>
              </w:rPr>
              <w:t xml:space="preserve">80</w:t>
            </w:r>
          </w:p>
        </w:tc>
      </w:tr>
      <w:tr>
        <w:tc>
          <w:tcPr>
            <w:tcW w:w="2520" w:type="dxa"/>
          </w:tcPr>
          <w:p>
            <w:pPr>
              <w:spacing w:before="40" w:after="40"/>
            </w:pPr>
            <w:r>
              <w:rPr>
                <w:b/>
                <w:sz w:val="18"/>
              </w:rPr>
              <w:t xml:space="preserve">Classroom revenue</w:t>
            </w:r>
          </w:p>
        </w:tc>
        <w:tc>
          <w:tcPr>
            <w:tcW w:w="2520" w:type="dxa"/>
          </w:tcPr>
          <w:p>
            <w:pPr>
              <w:spacing w:before="40" w:after="40"/>
            </w:pPr>
            <w:r>
              <w:rPr>
                <w:sz w:val="18"/>
              </w:rPr>
              <w:t xml:space="preserve">$12,500</w:t>
            </w:r>
          </w:p>
        </w:tc>
        <w:tc>
          <w:tcPr>
            <w:tcW w:w="2520" w:type="dxa"/>
          </w:tcPr>
          <w:p>
            <w:pPr>
              <w:spacing w:before="40" w:after="40"/>
            </w:pPr>
            <w:r>
              <w:rPr>
                <w:b/>
                <w:sz w:val="18"/>
              </w:rPr>
              <w:t xml:space="preserve">$62,500</w:t>
            </w:r>
          </w:p>
        </w:tc>
        <w:tc>
          <w:tcPr>
            <w:tcW w:w="2520" w:type="dxa"/>
          </w:tcPr>
          <w:p>
            <w:pPr>
              <w:spacing w:before="40" w:after="40"/>
            </w:pPr>
            <w:r>
              <w:rPr>
                <w:sz w:val="18"/>
              </w:rPr>
              <w:t xml:space="preserve">$200,000</w:t>
            </w:r>
          </w:p>
        </w:tc>
      </w:tr>
      <w:tr>
        <w:tc>
          <w:tcPr>
            <w:tcW w:w="2520" w:type="dxa"/>
          </w:tcPr>
          <w:p>
            <w:pPr>
              <w:spacing w:before="40" w:after="40"/>
            </w:pPr>
            <w:r>
              <w:rPr>
                <w:sz w:val="18"/>
              </w:rPr>
              <w:t xml:space="preserve">League packs at $99</w:t>
            </w:r>
          </w:p>
        </w:tc>
        <w:tc>
          <w:tcPr>
            <w:tcW w:w="2520" w:type="dxa"/>
          </w:tcPr>
          <w:p>
            <w:pPr>
              <w:spacing w:before="40" w:after="40"/>
            </w:pPr>
            <w:r>
              <w:rPr>
                <w:sz w:val="18"/>
              </w:rPr>
              <w:t xml:space="preserve">100</w:t>
            </w:r>
          </w:p>
        </w:tc>
        <w:tc>
          <w:tcPr>
            <w:tcW w:w="2520" w:type="dxa"/>
          </w:tcPr>
          <w:p>
            <w:pPr>
              <w:spacing w:before="40" w:after="40"/>
            </w:pPr>
            <w:r>
              <w:rPr>
                <w:b/>
                <w:sz w:val="18"/>
              </w:rPr>
              <w:t xml:space="preserve">600</w:t>
            </w:r>
          </w:p>
        </w:tc>
        <w:tc>
          <w:tcPr>
            <w:tcW w:w="2520" w:type="dxa"/>
          </w:tcPr>
          <w:p>
            <w:pPr>
              <w:spacing w:before="40" w:after="40"/>
            </w:pPr>
            <w:r>
              <w:rPr>
                <w:sz w:val="18"/>
              </w:rPr>
              <w:t xml:space="preserve">2,500</w:t>
            </w:r>
          </w:p>
        </w:tc>
      </w:tr>
      <w:tr>
        <w:tc>
          <w:tcPr>
            <w:tcW w:w="2520" w:type="dxa"/>
          </w:tcPr>
          <w:p>
            <w:pPr>
              <w:spacing w:before="40" w:after="40"/>
            </w:pPr>
            <w:r>
              <w:rPr>
                <w:b/>
                <w:sz w:val="18"/>
              </w:rPr>
              <w:t xml:space="preserve">Pack revenue</w:t>
            </w:r>
          </w:p>
        </w:tc>
        <w:tc>
          <w:tcPr>
            <w:tcW w:w="2520" w:type="dxa"/>
          </w:tcPr>
          <w:p>
            <w:pPr>
              <w:spacing w:before="40" w:after="40"/>
            </w:pPr>
            <w:r>
              <w:rPr>
                <w:sz w:val="18"/>
              </w:rPr>
              <w:t xml:space="preserve">$9,900</w:t>
            </w:r>
          </w:p>
        </w:tc>
        <w:tc>
          <w:tcPr>
            <w:tcW w:w="2520" w:type="dxa"/>
          </w:tcPr>
          <w:p>
            <w:pPr>
              <w:spacing w:before="40" w:after="40"/>
            </w:pPr>
            <w:r>
              <w:rPr>
                <w:b/>
                <w:sz w:val="18"/>
              </w:rPr>
              <w:t xml:space="preserve">$59,400</w:t>
            </w:r>
          </w:p>
        </w:tc>
        <w:tc>
          <w:tcPr>
            <w:tcW w:w="2520" w:type="dxa"/>
          </w:tcPr>
          <w:p>
            <w:pPr>
              <w:spacing w:before="40" w:after="40"/>
            </w:pPr>
            <w:r>
              <w:rPr>
                <w:sz w:val="18"/>
              </w:rPr>
              <w:t xml:space="preserve">$247,500</w:t>
            </w:r>
          </w:p>
        </w:tc>
      </w:tr>
      <w:tr>
        <w:tc>
          <w:tcPr>
            <w:tcW w:w="2520" w:type="dxa"/>
          </w:tcPr>
          <w:p>
            <w:pPr>
              <w:spacing w:before="40" w:after="40"/>
            </w:pPr>
            <w:r>
              <w:rPr>
                <w:b/>
                <w:sz w:val="18"/>
              </w:rPr>
              <w:t xml:space="preserve">Total gross</w:t>
            </w:r>
          </w:p>
        </w:tc>
        <w:tc>
          <w:tcPr>
            <w:tcW w:w="2520" w:type="dxa"/>
          </w:tcPr>
          <w:p>
            <w:pPr>
              <w:spacing w:before="40" w:after="40"/>
            </w:pPr>
            <w:r>
              <w:rPr>
                <w:b/>
                <w:sz w:val="18"/>
              </w:rPr>
              <w:t xml:space="preserve">$48,500</w:t>
            </w:r>
          </w:p>
        </w:tc>
        <w:tc>
          <w:tcPr>
            <w:tcW w:w="2520" w:type="dxa"/>
          </w:tcPr>
          <w:p>
            <w:pPr>
              <w:spacing w:before="40" w:after="40"/>
            </w:pPr>
            <w:r>
              <w:rPr>
                <w:b/>
                <w:sz w:val="18"/>
              </w:rPr>
              <w:t xml:space="preserve">$317,650</w:t>
            </w:r>
          </w:p>
        </w:tc>
        <w:tc>
          <w:tcPr>
            <w:tcW w:w="2520" w:type="dxa"/>
          </w:tcPr>
          <w:p>
            <w:pPr>
              <w:spacing w:before="40" w:after="40"/>
            </w:pPr>
            <w:r>
              <w:rPr>
                <w:b/>
                <w:sz w:val="18"/>
              </w:rPr>
              <w:t xml:space="preserve">$1.32M</w:t>
            </w:r>
          </w:p>
        </w:tc>
      </w:tr>
    </w:tbl>
    <w:p>
      <w:pPr>
        <w:spacing w:after="0"/>
      </w:pPr>
    </w:p>
    <w:p>
      <w:r>
        <w:rPr>
          <w:b/>
        </w:rPr>
        <w:t xml:space="preserve">Read this honestly: the redesign does not beat the old model on revenue at these adoption rates — it beats it on reach, speed and optionality.</w:t>
      </w:r>
      <w:r>
        <w:t xml:space="preserve"> The old model needed 4% of every deep-sim owner in America to reach $1.73M. This one needs a free game that spreads on its own, and it has a sponsorship and licensing path the old one didn't. </w:t>
      </w:r>
      <w:r>
        <w:rPr>
          <w:b/>
        </w:rPr>
        <w:t xml:space="preserve">If DAU passes Immaculate Grid's 200,000, sponsorship becomes the largest line and the arithmetic changes.</w:t>
      </w:r>
      <w:r>
        <w:t xml:space="preserve"> </w:t>
      </w:r>
      <w:r>
        <w:rPr>
          <w:rFonts w:ascii="Consolas" w:hAnsi="Consolas"/>
        </w:rPr>
        <w:t xml:space="preserve">[UNVERIFIED — no sponsorship CPM researched.]</w:t>
      </w:r>
    </w:p>
    <w:p>
      <w:pPr>
        <w:pBdr>
          <w:bottom w:val="single" w:sz="6" w:space="6" w:color="C9CCD1"/>
        </w:pBdr>
      </w:pPr>
    </w:p>
    <w:p>
      <w:pPr>
        <w:pStyle w:val="Heading1"/>
      </w:pPr>
      <w:r>
        <w:t xml:space="preserve">What makes this genuinely novel</w:t>
      </w:r>
    </w:p>
    <w:p>
      <w:r>
        <w:t xml:space="preserve">1. </w:t>
      </w:r>
      <w:r>
        <w:rPr>
          <w:b/>
        </w:rPr>
        <w:t xml:space="preserve">Real contracts as the answer key.</w:t>
      </w:r>
      <w:r>
        <w:t xml:space="preserve"> Nobody scores a negotiation against what actually happened. It solves the "no ground truth" objection that Section 5 raised against the original idea.</w:t>
      </w:r>
    </w:p>
    <w:p>
      <w:r>
        <w:t xml:space="preserve">2. </w:t>
      </w:r>
      <w:r>
        <w:rPr>
          <w:b/>
        </w:rPr>
        <w:t xml:space="preserve">Deterministic economics, AI voice.</w:t>
      </w:r>
      <w:r>
        <w:t xml:space="preserve"> The incumbents' trade AI is irrational (OOTP, three releases running) and LLM counterparties cave (SYCON-Bench). </w:t>
      </w:r>
      <w:r>
        <w:rPr>
          <w:b/>
        </w:rPr>
        <w:t xml:space="preserve">Splitting the two is the design answer, and nobody in this market has shipped it.</w:t>
      </w:r>
    </w:p>
    <w:p>
      <w:r>
        <w:t xml:space="preserve">3. </w:t>
      </w:r>
      <w:r>
        <w:rPr>
          <w:b/>
        </w:rPr>
        <w:t xml:space="preserve">A five-minute unit of play in a category that only sells 40-hour ones.</w:t>
      </w:r>
      <w:r>
        <w:t xml:space="preserve"> Every competitor is a season-long sim at $29.99–$69.99.</w:t>
      </w:r>
    </w:p>
    <w:p>
      <w:r>
        <w:t xml:space="preserve">4. </w:t>
      </w:r>
      <w:r>
        <w:rPr>
          <w:b/>
        </w:rPr>
        <w:t xml:space="preserve">Retroactive scoring on live deals</w:t>
      </w:r>
      <w:r>
        <w:t xml:space="preserve"> turns the news cycle into content, weekly, at no cost.</w:t>
      </w:r>
    </w:p>
    <w:p>
      <w:r>
        <w:t xml:space="preserve">5. </w:t>
      </w:r>
      <w:r>
        <w:rPr>
          <w:b/>
        </w:rPr>
        <w:t xml:space="preserve">Both sides of the table.</w:t>
      </w:r>
      <w:r>
        <w:t xml:space="preserve"> Section 3: no product puts you in the agent's chair.</w:t>
      </w:r>
    </w:p>
    <w:p>
      <w:pPr>
        <w:pStyle w:val="Heading1"/>
      </w:pPr>
      <w:r>
        <w:t xml:space="preserve">Flags</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5040"/>
        <w:gridCol w:w="5040"/>
      </w:tblGrid>
      <w:tr>
        <w:trPr>
          <w:tblHeader/>
        </w:trPr>
        <w:tc>
          <w:tcPr>
            <w:tcW w:w="5040" w:type="dxa"/>
            <w:shd w:val="clear" w:color="auto" w:fill="EFF1F3"/>
          </w:tcPr>
          <w:p>
            <w:pPr>
              <w:spacing w:before="40" w:after="40"/>
            </w:pPr>
            <w:r>
              <w:rPr>
                <w:b/>
                <w:sz w:val="18"/>
              </w:rPr>
              <w:t xml:space="preserve">Item</w:t>
            </w:r>
          </w:p>
        </w:tc>
        <w:tc>
          <w:tcPr>
            <w:tcW w:w="5040" w:type="dxa"/>
            <w:shd w:val="clear" w:color="auto" w:fill="EFF1F3"/>
          </w:tcPr>
          <w:p>
            <w:pPr>
              <w:spacing w:before="40" w:after="40"/>
            </w:pPr>
            <w:r>
              <w:rPr>
                <w:b/>
                <w:sz w:val="18"/>
              </w:rPr>
              <w:t xml:space="preserve">Status</w:t>
            </w:r>
          </w:p>
        </w:tc>
      </w:tr>
      <w:tr>
        <w:tc>
          <w:tcPr>
            <w:tcW w:w="5040" w:type="dxa"/>
          </w:tcPr>
          <w:p>
            <w:pPr>
              <w:spacing w:before="40" w:after="40"/>
            </w:pPr>
            <w:r>
              <w:rPr>
                <w:sz w:val="18"/>
              </w:rPr>
              <w:t xml:space="preserve">FSGA fantasy participation (53M US)</w:t>
            </w:r>
          </w:p>
        </w:tc>
        <w:tc>
          <w:tcPr>
            <w:tcW w:w="5040" w:type="dxa"/>
          </w:tcPr>
          <w:p>
            <w:pPr>
              <w:spacing w:before="40" w:after="40"/>
            </w:pPr>
            <w:r>
              <w:rPr>
                <w:sz w:val="18"/>
              </w:rPr>
              <w:t xml:space="preserve">⚠️ Industry-association survey (Angus Reid, n≈2,052 and 3,930), self-reported.</w:t>
            </w:r>
          </w:p>
        </w:tc>
      </w:tr>
      <w:tr>
        <w:tc>
          <w:tcPr>
            <w:tcW w:w="5040" w:type="dxa"/>
          </w:tcPr>
          <w:p>
            <w:pPr>
              <w:spacing w:before="40" w:after="40"/>
            </w:pPr>
            <w:r>
              <w:rPr>
                <w:sz w:val="18"/>
              </w:rPr>
              <w:t xml:space="preserve">Immaculate Grid's 200,000 daily players</w:t>
            </w:r>
          </w:p>
        </w:tc>
        <w:tc>
          <w:tcPr>
            <w:tcW w:w="5040" w:type="dxa"/>
          </w:tcPr>
          <w:p>
            <w:pPr>
              <w:spacing w:before="40" w:after="40"/>
            </w:pPr>
            <w:r>
              <w:rPr>
                <w:sz w:val="18"/>
              </w:rPr>
              <w:t xml:space="preserve">⚠️ </w:t>
            </w:r>
            <w:r>
              <w:rPr>
                <w:b/>
                <w:sz w:val="18"/>
              </w:rPr>
              <w:t xml:space="preserve">October 2023 figure</w:t>
            </w:r>
            <w:r>
              <w:rPr>
                <w:sz w:val="18"/>
              </w:rPr>
              <w:t xml:space="preserve">, six months after launch; current numbers not published. Used as a launch benchmark, not a forecast.</w:t>
            </w:r>
          </w:p>
        </w:tc>
      </w:tr>
      <w:tr>
        <w:tc>
          <w:tcPr>
            <w:tcW w:w="5040" w:type="dxa"/>
          </w:tcPr>
          <w:p>
            <w:pPr>
              <w:spacing w:before="40" w:after="40"/>
            </w:pPr>
            <w:r>
              <w:rPr>
                <w:sz w:val="18"/>
              </w:rPr>
              <w:t xml:space="preserve">DAU → monthly actives (×3) and paid conversion (1.5–5%)</w:t>
            </w:r>
          </w:p>
        </w:tc>
        <w:tc>
          <w:tcPr>
            <w:tcW w:w="5040" w:type="dxa"/>
          </w:tcPr>
          <w:p>
            <w:pPr>
              <w:spacing w:before="40" w:after="40"/>
            </w:pPr>
            <w:r>
              <w:rPr>
                <w:rFonts w:ascii="Consolas" w:hAnsi="Consolas"/>
                <w:sz w:val="18"/>
              </w:rPr>
              <w:t xml:space="preserve">[UNVERIFIED]</w:t>
            </w:r>
            <w:r>
              <w:rPr>
                <w:sz w:val="18"/>
              </w:rPr>
              <w:t xml:space="preserve"> — standard-shaped assumptions with no comparable in this niche.</w:t>
            </w:r>
          </w:p>
        </w:tc>
      </w:tr>
      <w:tr>
        <w:tc>
          <w:tcPr>
            <w:tcW w:w="5040" w:type="dxa"/>
          </w:tcPr>
          <w:p>
            <w:pPr>
              <w:spacing w:before="40" w:after="40"/>
            </w:pPr>
            <w:r>
              <w:rPr>
                <w:sz w:val="18"/>
              </w:rPr>
              <w:t xml:space="preserve">Sponsorship revenue</w:t>
            </w:r>
          </w:p>
        </w:tc>
        <w:tc>
          <w:tcPr>
            <w:tcW w:w="5040" w:type="dxa"/>
          </w:tcPr>
          <w:p>
            <w:pPr>
              <w:spacing w:before="40" w:after="40"/>
            </w:pPr>
            <w:r>
              <w:rPr>
                <w:sz w:val="18"/>
              </w:rPr>
              <w:t xml:space="preserve">❌ </w:t>
            </w:r>
            <w:r>
              <w:rPr>
                <w:b/>
                <w:sz w:val="18"/>
              </w:rPr>
              <w:t xml:space="preserve">Not researched.</w:t>
            </w:r>
            <w:r>
              <w:rPr>
                <w:sz w:val="18"/>
              </w:rPr>
              <w:t xml:space="preserve"> No CPM, no benchmark, no evidence a sponsor would buy. Excluded from every case above.</w:t>
            </w:r>
          </w:p>
        </w:tc>
      </w:tr>
      <w:tr>
        <w:tc>
          <w:tcPr>
            <w:tcW w:w="5040" w:type="dxa"/>
          </w:tcPr>
          <w:p>
            <w:pPr>
              <w:spacing w:before="40" w:after="40"/>
            </w:pPr>
            <w:r>
              <w:rPr>
                <w:sz w:val="18"/>
              </w:rPr>
              <w:t xml:space="preserve">Program price ($2,500/yr) and pack price ($99)</w:t>
            </w:r>
          </w:p>
        </w:tc>
        <w:tc>
          <w:tcPr>
            <w:tcW w:w="5040" w:type="dxa"/>
          </w:tcPr>
          <w:p>
            <w:pPr>
              <w:spacing w:before="40" w:after="40"/>
            </w:pPr>
            <w:r>
              <w:rPr>
                <w:rFonts w:ascii="Consolas" w:hAnsi="Consolas"/>
                <w:sz w:val="18"/>
              </w:rPr>
              <w:t xml:space="preserve">[UNVERIFIED]</w:t>
            </w:r>
            <w:r>
              <w:rPr>
                <w:sz w:val="18"/>
              </w:rPr>
              <w:t xml:space="preserve"> — chosen against the $100/yr ceiling in Section 4, not tested.</w:t>
            </w:r>
          </w:p>
        </w:tc>
      </w:tr>
      <w:tr>
        <w:tc>
          <w:tcPr>
            <w:tcW w:w="5040" w:type="dxa"/>
          </w:tcPr>
          <w:p>
            <w:pPr>
              <w:spacing w:before="40" w:after="40"/>
            </w:pPr>
            <w:r>
              <w:rPr>
                <w:sz w:val="18"/>
              </w:rPr>
              <w:t xml:space="preserve">Engine accuracy target (80% inside the accept band)</w:t>
            </w:r>
          </w:p>
        </w:tc>
        <w:tc>
          <w:tcPr>
            <w:tcW w:w="5040" w:type="dxa"/>
          </w:tcPr>
          <w:p>
            <w:pPr>
              <w:spacing w:before="40" w:after="40"/>
            </w:pPr>
            <w:r>
              <w:rPr>
                <w:rFonts w:ascii="Consolas" w:hAnsi="Consolas"/>
                <w:sz w:val="18"/>
              </w:rPr>
              <w:t xml:space="preserve">[UNVERIFIED]</w:t>
            </w:r>
            <w:r>
              <w:rPr>
                <w:sz w:val="18"/>
              </w:rPr>
              <w:t xml:space="preserve"> — a target I am proposing, not a measured benchmark.</w:t>
            </w:r>
          </w:p>
        </w:tc>
      </w:tr>
      <w:tr>
        <w:tc>
          <w:tcPr>
            <w:tcW w:w="5040" w:type="dxa"/>
          </w:tcPr>
          <w:p>
            <w:pPr>
              <w:spacing w:before="40" w:after="40"/>
            </w:pPr>
            <w:r>
              <w:rPr>
                <w:sz w:val="18"/>
              </w:rPr>
              <w:t xml:space="preserve">Rights and data terms</w:t>
            </w:r>
          </w:p>
        </w:tc>
        <w:tc>
          <w:tcPr>
            <w:tcW w:w="5040" w:type="dxa"/>
          </w:tcPr>
          <w:p>
            <w:pPr>
              <w:spacing w:before="40" w:after="40"/>
            </w:pPr>
            <w:r>
              <w:rPr>
                <w:sz w:val="18"/>
              </w:rPr>
              <w:t xml:space="preserve">❌ </w:t>
            </w:r>
            <w:r>
              <w:rPr>
                <w:b/>
                <w:sz w:val="18"/>
              </w:rPr>
              <w:t xml:space="preserve">Not researched.</w:t>
            </w:r>
            <w:r>
              <w:rPr>
                <w:sz w:val="18"/>
              </w:rPr>
              <w:t xml:space="preserve"> Spotrac and Over The Cap publish data; whether their terms permit commercial reuse is unverified, and player names/likenesses in a commercial game may require clearance. </w:t>
            </w:r>
            <w:r>
              <w:rPr>
                <w:b/>
                <w:sz w:val="18"/>
              </w:rPr>
              <w:t xml:space="preserve">Get this checked before launch — it is the one item here that can stop the product.</w:t>
            </w:r>
          </w:p>
        </w:tc>
      </w:tr>
      <w:tr>
        <w:tc>
          <w:tcPr>
            <w:tcW w:w="5040" w:type="dxa"/>
          </w:tcPr>
          <w:p>
            <w:pPr>
              <w:spacing w:before="40" w:after="40"/>
            </w:pPr>
            <w:r>
              <w:rPr>
                <w:sz w:val="18"/>
              </w:rPr>
              <w:t xml:space="preserve">Whether programs would grade with it</w:t>
            </w:r>
          </w:p>
        </w:tc>
        <w:tc>
          <w:tcPr>
            <w:tcW w:w="5040" w:type="dxa"/>
          </w:tcPr>
          <w:p>
            <w:pPr>
              <w:spacing w:before="40" w:after="40"/>
            </w:pPr>
            <w:r>
              <w:rPr>
                <w:sz w:val="18"/>
              </w:rPr>
              <w:t xml:space="preserve">❌ Still unknown. It is step 8 of commercialisation for a reason.</w:t>
            </w:r>
          </w:p>
        </w:tc>
      </w:tr>
    </w:tbl>
    <w:p>
      <w:pPr>
        <w:spacing w:after="0"/>
      </w:pPr>
    </w:p>
    <w:sectPr>
      <w:pgSz w:w="12240" w:h="15840"/>
      <w:pgMar w:top="1080" w:right="1080" w:bottom="1080" w:left="108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hint="default"/>
      </w:rPr>
    </w:lvl>
  </w:abstractNum>
  <w:num w:numId="1">
    <w:abstractNumId w:val="0"/>
  </w:num>
</w:numbering>
</file>

<file path=word/styles.xml><?xml version="1.0" encoding="utf-8"?>
<w:styles xmlns:w="http://schemas.openxmlformats.org/wordprocessingml/2006/main">
  <w:docDefaults>
    <w:rPrDefault>
      <w:rPr>
        <w:rFonts w:ascii="Calibri" w:hAnsi="Calibri" w:cs="Calibri"/>
        <w:sz w:val="22"/>
      </w:rPr>
    </w:rPrDefault>
    <w:pPrDefault>
      <w:pPr>
        <w:spacing w:after="140" w:line="276" w:lineRule="auto"/>
      </w:pPr>
    </w:pPrDefault>
  </w:docDefaults>
  <w:style w:type="paragraph" w:default="1" w:styleId="Normal">
    <w:name w:val="Normal"/>
    <w:qFormat/>
  </w:style>
  <w:style w:type="paragraph" w:styleId="Title">
    <w:name w:val="Title"/>
    <w:basedOn w:val="Normal"/>
    <w:qFormat/>
    <w:pPr>
      <w:spacing w:before="0" w:after="240"/>
      <w:outlineLvl w:val="0"/>
    </w:pPr>
    <w:rPr>
      <w:b/>
      <w:sz w:val="52"/>
      <w:color w:val="1A1A1A"/>
    </w:rPr>
  </w:style>
  <w:style w:type="paragraph" w:styleId="Heading1">
    <w:name w:val="heading 1"/>
    <w:basedOn w:val="Normal"/>
    <w:qFormat/>
    <w:pPr>
      <w:keepNext/>
      <w:spacing w:before="360" w:after="140"/>
      <w:outlineLvl w:val="0"/>
    </w:pPr>
    <w:rPr>
      <w:b/>
      <w:sz w:val="34"/>
      <w:color w:val="1F3864"/>
    </w:rPr>
  </w:style>
  <w:style w:type="paragraph" w:styleId="Heading2">
    <w:name w:val="heading 2"/>
    <w:basedOn w:val="Normal"/>
    <w:qFormat/>
    <w:pPr>
      <w:keepNext/>
      <w:spacing w:before="280" w:after="120"/>
      <w:outlineLvl w:val="1"/>
    </w:pPr>
    <w:rPr>
      <w:b/>
      <w:sz w:val="26"/>
      <w:color w:val="2E5A88"/>
    </w:rPr>
  </w:style>
  <w:style w:type="paragraph" w:styleId="Heading3">
    <w:name w:val="heading 3"/>
    <w:basedOn w:val="Normal"/>
    <w:qFormat/>
    <w:pPr>
      <w:keepNext/>
      <w:spacing w:before="220" w:after="100"/>
      <w:outlineLvl w:val="2"/>
    </w:pPr>
    <w:rPr>
      <w:b/>
      <w:sz w:val="23"/>
      <w:color w:val="3C3C3C"/>
    </w:rPr>
  </w:style>
  <w:style w:type="character" w:styleId="Hyperlink">
    <w:name w:val="Hyperlink"/>
    <w:rPr>
      <w:color w:val="1155CC"/>
      <w:u w:val="single"/>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Hl1" Type="http://schemas.openxmlformats.org/officeDocument/2006/relationships/hyperlink" Target="https://www.collegefactual.com/majors/parks-recreation-fitness/health-and-physical-education/sports-management/" TargetMode="External"/>
<Relationship Id="rHl2" Type="http://schemas.openxmlformats.org/officeDocument/2006/relationships/hyperlink" Target="https://thesportjournal.org/article/an-examination-of-sport-management-masters-programs-in-the-united-states/" TargetMode="External"/>
<Relationship Id="rHl3" Type="http://schemas.openxmlformats.org/officeDocument/2006/relationships/hyperlink" Target="https://www.sportsdestinations.com/management/education/want-pick-sport-management-program-heres-what-look-16287" TargetMode="External"/>
<Relationship Id="rHl4" Type="http://schemas.openxmlformats.org/officeDocument/2006/relationships/hyperlink" Target="https://en.wikipedia.org/wiki/List_of_American_and_Canadian_cities_by_number_of_major_professional_sports_franchises" TargetMode="External"/>
<Relationship Id="rHl5" Type="http://schemas.openxmlformats.org/officeDocument/2006/relationships/hyperlink" Target="https://www.nilnewsstand.com/updates/we-scraped-every-division-i-staff-directory-nilnomics" TargetMode="External"/>
<Relationship Id="rHl6" Type="http://schemas.openxmlformats.org/officeDocument/2006/relationships/hyperlink" Target="https://www.bls.gov/oes/2023/may/oes131011.htm" TargetMode="External"/>
<Relationship Id="rHl7" Type="http://schemas.openxmlformats.org/officeDocument/2006/relationships/hyperlink" Target="https://www.nbpa.com/agents/directory" TargetMode="External"/>
<Relationship Id="rHl8" Type="http://schemas.openxmlformats.org/officeDocument/2006/relationships/hyperlink" Target="https://sports-agent-directory.com/sports-agents-mlb" TargetMode="External"/>
<Relationship Id="rHl9" Type="http://schemas.openxmlformats.org/officeDocument/2006/relationships/hyperlink" Target="https://research.com/advice/are-too-many-students-choosing-sports-management-oversaturation-competition-hiring-reality" TargetMode="External"/>
<Relationship Id="rHl10" Type="http://schemas.openxmlformats.org/officeDocument/2006/relationships/hyperlink" Target="https://www.ncaa.org/news/2025/9/15/media-center-a-record-number-of-ncaa-student-athletes-participated-in-2024-25.aspx" TargetMode="External"/>
<Relationship Id="rHl11" Type="http://schemas.openxmlformats.org/officeDocument/2006/relationships/hyperlink" Target="https://law.tulane.edu/baseball-arbitration-competition-brings-heavy-hitters-tulane" TargetMode="External"/>
<Relationship Id="rHl12" Type="http://schemas.openxmlformats.org/officeDocument/2006/relationships/hyperlink" Target="https://www.sportsmanagementworldwide.com/courses" TargetMode="External"/>
<Relationship Id="rHl13" Type="http://schemas.openxmlformats.org/officeDocument/2006/relationships/hyperlink" Target="https://steamcommunity.com/app/3551340/negativereviews/" TargetMode="External"/>
<Relationship Id="rHl14" Type="http://schemas.openxmlformats.org/officeDocument/2006/relationships/hyperlink" Target="https://steamcommunity.com/app/3230400/negativereviews/" TargetMode="External"/>
<Relationship Id="rHl15" Type="http://schemas.openxmlformats.org/officeDocument/2006/relationships/hyperlink" Target="https://steamcommunity.com/app/3739670/negativereviews/" TargetMode="External"/>
<Relationship Id="rHl16" Type="http://schemas.openxmlformats.org/officeDocument/2006/relationships/hyperlink" Target="https://steamcommunity.com/app/3116890/negativereviews/" TargetMode="External"/>
<Relationship Id="rHl17" Type="http://schemas.openxmlformats.org/officeDocument/2006/relationships/hyperlink" Target="https://steamcommunity.com/app/2633170/negativereviews/" TargetMode="External"/>
<Relationship Id="rHl18" Type="http://schemas.openxmlformats.org/officeDocument/2006/relationships/hyperlink" Target="https://finance.yahoo.com/news/second-nature-secures-22m-series-120000783.html" TargetMode="External"/>
<Relationship Id="rHl19" Type="http://schemas.openxmlformats.org/officeDocument/2006/relationships/hyperlink" Target="https://www.hyperbound.ai/" TargetMode="External"/>
<Relationship Id="rHl20" Type="http://schemas.openxmlformats.org/officeDocument/2006/relationships/hyperlink" Target="https://arxiv.org/html/2402.15813v3" TargetMode="External"/>
<Relationship Id="rHl21" Type="http://schemas.openxmlformats.org/officeDocument/2006/relationships/hyperlink" Target="https://arxiv.org/pdf/2605.13909" TargetMode="External"/>
<Relationship Id="rHl22" Type="http://schemas.openxmlformats.org/officeDocument/2006/relationships/hyperlink" Target="https://arxiv.org/pdf/2605.16575" TargetMode="External"/>
<Relationship Id="rHl23" Type="http://schemas.openxmlformats.org/officeDocument/2006/relationships/hyperlink" Target="steam-negative-reviews.json" TargetMode="External"/>
<Relationship Id="rHl24" Type="http://schemas.openxmlformats.org/officeDocument/2006/relationships/hyperlink" Target="appstore-reviews.json" TargetMode="External"/>
<Relationship Id="rHl25" Type="http://schemas.openxmlformats.org/officeDocument/2006/relationships/hyperlink" Target="https://apps.apple.com/us/app/id1327981700?see-all=reviews" TargetMode="External"/>
<Relationship Id="rHl26" Type="http://schemas.openxmlformats.org/officeDocument/2006/relationships/hyperlink" Target="https://apps.apple.com/us/app/id6446123740?see-all=reviews" TargetMode="External"/>
<Relationship Id="rHl27" Type="http://schemas.openxmlformats.org/officeDocument/2006/relationships/hyperlink" Target="https://apps.apple.com/us/app/id1552760865?see-all=reviews" TargetMode="External"/>
<Relationship Id="rHl28" Type="http://schemas.openxmlformats.org/officeDocument/2006/relationships/hyperlink" Target="https://apps.apple.com/us/app/id6755743091?see-all=reviews" TargetMode="External"/>
<Relationship Id="rHl29" Type="http://schemas.openxmlformats.org/officeDocument/2006/relationships/hyperlink" Target="https://apps.apple.com/us/app/id6476059372?see-all=reviews" TargetMode="External"/>
<Relationship Id="rHl30" Type="http://schemas.openxmlformats.org/officeDocument/2006/relationships/hyperlink" Target="https://apps.apple.com/us/app/id6740181929?see-all=reviews" TargetMode="External"/>
<Relationship Id="rHl31" Type="http://schemas.openxmlformats.org/officeDocument/2006/relationships/hyperlink" Target="https://frontofficesports.com/how-much-do-nfl-agents-make/" TargetMode="External"/>
<Relationship Id="rHl32" Type="http://schemas.openxmlformats.org/officeDocument/2006/relationships/hyperlink" Target="https://www.ziprecruiter.com/Salaries/Sports-Agent-Salary" TargetMode="External"/>
<Relationship Id="rHl33" Type="http://schemas.openxmlformats.org/officeDocument/2006/relationships/hyperlink" Target="https://www.ziprecruiter.com/Salaries/Sports-Agent-Entry-Level-Salary" TargetMode="External"/>
<Relationship Id="rHl34" Type="http://schemas.openxmlformats.org/officeDocument/2006/relationships/hyperlink" Target="https://www.ziprecruiter.com/Salaries/Nfl-Sports-Agent-Salary" TargetMode="External"/>
<Relationship Id="rHl35" Type="http://schemas.openxmlformats.org/officeDocument/2006/relationships/hyperlink" Target="https://www.ziprecruiter.com/Salaries/Sports-Lawyer-Salary" TargetMode="External"/>
<Relationship Id="rHl36" Type="http://schemas.openxmlformats.org/officeDocument/2006/relationships/hyperlink" Target="https://www.indeed.com/career-advice/finding-a-job/sports-law-careers" TargetMode="External"/>
<Relationship Id="rHl37" Type="http://schemas.openxmlformats.org/officeDocument/2006/relationships/hyperlink" Target="https://store.steampowered.com/app/3551340/" TargetMode="External"/>
<Relationship Id="rHl38" Type="http://schemas.openxmlformats.org/officeDocument/2006/relationships/hyperlink" Target="https://www.gamedeveloper.com/game-platforms/sega-europe-acquires-sports-interactive" TargetMode="External"/>
<Relationship Id="rHl39" Type="http://schemas.openxmlformats.org/officeDocument/2006/relationships/hyperlink" Target="https://store.steampowered.com/app/3116890/" TargetMode="External"/>
<Relationship Id="rHl40" Type="http://schemas.openxmlformats.org/officeDocument/2006/relationships/hyperlink" Target="https://gmgames.org/2020/10/12/com2us-korea-has-acquired-100-percent-stake-of-out-of-the-park-developments-ootp-germany/" TargetMode="External"/>
<Relationship Id="rHl41" Type="http://schemas.openxmlformats.org/officeDocument/2006/relationships/hyperlink" Target="https://store.steampowered.com/app/3230400/" TargetMode="External"/>
<Relationship Id="rHl42" Type="http://schemas.openxmlformats.org/officeDocument/2006/relationships/hyperlink" Target="https://www.ea.com/news/ea-announces-completion-of-acquisition" TargetMode="External"/>
<Relationship Id="rHl43" Type="http://schemas.openxmlformats.org/officeDocument/2006/relationships/hyperlink" Target="https://store.steampowered.com/app/2633170/" TargetMode="External"/>
<Relationship Id="rHl44" Type="http://schemas.openxmlformats.org/officeDocument/2006/relationships/hyperlink" Target="https://www.hyperbound.ai/pricing" TargetMode="External"/>
<Relationship Id="rHl45" Type="http://schemas.openxmlformats.org/officeDocument/2006/relationships/hyperlink" Target="https://x.com/spotrac/status/1808139970177057182?lang=en" TargetMode="External"/>
<Relationship Id="rHl46" Type="http://schemas.openxmlformats.org/officeDocument/2006/relationships/hyperlink" Target="https://overthecap.com/premium" TargetMode="External"/>
<Relationship Id="rHl47" Type="http://schemas.openxmlformats.org/officeDocument/2006/relationships/hyperlink" Target="https://store.steampowered.com/app/3472040/" TargetMode="External"/>
<Relationship Id="rHl48" Type="http://schemas.openxmlformats.org/officeDocument/2006/relationships/hyperlink" Target="https://store.steampowered.com/app/3739670/" TargetMode="External"/>
<Relationship Id="rHl49" Type="http://schemas.openxmlformats.org/officeDocument/2006/relationships/hyperlink" Target="https://aclanthology.org/2026.acl-long.1155.pdf" TargetMode="External"/>
<Relationship Id="rHl50" Type="http://schemas.openxmlformats.org/officeDocument/2006/relationships/hyperlink" Target="https://github.com/JiseungHong/SYCON-Bench" TargetMode="External"/>
<Relationship Id="rHl51" Type="http://schemas.openxmlformats.org/officeDocument/2006/relationships/hyperlink" Target="https://arxiv.org/html/2605.21778v1" TargetMode="External"/>
<Relationship Id="rHl52" Type="http://schemas.openxmlformats.org/officeDocument/2006/relationships/hyperlink" Target="https://openai.com/index/sycophancy-in-gpt-4o/" TargetMode="External"/>
<Relationship Id="rHl53" Type="http://schemas.openxmlformats.org/officeDocument/2006/relationships/hyperlink" Target="https://arxiv.org/pdf/2406.12045" TargetMode="External"/>
<Relationship Id="rHl54" Type="http://schemas.openxmlformats.org/officeDocument/2006/relationships/hyperlink" Target="https://www.science.org/doi/10.1126/science.ade9097" TargetMode="External"/>
<Relationship Id="rHl55" Type="http://schemas.openxmlformats.org/officeDocument/2006/relationships/hyperlink" Target="https://ai.meta.com/blog/cicero-ai-negotiates-persuades-and-cooperates-with-people/" TargetMode="External"/>
<Relationship Id="rHl56" Type="http://schemas.openxmlformats.org/officeDocument/2006/relationships/hyperlink" Target="https://thefsga.org/new-fsga-research-highlights-industry-stability-and-next-generation-growth-in-fantasy-sports-and-sports-betting/" TargetMode="External"/>
<Relationship Id="rHl57" Type="http://schemas.openxmlformats.org/officeDocument/2006/relationships/hyperlink" Target="https://en.wikipedia.org/wiki/Immaculate_Grid" TargetMode="External"/>
<Relationship Id="rHl58" Type="http://schemas.openxmlformats.org/officeDocument/2006/relationships/hyperlink" Target="https://www.spotrac.com/" TargetMode="External"/>
</Relationships>
</file>