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DietGroceryApp — Research Dossier</w:t>
      </w:r>
    </w:p>
    <w:p>
      <w:r>
        <w:rPr>
          <w:b/>
        </w:rPr>
        <w:t xml:space="preserve">Project:</w:t>
      </w:r>
      <w:r>
        <w:t xml:space="preserve"> 07_DietGroceryApp (ENTP 6314)</w:t>
      </w:r>
    </w:p>
    <w:p>
      <w:r>
        <w:rPr>
          <w:b/>
        </w:rPr>
        <w:t xml:space="preserve">Owner:</w:t>
      </w:r>
      <w:r>
        <w:t xml:space="preserve"> Stephen Pinson</w:t>
      </w:r>
    </w:p>
    <w:p>
      <w:r>
        <w:rPr>
          <w:b/>
        </w:rPr>
        <w:t xml:space="preserve">Started:</w:t>
      </w:r>
      <w:r>
        <w:t xml:space="preserve"> September 22, 2026</w:t>
      </w:r>
    </w:p>
    <w:p>
      <w:r>
        <w:rPr>
          <w:b/>
        </w:rPr>
        <w:t xml:space="preserve">Status:</w:t>
      </w:r>
      <w:r>
        <w:t xml:space="preserve"> Living document — a new section is added for each research prompt.</w:t>
      </w:r>
    </w:p>
    <w:p>
      <w:pPr>
        <w:pStyle w:val="Heading1"/>
      </w:pPr>
      <w:r>
        <w:t xml:space="preserve">Contents so far</w:t>
      </w:r>
    </w:p>
    <w:p>
      <w:pPr>
        <w:numPr>
          <w:ilvl w:val="0"/>
          <w:numId w:val="1"/>
        </w:numPr>
      </w:pPr>
      <w:r>
        <w:t xml:space="preserve">Section 1 — Opportunity Scan: who has the problem, how many, what they use today, complaints about current tools, and why AI makes this newly solvable in 2026. *(Added Sept 22, 2026)*</w:t>
      </w:r>
    </w:p>
    <w:p>
      <w:pPr>
        <w:numPr>
          <w:ilvl w:val="0"/>
          <w:numId w:val="1"/>
        </w:numPr>
      </w:pPr>
      <w:r>
        <w:t xml:space="preserve">Section 2 — Complaint Themes &amp; The Human Job Market: 479 recent critical app reviews grouped into nine themes, plus what companies pay humans to plan, buy and deliver food to a diet spec. *(Added Sept 22, 2026)*</w:t>
      </w:r>
    </w:p>
    <w:p>
      <w:pPr>
        <w:numPr>
          <w:ilvl w:val="0"/>
          <w:numId w:val="1"/>
        </w:numPr>
      </w:pPr>
      <w:r>
        <w:t xml:space="preserve">Section 3 — Competitor Teardown: pricing, features, target customer, funding and top complaints for nine apps, plus the gaps nobody serves. *(Added Sept 22, 2026)*</w:t>
      </w:r>
    </w:p>
    <w:p>
      <w:r>
        <w:t xml:space="preserve">Every factual claim carries a source link. Items that could not be verified are listed explicitly at the end of each section rather than being smoothed over.</w:t>
      </w:r>
    </w:p>
    <w:p>
      <w:r>
        <w:br w:type="page"/>
      </w:r>
    </w:p>
    <w:p>
      <w:pPr>
        <w:pStyle w:val="Title"/>
      </w:pPr>
      <w:r>
        <w:t xml:space="preserve">Opportunity Scan — Diet &amp; Grocery App</w:t>
      </w:r>
    </w:p>
    <w:p>
      <w:r>
        <w:rPr>
          <w:b/>
        </w:rPr>
        <w:t xml:space="preserve">Prepared:</w:t>
      </w:r>
      <w:r>
        <w:t xml:space="preserve"> September 22, 2026</w:t>
      </w:r>
    </w:p>
    <w:p>
      <w:r>
        <w:rPr>
          <w:b/>
        </w:rPr>
        <w:t xml:space="preserve">Analyst role:</w:t>
      </w:r>
      <w:r>
        <w:t xml:space="preserve"> Market research analyst</w:t>
      </w:r>
    </w:p>
    <w:p>
      <w:r>
        <w:rPr>
          <w:b/>
        </w:rPr>
        <w:t xml:space="preserve">Problem space:</w:t>
      </w:r>
      <w:r>
        <w:t xml:space="preserve"> Dieters struggle to commit long term because of rigid rules, biological hunger responses, and the time cost of meal prep — while also having to juggle BMI/BMR math, energy targets, surpluses and deficits, micronutrient targets, personal food preferences and restrictions, and the final step of actually buying the food.</w:t>
      </w:r>
    </w:p>
    <w:p>
      <w:pPr>
        <w:ind w:left="360"/>
        <w:pBdr>
          <w:left w:val="single" w:sz="18" w:space="8" w:color="9AA0A6"/>
        </w:pBdr>
      </w:pPr>
      <w:r>
        <w:rPr>
          <w:b/>
        </w:rPr>
        <w:t xml:space="preserve">Reading note on quotes.</w:t>
      </w:r>
      <w:r>
        <w:t xml:space="preserve"> Reddit and G2 both block automated access from this research tool, so I could not read or verify complaints on those two sites. Everything quoted or paraphrased below comes from pages I actually retrieved (Capterra, Trustpilot, the Apple App Store, BBB). Complaints are paraphrased with the source linked rather than reproduced at length. See </w:t>
      </w:r>
      <w:r>
        <w:rPr>
          <w:b/>
        </w:rPr>
        <w:t xml:space="preserve">Section 5 — Not verified</w:t>
      </w:r>
      <w:r>
        <w:t xml:space="preserve"> for the full list of gaps.</w:t>
      </w:r>
    </w:p>
    <w:p>
      <w:pPr>
        <w:pBdr>
          <w:bottom w:val="single" w:sz="6" w:space="6" w:color="C9CCD1"/>
        </w:pBdr>
      </w:pPr>
    </w:p>
    <w:p>
      <w:pPr>
        <w:pStyle w:val="Heading1"/>
      </w:pPr>
      <w:r>
        <w:t xml:space="preserve">1. Who has this problem, and how many are there in the US?</w:t>
      </w:r>
    </w:p>
    <w:p>
      <w:pPr>
        <w:pStyle w:val="Heading2"/>
      </w:pPr>
      <w:r>
        <w:t xml:space="preserve">1a. The core consumer segment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Step</w:t>
            </w:r>
          </w:p>
        </w:tc>
        <w:tc>
          <w:tcPr>
            <w:tcW w:w="3360" w:type="dxa"/>
            <w:shd w:val="clear" w:color="auto" w:fill="EFF1F3"/>
          </w:tcPr>
          <w:p>
            <w:pPr>
              <w:spacing w:before="40" w:after="40"/>
            </w:pPr>
            <w:r>
              <w:rPr>
                <w:b/>
                <w:sz w:val="18"/>
              </w:rPr>
              <w:t xml:space="preserve">Figure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US adults (18+), 2024–25</w:t>
            </w:r>
          </w:p>
        </w:tc>
        <w:tc>
          <w:tcPr>
            <w:tcW w:w="3360" w:type="dxa"/>
          </w:tcPr>
          <w:p>
            <w:pPr>
              <w:spacing w:before="40" w:after="40"/>
            </w:pPr>
            <w:r>
              <w:rPr>
                <w:sz w:val="18"/>
              </w:rPr>
              <w:t xml:space="preserve">~262 million *(estimate — see Section 5)*</w:t>
            </w:r>
          </w:p>
        </w:tc>
        <w:tc>
          <w:tcPr>
            <w:tcW w:w="3360" w:type="dxa"/>
          </w:tcPr>
          <w:p>
            <w:pPr>
              <w:spacing w:before="40" w:after="40"/>
            </w:pPr>
            <w:hyperlink r:id="rHl1">
              <w:r>
                <w:rPr>
                  <w:rStyle w:val="Hyperlink"/>
                  <w:sz w:val="18"/>
                </w:rPr>
                <w:t xml:space="preserve">Census population estimates program</w:t>
              </w:r>
            </w:hyperlink>
          </w:p>
        </w:tc>
      </w:tr>
      <w:tr>
        <w:tc>
          <w:tcPr>
            <w:tcW w:w="3360" w:type="dxa"/>
          </w:tcPr>
          <w:p>
            <w:pPr>
              <w:spacing w:before="40" w:after="40"/>
            </w:pPr>
            <w:r>
              <w:rPr>
                <w:sz w:val="18"/>
              </w:rPr>
              <w:t xml:space="preserve">Share of US adults who report actively attempting weight loss</w:t>
            </w:r>
          </w:p>
        </w:tc>
        <w:tc>
          <w:tcPr>
            <w:tcW w:w="3360" w:type="dxa"/>
          </w:tcPr>
          <w:p>
            <w:pPr>
              <w:spacing w:before="40" w:after="40"/>
            </w:pPr>
            <w:r>
              <w:rPr>
                <w:b/>
                <w:sz w:val="18"/>
              </w:rPr>
              <w:t xml:space="preserve">47.4%</w:t>
            </w:r>
            <w:r>
              <w:rPr>
                <w:sz w:val="18"/>
              </w:rPr>
              <w:t xml:space="preserve"> (NHANES 2021–2023)</w:t>
            </w:r>
          </w:p>
        </w:tc>
        <w:tc>
          <w:tcPr>
            <w:tcW w:w="3360" w:type="dxa"/>
          </w:tcPr>
          <w:p>
            <w:pPr>
              <w:spacing w:before="40" w:after="40"/>
            </w:pPr>
            <w:hyperlink r:id="rHl2">
              <w:r>
                <w:rPr>
                  <w:rStyle w:val="Hyperlink"/>
                  <w:sz w:val="18"/>
                </w:rPr>
                <w:t xml:space="preserve">NHANES 2021–2023 weight-loss-attempt analysis, PMC</w:t>
              </w:r>
            </w:hyperlink>
          </w:p>
        </w:tc>
      </w:tr>
      <w:tr>
        <w:tc>
          <w:tcPr>
            <w:tcW w:w="3360" w:type="dxa"/>
          </w:tcPr>
          <w:p>
            <w:pPr>
              <w:spacing w:before="40" w:after="40"/>
            </w:pPr>
            <w:r>
              <w:rPr>
                <w:sz w:val="18"/>
              </w:rPr>
              <w:t xml:space="preserve">→ Adults attempting weight loss</w:t>
            </w:r>
          </w:p>
        </w:tc>
        <w:tc>
          <w:tcPr>
            <w:tcW w:w="3360" w:type="dxa"/>
          </w:tcPr>
          <w:p>
            <w:pPr>
              <w:spacing w:before="40" w:after="40"/>
            </w:pPr>
            <w:r>
              <w:rPr>
                <w:b/>
                <w:sz w:val="18"/>
              </w:rPr>
              <w:t xml:space="preserve">~124 million</w:t>
            </w:r>
          </w:p>
        </w:tc>
        <w:tc>
          <w:tcPr>
            <w:tcW w:w="3360" w:type="dxa"/>
          </w:tcPr>
          <w:p>
            <w:pPr>
              <w:spacing w:before="40" w:after="40"/>
            </w:pPr>
            <w:r>
              <w:rPr>
                <w:sz w:val="18"/>
              </w:rPr>
              <w:t xml:space="preserve">262M × 47.4%</w:t>
            </w:r>
          </w:p>
        </w:tc>
      </w:tr>
      <w:tr>
        <w:tc>
          <w:tcPr>
            <w:tcW w:w="3360" w:type="dxa"/>
          </w:tcPr>
          <w:p>
            <w:pPr>
              <w:spacing w:before="40" w:after="40"/>
            </w:pPr>
            <w:r>
              <w:rPr>
                <w:sz w:val="18"/>
              </w:rPr>
              <w:t xml:space="preserve">Share who say they *want* to lose weight</w:t>
            </w:r>
          </w:p>
        </w:tc>
        <w:tc>
          <w:tcPr>
            <w:tcW w:w="3360" w:type="dxa"/>
          </w:tcPr>
          <w:p>
            <w:pPr>
              <w:spacing w:before="40" w:after="40"/>
            </w:pPr>
            <w:r>
              <w:rPr>
                <w:sz w:val="18"/>
              </w:rPr>
              <w:t xml:space="preserve">52% (Gallup, Nov 2025)</w:t>
            </w:r>
          </w:p>
        </w:tc>
        <w:tc>
          <w:tcPr>
            <w:tcW w:w="3360" w:type="dxa"/>
          </w:tcPr>
          <w:p>
            <w:pPr>
              <w:spacing w:before="40" w:after="40"/>
            </w:pPr>
            <w:hyperlink r:id="rHl3">
              <w:r>
                <w:rPr>
                  <w:rStyle w:val="Hyperlink"/>
                  <w:sz w:val="18"/>
                </w:rPr>
                <w:t xml:space="preserve">Gallup: Half of Americans Want to Lose Weight</w:t>
              </w:r>
            </w:hyperlink>
          </w:p>
        </w:tc>
      </w:tr>
      <w:tr>
        <w:tc>
          <w:tcPr>
            <w:tcW w:w="3360" w:type="dxa"/>
          </w:tcPr>
          <w:p>
            <w:pPr>
              <w:spacing w:before="40" w:after="40"/>
            </w:pPr>
            <w:r>
              <w:rPr>
                <w:sz w:val="18"/>
              </w:rPr>
              <w:t xml:space="preserve">Share *actively working* toward it right now</w:t>
            </w:r>
          </w:p>
        </w:tc>
        <w:tc>
          <w:tcPr>
            <w:tcW w:w="3360" w:type="dxa"/>
          </w:tcPr>
          <w:p>
            <w:pPr>
              <w:spacing w:before="40" w:after="40"/>
            </w:pPr>
            <w:r>
              <w:rPr>
                <w:sz w:val="18"/>
              </w:rPr>
              <w:t xml:space="preserve">27% (Gallup, Nov 2025) → </w:t>
            </w:r>
            <w:r>
              <w:rPr>
                <w:b/>
                <w:sz w:val="18"/>
              </w:rPr>
              <w:t xml:space="preserve">~71 million</w:t>
            </w:r>
          </w:p>
        </w:tc>
        <w:tc>
          <w:tcPr>
            <w:tcW w:w="3360" w:type="dxa"/>
          </w:tcPr>
          <w:p>
            <w:pPr>
              <w:spacing w:before="40" w:after="40"/>
            </w:pPr>
            <w:hyperlink r:id="rHl3">
              <w:r>
                <w:rPr>
                  <w:rStyle w:val="Hyperlink"/>
                  <w:sz w:val="18"/>
                </w:rPr>
                <w:t xml:space="preserve">Gallup</w:t>
              </w:r>
            </w:hyperlink>
          </w:p>
        </w:tc>
      </w:tr>
    </w:tbl>
    <w:p>
      <w:pPr>
        <w:spacing w:after="0"/>
      </w:pPr>
    </w:p>
    <w:p>
      <w:r>
        <w:rPr>
          <w:b/>
        </w:rPr>
        <w:t xml:space="preserve">Reasoning.</w:t>
      </w:r>
      <w:r>
        <w:t xml:space="preserve"> The two sources bracket the market. NHANES (a clinical survey, self-reported attempts over 12 months) gives the outer boundary of ~124M "tried in the past year." Gallup's "actively working on it right now" gives the tighter, more honest boundary of ~71M. A realistic serviceable base for a paid app is between those two numbers, closer to the Gallup figure.</w:t>
      </w:r>
    </w:p>
    <w:p>
      <w:pPr>
        <w:pStyle w:val="Heading2"/>
      </w:pPr>
      <w:r>
        <w:t xml:space="preserve">1b. Sub-segments with a sharper version of the problem</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Sub-segment</w:t>
            </w:r>
          </w:p>
        </w:tc>
        <w:tc>
          <w:tcPr>
            <w:tcW w:w="2520" w:type="dxa"/>
            <w:shd w:val="clear" w:color="auto" w:fill="EFF1F3"/>
          </w:tcPr>
          <w:p>
            <w:pPr>
              <w:spacing w:before="40" w:after="40"/>
            </w:pPr>
            <w:r>
              <w:rPr>
                <w:b/>
                <w:sz w:val="18"/>
              </w:rPr>
              <w:t xml:space="preserve">US size</w:t>
            </w:r>
          </w:p>
        </w:tc>
        <w:tc>
          <w:tcPr>
            <w:tcW w:w="2520" w:type="dxa"/>
            <w:shd w:val="clear" w:color="auto" w:fill="EFF1F3"/>
          </w:tcPr>
          <w:p>
            <w:pPr>
              <w:spacing w:before="40" w:after="40"/>
            </w:pPr>
            <w:r>
              <w:rPr>
                <w:b/>
                <w:sz w:val="18"/>
              </w:rPr>
              <w:t xml:space="preserve">Why the pain is worse</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Adults with obesity</w:t>
            </w:r>
          </w:p>
        </w:tc>
        <w:tc>
          <w:tcPr>
            <w:tcW w:w="2520" w:type="dxa"/>
          </w:tcPr>
          <w:p>
            <w:pPr>
              <w:spacing w:before="40" w:after="40"/>
            </w:pPr>
            <w:r>
              <w:rPr>
                <w:b/>
                <w:sz w:val="18"/>
              </w:rPr>
              <w:t xml:space="preserve">40.3%</w:t>
            </w:r>
            <w:r>
              <w:rPr>
                <w:sz w:val="18"/>
              </w:rPr>
              <w:t xml:space="preserve"> of adults ≈ </w:t>
            </w:r>
            <w:r>
              <w:rPr>
                <w:b/>
                <w:sz w:val="18"/>
              </w:rPr>
              <w:t xml:space="preserve">106M</w:t>
            </w:r>
          </w:p>
        </w:tc>
        <w:tc>
          <w:tcPr>
            <w:tcW w:w="2520" w:type="dxa"/>
          </w:tcPr>
          <w:p>
            <w:pPr>
              <w:spacing w:before="40" w:after="40"/>
            </w:pPr>
            <w:r>
              <w:rPr>
                <w:sz w:val="18"/>
              </w:rPr>
              <w:t xml:space="preserve">Highest medical stakes; BMR prediction error is also worst in this group</w:t>
            </w:r>
          </w:p>
        </w:tc>
        <w:tc>
          <w:tcPr>
            <w:tcW w:w="2520" w:type="dxa"/>
          </w:tcPr>
          <w:p>
            <w:pPr>
              <w:spacing w:before="40" w:after="40"/>
            </w:pPr>
            <w:hyperlink r:id="rHl4">
              <w:r>
                <w:rPr>
                  <w:rStyle w:val="Hyperlink"/>
                  <w:sz w:val="18"/>
                </w:rPr>
                <w:t xml:space="preserve">CDC NCHS Data Brief 508</w:t>
              </w:r>
            </w:hyperlink>
          </w:p>
        </w:tc>
      </w:tr>
      <w:tr>
        <w:tc>
          <w:tcPr>
            <w:tcW w:w="2520" w:type="dxa"/>
          </w:tcPr>
          <w:p>
            <w:pPr>
              <w:spacing w:before="40" w:after="40"/>
            </w:pPr>
            <w:r>
              <w:rPr>
                <w:sz w:val="18"/>
              </w:rPr>
              <w:t xml:space="preserve">Current GLP-1 users</w:t>
            </w:r>
          </w:p>
        </w:tc>
        <w:tc>
          <w:tcPr>
            <w:tcW w:w="2520" w:type="dxa"/>
          </w:tcPr>
          <w:p>
            <w:pPr>
              <w:spacing w:before="40" w:after="40"/>
            </w:pPr>
            <w:r>
              <w:rPr>
                <w:b/>
                <w:sz w:val="18"/>
              </w:rPr>
              <w:t xml:space="preserve">12%</w:t>
            </w:r>
            <w:r>
              <w:rPr>
                <w:sz w:val="18"/>
              </w:rPr>
              <w:t xml:space="preserve"> of adults ≈ </w:t>
            </w:r>
            <w:r>
              <w:rPr>
                <w:b/>
                <w:sz w:val="18"/>
              </w:rPr>
              <w:t xml:space="preserve">31M</w:t>
            </w:r>
          </w:p>
        </w:tc>
        <w:tc>
          <w:tcPr>
            <w:tcW w:w="2520" w:type="dxa"/>
          </w:tcPr>
          <w:p>
            <w:pPr>
              <w:spacing w:before="40" w:after="40"/>
            </w:pPr>
            <w:r>
              <w:rPr>
                <w:sz w:val="18"/>
              </w:rPr>
              <w:t xml:space="preserve">Appetite suppressed but protein and micronutrient targets become critical; existing calorie apps do not address this</w:t>
            </w:r>
          </w:p>
        </w:tc>
        <w:tc>
          <w:tcPr>
            <w:tcW w:w="2520" w:type="dxa"/>
          </w:tcPr>
          <w:p>
            <w:pPr>
              <w:spacing w:before="40" w:after="40"/>
            </w:pPr>
            <w:hyperlink r:id="rHl5">
              <w:r>
                <w:rPr>
                  <w:rStyle w:val="Hyperlink"/>
                  <w:sz w:val="18"/>
                </w:rPr>
                <w:t xml:space="preserve">KFF poll, Oct–Nov 2025</w:t>
              </w:r>
            </w:hyperlink>
          </w:p>
        </w:tc>
      </w:tr>
      <w:tr>
        <w:tc>
          <w:tcPr>
            <w:tcW w:w="2520" w:type="dxa"/>
          </w:tcPr>
          <w:p>
            <w:pPr>
              <w:spacing w:before="40" w:after="40"/>
            </w:pPr>
            <w:r>
              <w:rPr>
                <w:sz w:val="18"/>
              </w:rPr>
              <w:t xml:space="preserve">Ever taken a GLP-1</w:t>
            </w:r>
          </w:p>
        </w:tc>
        <w:tc>
          <w:tcPr>
            <w:tcW w:w="2520" w:type="dxa"/>
          </w:tcPr>
          <w:p>
            <w:pPr>
              <w:spacing w:before="40" w:after="40"/>
            </w:pPr>
            <w:r>
              <w:rPr>
                <w:b/>
                <w:sz w:val="18"/>
              </w:rPr>
              <w:t xml:space="preserve">18%</w:t>
            </w:r>
            <w:r>
              <w:rPr>
                <w:sz w:val="18"/>
              </w:rPr>
              <w:t xml:space="preserve"> of adults ≈ </w:t>
            </w:r>
            <w:r>
              <w:rPr>
                <w:b/>
                <w:sz w:val="18"/>
              </w:rPr>
              <w:t xml:space="preserve">47M</w:t>
            </w:r>
          </w:p>
        </w:tc>
        <w:tc>
          <w:tcPr>
            <w:tcW w:w="2520" w:type="dxa"/>
          </w:tcPr>
          <w:p>
            <w:pPr>
              <w:spacing w:before="40" w:after="40"/>
            </w:pPr>
            <w:r>
              <w:rPr>
                <w:sz w:val="18"/>
              </w:rPr>
              <w:t xml:space="preserve">Post-drug maintenance is an unserved market</w:t>
            </w:r>
          </w:p>
        </w:tc>
        <w:tc>
          <w:tcPr>
            <w:tcW w:w="2520" w:type="dxa"/>
          </w:tcPr>
          <w:p>
            <w:pPr>
              <w:spacing w:before="40" w:after="40"/>
            </w:pPr>
            <w:hyperlink r:id="rHl5">
              <w:r>
                <w:rPr>
                  <w:rStyle w:val="Hyperlink"/>
                  <w:sz w:val="18"/>
                </w:rPr>
                <w:t xml:space="preserve">KFF</w:t>
              </w:r>
            </w:hyperlink>
          </w:p>
        </w:tc>
      </w:tr>
      <w:tr>
        <w:tc>
          <w:tcPr>
            <w:tcW w:w="2520" w:type="dxa"/>
          </w:tcPr>
          <w:p>
            <w:pPr>
              <w:spacing w:before="40" w:after="40"/>
            </w:pPr>
            <w:r>
              <w:rPr>
                <w:sz w:val="18"/>
              </w:rPr>
              <w:t xml:space="preserve">Adults below the EAR for one or more nutrients</w:t>
            </w:r>
          </w:p>
        </w:tc>
        <w:tc>
          <w:tcPr>
            <w:tcW w:w="2520" w:type="dxa"/>
          </w:tcPr>
          <w:p>
            <w:pPr>
              <w:spacing w:before="40" w:after="40"/>
            </w:pPr>
            <w:r>
              <w:rPr>
                <w:sz w:val="18"/>
              </w:rPr>
              <w:t xml:space="preserve">&gt;25% below EAR for vitamin D, vitamin C, calcium, magnesium</w:t>
            </w:r>
          </w:p>
        </w:tc>
        <w:tc>
          <w:tcPr>
            <w:tcW w:w="2520" w:type="dxa"/>
          </w:tcPr>
          <w:p>
            <w:pPr>
              <w:spacing w:before="40" w:after="40"/>
            </w:pPr>
            <w:r>
              <w:rPr>
                <w:sz w:val="18"/>
              </w:rPr>
              <w:t xml:space="preserve">Micronutrient targeting is a real unmet need, not a vanity feature</w:t>
            </w:r>
          </w:p>
        </w:tc>
        <w:tc>
          <w:tcPr>
            <w:tcW w:w="2520" w:type="dxa"/>
          </w:tcPr>
          <w:p>
            <w:pPr>
              <w:spacing w:before="40" w:after="40"/>
            </w:pPr>
            <w:hyperlink r:id="rHl6">
              <w:r>
                <w:rPr>
                  <w:rStyle w:val="Hyperlink"/>
                  <w:sz w:val="18"/>
                </w:rPr>
                <w:t xml:space="preserve">NHANES nutrient-intake analysis</w:t>
              </w:r>
            </w:hyperlink>
            <w:r>
              <w:rPr>
                <w:sz w:val="18"/>
              </w:rPr>
              <w:t xml:space="preserve">; </w:t>
            </w:r>
            <w:hyperlink r:id="rHl7">
              <w:r>
                <w:rPr>
                  <w:rStyle w:val="Hyperlink"/>
                  <w:sz w:val="18"/>
                </w:rPr>
                <w:t xml:space="preserve">Dietary Guidelines nutrients of public health concern</w:t>
              </w:r>
            </w:hyperlink>
          </w:p>
        </w:tc>
      </w:tr>
    </w:tbl>
    <w:p>
      <w:pPr>
        <w:spacing w:after="0"/>
      </w:pPr>
    </w:p>
    <w:p>
      <w:pPr>
        <w:pStyle w:val="Heading2"/>
      </w:pPr>
      <w:r>
        <w:t xml:space="preserve">1c. The business (B2B) segment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Buyer</w:t>
            </w:r>
          </w:p>
        </w:tc>
        <w:tc>
          <w:tcPr>
            <w:tcW w:w="3360" w:type="dxa"/>
            <w:shd w:val="clear" w:color="auto" w:fill="EFF1F3"/>
          </w:tcPr>
          <w:p>
            <w:pPr>
              <w:spacing w:before="40" w:after="40"/>
            </w:pPr>
            <w:r>
              <w:rPr>
                <w:b/>
                <w:sz w:val="18"/>
              </w:rPr>
              <w:t xml:space="preserve">US size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CDR-credentialed dietetics professionals (RD/RDN/DTR)</w:t>
            </w:r>
          </w:p>
        </w:tc>
        <w:tc>
          <w:tcPr>
            <w:tcW w:w="3360" w:type="dxa"/>
          </w:tcPr>
          <w:p>
            <w:pPr>
              <w:spacing w:before="40" w:after="40"/>
            </w:pPr>
            <w:r>
              <w:rPr>
                <w:b/>
                <w:sz w:val="18"/>
              </w:rPr>
              <w:t xml:space="preserve">112,000+</w:t>
            </w:r>
            <w:r>
              <w:rPr>
                <w:sz w:val="18"/>
              </w:rPr>
              <w:t xml:space="preserve"> (Oct 2025)</w:t>
            </w:r>
          </w:p>
        </w:tc>
        <w:tc>
          <w:tcPr>
            <w:tcW w:w="3360" w:type="dxa"/>
          </w:tcPr>
          <w:p>
            <w:pPr>
              <w:spacing w:before="40" w:after="40"/>
            </w:pPr>
            <w:hyperlink r:id="rHl8">
              <w:r>
                <w:rPr>
                  <w:rStyle w:val="Hyperlink"/>
                  <w:sz w:val="18"/>
                </w:rPr>
                <w:t xml:space="preserve">Commission on Dietetic Registration via NutritionEd</w:t>
              </w:r>
            </w:hyperlink>
          </w:p>
        </w:tc>
      </w:tr>
      <w:tr>
        <w:tc>
          <w:tcPr>
            <w:tcW w:w="3360" w:type="dxa"/>
          </w:tcPr>
          <w:p>
            <w:pPr>
              <w:spacing w:before="40" w:after="40"/>
            </w:pPr>
            <w:r>
              <w:rPr>
                <w:sz w:val="18"/>
              </w:rPr>
              <w:t xml:space="preserve">Market context — US weight-loss market</w:t>
            </w:r>
          </w:p>
        </w:tc>
        <w:tc>
          <w:tcPr>
            <w:tcW w:w="3360" w:type="dxa"/>
          </w:tcPr>
          <w:p>
            <w:pPr>
              <w:spacing w:before="40" w:after="40"/>
            </w:pPr>
            <w:r>
              <w:rPr>
                <w:b/>
                <w:sz w:val="18"/>
              </w:rPr>
              <w:t xml:space="preserve">$135B</w:t>
            </w:r>
            <w:r>
              <w:rPr>
                <w:sz w:val="18"/>
              </w:rPr>
              <w:t xml:space="preserve"> in 2025, +6.6% forecast 2026</w:t>
            </w:r>
          </w:p>
        </w:tc>
        <w:tc>
          <w:tcPr>
            <w:tcW w:w="3360" w:type="dxa"/>
          </w:tcPr>
          <w:p>
            <w:pPr>
              <w:spacing w:before="40" w:after="40"/>
            </w:pPr>
            <w:hyperlink r:id="rHl9">
              <w:r>
                <w:rPr>
                  <w:rStyle w:val="Hyperlink"/>
                  <w:sz w:val="18"/>
                </w:rPr>
                <w:t xml:space="preserve">Marketdata via GlobeNewswire</w:t>
              </w:r>
            </w:hyperlink>
          </w:p>
        </w:tc>
      </w:tr>
      <w:tr>
        <w:tc>
          <w:tcPr>
            <w:tcW w:w="3360" w:type="dxa"/>
          </w:tcPr>
          <w:p>
            <w:pPr>
              <w:spacing w:before="40" w:after="40"/>
            </w:pPr>
            <w:r>
              <w:rPr>
                <w:sz w:val="18"/>
              </w:rPr>
              <w:t xml:space="preserve">Commercial programs/products slice only</w:t>
            </w:r>
          </w:p>
        </w:tc>
        <w:tc>
          <w:tcPr>
            <w:tcW w:w="3360" w:type="dxa"/>
          </w:tcPr>
          <w:p>
            <w:pPr>
              <w:spacing w:before="40" w:after="40"/>
            </w:pPr>
            <w:r>
              <w:rPr>
                <w:b/>
                <w:sz w:val="18"/>
              </w:rPr>
              <w:t xml:space="preserve">$38B</w:t>
            </w:r>
          </w:p>
        </w:tc>
        <w:tc>
          <w:tcPr>
            <w:tcW w:w="3360" w:type="dxa"/>
          </w:tcPr>
          <w:p>
            <w:pPr>
              <w:spacing w:before="40" w:after="40"/>
            </w:pPr>
            <w:hyperlink r:id="rHl10">
              <w:r>
                <w:rPr>
                  <w:rStyle w:val="Hyperlink"/>
                  <w:sz w:val="18"/>
                </w:rPr>
                <w:t xml:space="preserve">Marketdata 2025 report</w:t>
              </w:r>
            </w:hyperlink>
          </w:p>
        </w:tc>
      </w:tr>
      <w:tr>
        <w:tc>
          <w:tcPr>
            <w:tcW w:w="3360" w:type="dxa"/>
          </w:tcPr>
          <w:p>
            <w:pPr>
              <w:spacing w:before="40" w:after="40"/>
            </w:pPr>
            <w:r>
              <w:rPr>
                <w:sz w:val="18"/>
              </w:rPr>
              <w:t xml:space="preserve">US online grocery market (the checkout half of the problem)</w:t>
            </w:r>
          </w:p>
        </w:tc>
        <w:tc>
          <w:tcPr>
            <w:tcW w:w="3360" w:type="dxa"/>
          </w:tcPr>
          <w:p>
            <w:pPr>
              <w:spacing w:before="40" w:after="40"/>
            </w:pPr>
            <w:r>
              <w:rPr>
                <w:b/>
                <w:sz w:val="18"/>
              </w:rPr>
              <w:t xml:space="preserve">$217B</w:t>
            </w:r>
            <w:r>
              <w:rPr>
                <w:sz w:val="18"/>
              </w:rPr>
              <w:t xml:space="preserve"> (2025), </w:t>
            </w:r>
            <w:r>
              <w:rPr>
                <w:b/>
                <w:sz w:val="18"/>
              </w:rPr>
              <w:t xml:space="preserve">$254B</w:t>
            </w:r>
            <w:r>
              <w:rPr>
                <w:sz w:val="18"/>
              </w:rPr>
              <w:t xml:space="preserve"> forecast 2026</w:t>
            </w:r>
          </w:p>
        </w:tc>
        <w:tc>
          <w:tcPr>
            <w:tcW w:w="3360" w:type="dxa"/>
          </w:tcPr>
          <w:p>
            <w:pPr>
              <w:spacing w:before="40" w:after="40"/>
            </w:pPr>
            <w:hyperlink r:id="rHl11">
              <w:r>
                <w:rPr>
                  <w:rStyle w:val="Hyperlink"/>
                  <w:sz w:val="18"/>
                </w:rPr>
                <w:t xml:space="preserve">Market Data Forecast</w:t>
              </w:r>
            </w:hyperlink>
          </w:p>
        </w:tc>
      </w:tr>
    </w:tbl>
    <w:p>
      <w:pPr>
        <w:spacing w:after="0"/>
      </w:pPr>
    </w:p>
    <w:p>
      <w:pPr>
        <w:pStyle w:val="Heading2"/>
      </w:pPr>
      <w:r>
        <w:t xml:space="preserve">1d. Evidence the problem is real (not just claimed)</w:t>
      </w:r>
    </w:p>
    <w:p>
      <w:pPr>
        <w:numPr>
          <w:ilvl w:val="0"/>
          <w:numId w:val="1"/>
        </w:numPr>
      </w:pPr>
      <w:r>
        <w:rPr>
          <w:b/>
        </w:rPr>
        <w:t xml:space="preserve">Diets are abandoned fast.</w:t>
      </w:r>
      <w:r>
        <w:t xml:space="preserve"> Obesity-treatment dropout was 21% at 1 month and 57% at 6 months in one cohort; another reported 21.3% at 2 months, 44.4% at 6 months, 68.5% at 12 months. (</w:t>
      </w:r>
      <w:hyperlink r:id="rHl12">
        <w:r>
          <w:rPr>
            <w:rStyle w:val="Hyperlink"/>
          </w:rPr>
          <w:t xml:space="preserve">PMC — dropout predictability</w:t>
        </w:r>
      </w:hyperlink>
      <w:r>
        <w:t xml:space="preserve">; </w:t>
      </w:r>
      <w:hyperlink r:id="rHl13">
        <w:r>
          <w:rPr>
            <w:rStyle w:val="Hyperlink"/>
          </w:rPr>
          <w:t xml:space="preserve">PMC — 2/6/12-month dropout cohort</w:t>
        </w:r>
      </w:hyperlink>
      <w:r>
        <w:t xml:space="preserve">)</w:t>
      </w:r>
    </w:p>
    <w:p>
      <w:pPr>
        <w:numPr>
          <w:ilvl w:val="0"/>
          <w:numId w:val="1"/>
        </w:numPr>
      </w:pPr>
      <w:r>
        <w:rPr>
          <w:b/>
        </w:rPr>
        <w:t xml:space="preserve">Tracking is abandoned even faster.</w:t>
      </w:r>
      <w:r>
        <w:t xml:space="preserve"> Consistent calorie tracking in a digital weight-loss program fell from 68% of users in week 1 to 21% by week 12. (</w:t>
      </w:r>
      <w:hyperlink r:id="rHl14">
        <w:r>
          <w:rPr>
            <w:rStyle w:val="Hyperlink"/>
          </w:rPr>
          <w:t xml:space="preserve">MyFitnessPal goal-setting study, arXiv</w:t>
        </w:r>
      </w:hyperlink>
      <w:r>
        <w:t xml:space="preserve">)</w:t>
      </w:r>
    </w:p>
    <w:p>
      <w:pPr>
        <w:numPr>
          <w:ilvl w:val="0"/>
          <w:numId w:val="1"/>
        </w:numPr>
      </w:pPr>
      <w:r>
        <w:rPr>
          <w:b/>
        </w:rPr>
        <w:t xml:space="preserve">Meal prep really does cost time.</w:t>
      </w:r>
      <w:r>
        <w:t xml:space="preserve"> Americans average ~40 minutes/day on food prep and cleanup (52 min women / 28 min men); people who regularly cook spend ~62–63 min/day. (</w:t>
      </w:r>
      <w:hyperlink r:id="rHl15">
        <w:r>
          <w:rPr>
            <w:rStyle w:val="Hyperlink"/>
          </w:rPr>
          <w:t xml:space="preserve">BLS American Time Use Survey</w:t>
        </w:r>
      </w:hyperlink>
      <w:r>
        <w:t xml:space="preserve">; </w:t>
      </w:r>
      <w:hyperlink r:id="rHl16">
        <w:r>
          <w:rPr>
            <w:rStyle w:val="Hyperlink"/>
          </w:rPr>
          <w:t xml:space="preserve">USDA ERS</w:t>
        </w:r>
      </w:hyperlink>
      <w:r>
        <w:t xml:space="preserve">)</w:t>
      </w:r>
    </w:p>
    <w:p>
      <w:pPr>
        <w:numPr>
          <w:ilvl w:val="0"/>
          <w:numId w:val="1"/>
        </w:numPr>
      </w:pPr>
      <w:r>
        <w:rPr>
          <w:b/>
        </w:rPr>
        <w:t xml:space="preserve">The math itself is shaky.</w:t>
      </w:r>
      <w:r>
        <w:t xml:space="preserve"> The Mifflin-St Jeor BMR equation — the formula nearly every calorie app uses — lands within 10% of measured resting metabolic rate for about 82% of non-obese people but only ~70% of people with obesity. (</w:t>
      </w:r>
      <w:hyperlink r:id="rHl17">
        <w:r>
          <w:rPr>
            <w:rStyle w:val="Hyperlink"/>
          </w:rPr>
          <w:t xml:space="preserve">Journal of the American Dietetic Association systematic review</w:t>
        </w:r>
      </w:hyperlink>
      <w:r>
        <w:t xml:space="preserve">00149-5/abstract); </w:t>
      </w:r>
      <w:hyperlink r:id="rHl18">
        <w:r>
          <w:rPr>
            <w:rStyle w:val="Hyperlink"/>
          </w:rPr>
          <w:t xml:space="preserve">RMR equation bias study</w:t>
        </w:r>
      </w:hyperlink>
      <w:r>
        <w:t xml:space="preserve">)</w:t>
      </w:r>
    </w:p>
    <w:p>
      <w:pPr>
        <w:numPr>
          <w:ilvl w:val="0"/>
          <w:numId w:val="1"/>
        </w:numPr>
      </w:pPr>
      <w:r>
        <w:rPr>
          <w:b/>
        </w:rPr>
        <w:t xml:space="preserve">BMI is a weak anchor.</w:t>
      </w:r>
      <w:r>
        <w:t xml:space="preserve"> The AMA adopted policy in 2023 stating BMI alone is an imperfect clinical measure and should be paired with other measures such as visceral fat, body composition and waist circumference. (</w:t>
      </w:r>
      <w:hyperlink r:id="rHl19">
        <w:r>
          <w:rPr>
            <w:rStyle w:val="Hyperlink"/>
          </w:rPr>
          <w:t xml:space="preserve">AMA</w:t>
        </w:r>
      </w:hyperlink>
      <w:r>
        <w:t xml:space="preserve">)</w:t>
      </w:r>
    </w:p>
    <w:p>
      <w:pPr>
        <w:pBdr>
          <w:bottom w:val="single" w:sz="6" w:space="6" w:color="C9CCD1"/>
        </w:pBdr>
      </w:pPr>
    </w:p>
    <w:p>
      <w:pPr>
        <w:pStyle w:val="Heading1"/>
      </w:pPr>
      <w:r>
        <w:t xml:space="preserve">2. What do they use today?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Category</w:t>
            </w:r>
          </w:p>
        </w:tc>
        <w:tc>
          <w:tcPr>
            <w:tcW w:w="3360" w:type="dxa"/>
            <w:shd w:val="clear" w:color="auto" w:fill="EFF1F3"/>
          </w:tcPr>
          <w:p>
            <w:pPr>
              <w:spacing w:before="40" w:after="40"/>
            </w:pPr>
            <w:r>
              <w:rPr>
                <w:b/>
                <w:sz w:val="18"/>
              </w:rPr>
              <w:t xml:space="preserve">Examples</w:t>
            </w:r>
          </w:p>
        </w:tc>
        <w:tc>
          <w:tcPr>
            <w:tcW w:w="3360" w:type="dxa"/>
            <w:shd w:val="clear" w:color="auto" w:fill="EFF1F3"/>
          </w:tcPr>
          <w:p>
            <w:pPr>
              <w:spacing w:before="40" w:after="40"/>
            </w:pPr>
            <w:r>
              <w:rPr>
                <w:b/>
                <w:sz w:val="18"/>
              </w:rPr>
              <w:t xml:space="preserve">What it does / where it stops</w:t>
            </w:r>
          </w:p>
        </w:tc>
      </w:tr>
      <w:tr>
        <w:tc>
          <w:tcPr>
            <w:tcW w:w="3360" w:type="dxa"/>
          </w:tcPr>
          <w:p>
            <w:pPr>
              <w:spacing w:before="40" w:after="40"/>
            </w:pPr>
            <w:r>
              <w:rPr>
                <w:sz w:val="18"/>
              </w:rPr>
              <w:t xml:space="preserve">Calorie &amp; macro trackers</w:t>
            </w:r>
          </w:p>
        </w:tc>
        <w:tc>
          <w:tcPr>
            <w:tcW w:w="3360" w:type="dxa"/>
          </w:tcPr>
          <w:p>
            <w:pPr>
              <w:spacing w:before="40" w:after="40"/>
            </w:pPr>
            <w:r>
              <w:rPr>
                <w:sz w:val="18"/>
              </w:rPr>
              <w:t xml:space="preserve">MyFitnessPal (~$310M revenue 2025, declining 5.7% YoY; 4.7★, 2.4M ratings on the App Store), Lose It!, Cronometer</w:t>
            </w:r>
          </w:p>
        </w:tc>
        <w:tc>
          <w:tcPr>
            <w:tcW w:w="3360" w:type="dxa"/>
          </w:tcPr>
          <w:p>
            <w:pPr>
              <w:spacing w:before="40" w:after="40"/>
            </w:pPr>
            <w:r>
              <w:rPr>
                <w:sz w:val="18"/>
              </w:rPr>
              <w:t xml:space="preserve">Logging only. Cronometer covers ~84 micronutrients but logging is manual with no photo recognition; Lose It! tracks calories and three macros with minimal micronutrient depth. (</w:t>
            </w:r>
            <w:hyperlink r:id="rHl20">
              <w:r>
                <w:rPr>
                  <w:rStyle w:val="Hyperlink"/>
                  <w:sz w:val="18"/>
                </w:rPr>
                <w:t xml:space="preserve">Business of Apps</w:t>
              </w:r>
            </w:hyperlink>
            <w:r>
              <w:rPr>
                <w:sz w:val="18"/>
              </w:rPr>
              <w:t xml:space="preserve">; </w:t>
            </w:r>
            <w:hyperlink r:id="rHl21">
              <w:r>
                <w:rPr>
                  <w:rStyle w:val="Hyperlink"/>
                  <w:sz w:val="18"/>
                </w:rPr>
                <w:t xml:space="preserve">App Store listing</w:t>
              </w:r>
            </w:hyperlink>
            <w:r>
              <w:rPr>
                <w:sz w:val="18"/>
              </w:rPr>
              <w:t xml:space="preserve">; </w:t>
            </w:r>
            <w:hyperlink r:id="rHl22">
              <w:r>
                <w:rPr>
                  <w:rStyle w:val="Hyperlink"/>
                  <w:sz w:val="18"/>
                </w:rPr>
                <w:t xml:space="preserve">Cronometer vs Lose It comparison</w:t>
              </w:r>
            </w:hyperlink>
            <w:r>
              <w:rPr>
                <w:sz w:val="18"/>
              </w:rPr>
              <w:t xml:space="preserve">)</w:t>
            </w:r>
          </w:p>
        </w:tc>
      </w:tr>
      <w:tr>
        <w:tc>
          <w:tcPr>
            <w:tcW w:w="3360" w:type="dxa"/>
          </w:tcPr>
          <w:p>
            <w:pPr>
              <w:spacing w:before="40" w:after="40"/>
            </w:pPr>
            <w:r>
              <w:rPr>
                <w:sz w:val="18"/>
              </w:rPr>
              <w:t xml:space="preserve">Behavior-change programs</w:t>
            </w:r>
          </w:p>
        </w:tc>
        <w:tc>
          <w:tcPr>
            <w:tcW w:w="3360" w:type="dxa"/>
          </w:tcPr>
          <w:p>
            <w:pPr>
              <w:spacing w:before="40" w:after="40"/>
            </w:pPr>
            <w:r>
              <w:rPr>
                <w:sz w:val="18"/>
              </w:rPr>
              <w:t xml:space="preserve">Noom, WeightWatchers</w:t>
            </w:r>
          </w:p>
        </w:tc>
        <w:tc>
          <w:tcPr>
            <w:tcW w:w="3360" w:type="dxa"/>
          </w:tcPr>
          <w:p>
            <w:pPr>
              <w:spacing w:before="40" w:after="40"/>
            </w:pPr>
            <w:r>
              <w:rPr>
                <w:sz w:val="18"/>
              </w:rPr>
              <w:t xml:space="preserve">Psychology and coaching; do not produce a costed grocery order. Noom has 623 BBB complaints closed in 3 years and a $62M class-action settlement over auto-renew billing. (</w:t>
            </w:r>
            <w:hyperlink r:id="rHl23">
              <w:r>
                <w:rPr>
                  <w:rStyle w:val="Hyperlink"/>
                  <w:sz w:val="18"/>
                </w:rPr>
                <w:t xml:space="preserve">BBB profile</w:t>
              </w:r>
            </w:hyperlink>
            <w:r>
              <w:rPr>
                <w:sz w:val="18"/>
              </w:rPr>
              <w:t xml:space="preserve">; </w:t>
            </w:r>
            <w:hyperlink r:id="rHl24">
              <w:r>
                <w:rPr>
                  <w:rStyle w:val="Hyperlink"/>
                  <w:sz w:val="18"/>
                </w:rPr>
                <w:t xml:space="preserve">Wikipedia — Noom settlement</w:t>
              </w:r>
            </w:hyperlink>
            <w:r>
              <w:rPr>
                <w:sz w:val="18"/>
              </w:rPr>
              <w:t xml:space="preserve">)</w:t>
            </w:r>
          </w:p>
        </w:tc>
      </w:tr>
      <w:tr>
        <w:tc>
          <w:tcPr>
            <w:tcW w:w="3360" w:type="dxa"/>
          </w:tcPr>
          <w:p>
            <w:pPr>
              <w:spacing w:before="40" w:after="40"/>
            </w:pPr>
            <w:r>
              <w:rPr>
                <w:sz w:val="18"/>
              </w:rPr>
              <w:t xml:space="preserve">Meal planners (consumer)</w:t>
            </w:r>
          </w:p>
        </w:tc>
        <w:tc>
          <w:tcPr>
            <w:tcW w:w="3360" w:type="dxa"/>
          </w:tcPr>
          <w:p>
            <w:pPr>
              <w:spacing w:before="40" w:after="40"/>
            </w:pPr>
            <w:r>
              <w:rPr>
                <w:sz w:val="18"/>
              </w:rPr>
              <w:t xml:space="preserve">Eat This Much, Mealime, eMeals, PlateJoy *(shut down)*</w:t>
            </w:r>
          </w:p>
        </w:tc>
        <w:tc>
          <w:tcPr>
            <w:tcW w:w="3360" w:type="dxa"/>
          </w:tcPr>
          <w:p>
            <w:pPr>
              <w:spacing w:before="40" w:after="40"/>
            </w:pPr>
            <w:r>
              <w:rPr>
                <w:sz w:val="18"/>
              </w:rPr>
              <w:t xml:space="preserve">Generate plans and grocery lists. Eat This Much is the one that treats macro targets as a primary input; Mealime is recipe-first and not built for structured targets. PlateJoy's shutdown left its users looking. (</w:t>
            </w:r>
            <w:hyperlink r:id="rHl25">
              <w:r>
                <w:rPr>
                  <w:rStyle w:val="Hyperlink"/>
                  <w:sz w:val="18"/>
                </w:rPr>
                <w:t xml:space="preserve">Eat This Much vs Mealime</w:t>
              </w:r>
            </w:hyperlink>
            <w:r>
              <w:rPr>
                <w:sz w:val="18"/>
              </w:rPr>
              <w:t xml:space="preserve">; </w:t>
            </w:r>
            <w:hyperlink r:id="rHl26">
              <w:r>
                <w:rPr>
                  <w:rStyle w:val="Hyperlink"/>
                  <w:sz w:val="18"/>
                </w:rPr>
                <w:t xml:space="preserve">PlateJoy shutdown</w:t>
              </w:r>
            </w:hyperlink>
            <w:r>
              <w:rPr>
                <w:sz w:val="18"/>
              </w:rPr>
              <w:t xml:space="preserve">)</w:t>
            </w:r>
          </w:p>
        </w:tc>
      </w:tr>
      <w:tr>
        <w:tc>
          <w:tcPr>
            <w:tcW w:w="3360" w:type="dxa"/>
          </w:tcPr>
          <w:p>
            <w:pPr>
              <w:spacing w:before="40" w:after="40"/>
            </w:pPr>
            <w:r>
              <w:rPr>
                <w:sz w:val="18"/>
              </w:rPr>
              <w:t xml:space="preserve">Pro/clinical meal-planning software</w:t>
            </w:r>
          </w:p>
        </w:tc>
        <w:tc>
          <w:tcPr>
            <w:tcW w:w="3360" w:type="dxa"/>
          </w:tcPr>
          <w:p>
            <w:pPr>
              <w:spacing w:before="40" w:after="40"/>
            </w:pPr>
            <w:r>
              <w:rPr>
                <w:sz w:val="18"/>
              </w:rPr>
              <w:t xml:space="preserve">NutriAdmin (4.7★, 129 reviews), Foodzilla (4.3★, 47 reviews), Nutritics, That Clean Life</w:t>
            </w:r>
          </w:p>
        </w:tc>
        <w:tc>
          <w:tcPr>
            <w:tcW w:w="3360" w:type="dxa"/>
          </w:tcPr>
          <w:p>
            <w:pPr>
              <w:spacing w:before="40" w:after="40"/>
            </w:pPr>
            <w:r>
              <w:rPr>
                <w:sz w:val="18"/>
              </w:rPr>
              <w:t xml:space="preserve">Built for dietitians to produce client plans; reviewers report repetitive auto-generated plans, 7-day-only horizons, recipe and unit-conversion errors. (</w:t>
            </w:r>
            <w:hyperlink r:id="rHl27">
              <w:r>
                <w:rPr>
                  <w:rStyle w:val="Hyperlink"/>
                  <w:sz w:val="18"/>
                </w:rPr>
                <w:t xml:space="preserve">Capterra — NutriAdmin</w:t>
              </w:r>
            </w:hyperlink>
            <w:r>
              <w:rPr>
                <w:sz w:val="18"/>
              </w:rPr>
              <w:t xml:space="preserve">; </w:t>
            </w:r>
            <w:hyperlink r:id="rHl28">
              <w:r>
                <w:rPr>
                  <w:rStyle w:val="Hyperlink"/>
                  <w:sz w:val="18"/>
                </w:rPr>
                <w:t xml:space="preserve">Capterra — Foodzilla</w:t>
              </w:r>
            </w:hyperlink>
            <w:r>
              <w:rPr>
                <w:sz w:val="18"/>
              </w:rPr>
              <w:t xml:space="preserve">)</w:t>
            </w:r>
          </w:p>
        </w:tc>
      </w:tr>
      <w:tr>
        <w:tc>
          <w:tcPr>
            <w:tcW w:w="3360" w:type="dxa"/>
          </w:tcPr>
          <w:p>
            <w:pPr>
              <w:spacing w:before="40" w:after="40"/>
            </w:pPr>
            <w:r>
              <w:rPr>
                <w:sz w:val="18"/>
              </w:rPr>
              <w:t xml:space="preserve">Grocery checkout &amp; delivery</w:t>
            </w:r>
          </w:p>
        </w:tc>
        <w:tc>
          <w:tcPr>
            <w:tcW w:w="3360" w:type="dxa"/>
          </w:tcPr>
          <w:p>
            <w:pPr>
              <w:spacing w:before="40" w:after="40"/>
            </w:pPr>
            <w:r>
              <w:rPr>
                <w:sz w:val="18"/>
              </w:rPr>
              <w:t xml:space="preserve">Instacart (~$37.2B sales 2025), Walmart, Amazon Fresh; Instacart Developer Platform for in-app cart building</w:t>
            </w:r>
          </w:p>
        </w:tc>
        <w:tc>
          <w:tcPr>
            <w:tcW w:w="3360" w:type="dxa"/>
          </w:tcPr>
          <w:p>
            <w:pPr>
              <w:spacing w:before="40" w:after="40"/>
            </w:pPr>
            <w:r>
              <w:rPr>
                <w:sz w:val="18"/>
              </w:rPr>
              <w:t xml:space="preserve">The buy step exists as an API but is rarely wired to a nutrition engine. (</w:t>
            </w:r>
            <w:hyperlink r:id="rHl29">
              <w:r>
                <w:rPr>
                  <w:rStyle w:val="Hyperlink"/>
                  <w:sz w:val="18"/>
                </w:rPr>
                <w:t xml:space="preserve">Business of Apps — Instacart</w:t>
              </w:r>
            </w:hyperlink>
            <w:r>
              <w:rPr>
                <w:sz w:val="18"/>
              </w:rPr>
              <w:t xml:space="preserve">; </w:t>
            </w:r>
            <w:hyperlink r:id="rHl30">
              <w:r>
                <w:rPr>
                  <w:rStyle w:val="Hyperlink"/>
                  <w:sz w:val="18"/>
                </w:rPr>
                <w:t xml:space="preserve">Instacart Developer Platform</w:t>
              </w:r>
            </w:hyperlink>
            <w:r>
              <w:rPr>
                <w:sz w:val="18"/>
              </w:rPr>
              <w:t xml:space="preserve">)</w:t>
            </w:r>
          </w:p>
        </w:tc>
      </w:tr>
      <w:tr>
        <w:tc>
          <w:tcPr>
            <w:tcW w:w="3360" w:type="dxa"/>
          </w:tcPr>
          <w:p>
            <w:pPr>
              <w:spacing w:before="40" w:after="40"/>
            </w:pPr>
            <w:r>
              <w:rPr>
                <w:sz w:val="18"/>
              </w:rPr>
              <w:t xml:space="preserve">Manual workarounds</w:t>
            </w:r>
          </w:p>
        </w:tc>
        <w:tc>
          <w:tcPr>
            <w:tcW w:w="3360" w:type="dxa"/>
          </w:tcPr>
          <w:p>
            <w:pPr>
              <w:spacing w:before="40" w:after="40"/>
            </w:pPr>
            <w:r>
              <w:rPr>
                <w:sz w:val="18"/>
              </w:rPr>
              <w:t xml:space="preserve">Spreadsheets for macro math, free online BMI/BMR/TDEE calculators, paper or Notes-app grocery lists, Sunday batch-cook routines, screenshots of recipes</w:t>
            </w:r>
          </w:p>
        </w:tc>
        <w:tc>
          <w:tcPr>
            <w:tcW w:w="3360" w:type="dxa"/>
          </w:tcPr>
          <w:p>
            <w:pPr>
              <w:spacing w:before="40" w:after="40"/>
            </w:pPr>
            <w:r>
              <w:rPr>
                <w:sz w:val="18"/>
              </w:rPr>
              <w:t xml:space="preserve">Free, fully customizable, zero integration. This is the true incumbent. *(Inferred from the complaint pattern — see Section 5.)*</w:t>
            </w:r>
          </w:p>
        </w:tc>
      </w:tr>
      <w:tr>
        <w:tc>
          <w:tcPr>
            <w:tcW w:w="3360" w:type="dxa"/>
          </w:tcPr>
          <w:p>
            <w:pPr>
              <w:spacing w:before="40" w:after="40"/>
            </w:pPr>
            <w:r>
              <w:rPr>
                <w:sz w:val="18"/>
              </w:rPr>
              <w:t xml:space="preserve">The chemical shortcut</w:t>
            </w:r>
          </w:p>
        </w:tc>
        <w:tc>
          <w:tcPr>
            <w:tcW w:w="3360" w:type="dxa"/>
          </w:tcPr>
          <w:p>
            <w:pPr>
              <w:spacing w:before="40" w:after="40"/>
            </w:pPr>
            <w:r>
              <w:rPr>
                <w:sz w:val="18"/>
              </w:rPr>
              <w:t xml:space="preserve">GLP-1 drugs — 12% of adults currently taking one</w:t>
            </w:r>
          </w:p>
        </w:tc>
        <w:tc>
          <w:tcPr>
            <w:tcW w:w="3360" w:type="dxa"/>
          </w:tcPr>
          <w:p>
            <w:pPr>
              <w:spacing w:before="40" w:after="40"/>
            </w:pPr>
            <w:r>
              <w:rPr>
                <w:sz w:val="18"/>
              </w:rPr>
              <w:t xml:space="preserve">Increasingly the substitute for dietary self-management; 56% of users say affording them is hard. (</w:t>
            </w:r>
            <w:hyperlink r:id="rHl5">
              <w:r>
                <w:rPr>
                  <w:rStyle w:val="Hyperlink"/>
                  <w:sz w:val="18"/>
                </w:rPr>
                <w:t xml:space="preserve">KFF</w:t>
              </w:r>
            </w:hyperlink>
            <w:r>
              <w:rPr>
                <w:sz w:val="18"/>
              </w:rPr>
              <w:t xml:space="preserve">)</w:t>
            </w:r>
          </w:p>
        </w:tc>
      </w:tr>
    </w:tbl>
    <w:p>
      <w:pPr>
        <w:spacing w:after="0"/>
      </w:pPr>
    </w:p>
    <w:p>
      <w:pPr>
        <w:pBdr>
          <w:bottom w:val="single" w:sz="6" w:space="6" w:color="C9CCD1"/>
        </w:pBdr>
      </w:pPr>
    </w:p>
    <w:p>
      <w:pPr>
        <w:pStyle w:val="Heading1"/>
      </w:pPr>
      <w:r>
        <w:t xml:space="preserve">3. Complaints about current solutions (10, each with a link)</w:t>
      </w:r>
    </w:p>
    <w:p>
      <w:r>
        <w:t xml:space="preserve">Reddit and G2 could not be accessed (Section 5). These ten come from Capterra, Trustpilot, BBB and the Apple App Store. Each is a close paraphrase of a real review, with the reviewer/date where the page showed it.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Complaint (paraphrased)</w:t>
            </w:r>
          </w:p>
        </w:tc>
        <w:tc>
          <w:tcPr>
            <w:tcW w:w="2520" w:type="dxa"/>
            <w:shd w:val="clear" w:color="auto" w:fill="EFF1F3"/>
          </w:tcPr>
          <w:p>
            <w:pPr>
              <w:spacing w:before="40" w:after="40"/>
            </w:pPr>
            <w:r>
              <w:rPr>
                <w:b/>
                <w:sz w:val="18"/>
              </w:rPr>
              <w:t xml:space="preserve">Who / when</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Auto-generated meal plans repeat the same meals across a 7-day plan.</w:t>
            </w:r>
          </w:p>
        </w:tc>
        <w:tc>
          <w:tcPr>
            <w:tcW w:w="2520" w:type="dxa"/>
          </w:tcPr>
          <w:p>
            <w:pPr>
              <w:spacing w:before="40" w:after="40"/>
            </w:pPr>
            <w:r>
              <w:rPr>
                <w:sz w:val="18"/>
              </w:rPr>
              <w:t xml:space="preserve">Barbara K., holistic nutritionist, Apr 2022</w:t>
            </w:r>
          </w:p>
        </w:tc>
        <w:tc>
          <w:tcPr>
            <w:tcW w:w="2520" w:type="dxa"/>
          </w:tcPr>
          <w:p>
            <w:pPr>
              <w:spacing w:before="40" w:after="40"/>
            </w:pPr>
            <w:hyperlink r:id="rHl27">
              <w:r>
                <w:rPr>
                  <w:rStyle w:val="Hyperlink"/>
                  <w:sz w:val="18"/>
                </w:rPr>
                <w:t xml:space="preserve">Capterra — NutriAdmin</w:t>
              </w:r>
            </w:hyperlink>
          </w:p>
        </w:tc>
      </w:tr>
      <w:tr>
        <w:tc>
          <w:tcPr>
            <w:tcW w:w="2520" w:type="dxa"/>
          </w:tcPr>
          <w:p>
            <w:pPr>
              <w:spacing w:before="40" w:after="40"/>
            </w:pPr>
            <w:r>
              <w:rPr>
                <w:sz w:val="18"/>
              </w:rPr>
              <w:t xml:space="preserve">2</w:t>
            </w:r>
          </w:p>
        </w:tc>
        <w:tc>
          <w:tcPr>
            <w:tcW w:w="2520" w:type="dxa"/>
          </w:tcPr>
          <w:p>
            <w:pPr>
              <w:spacing w:before="40" w:after="40"/>
            </w:pPr>
            <w:r>
              <w:rPr>
                <w:sz w:val="18"/>
              </w:rPr>
              <w:t xml:space="preserve">Planning horizon is capped at 7 days; users want to build 4-week menus.</w:t>
            </w:r>
          </w:p>
        </w:tc>
        <w:tc>
          <w:tcPr>
            <w:tcW w:w="2520" w:type="dxa"/>
          </w:tcPr>
          <w:p>
            <w:pPr>
              <w:spacing w:before="40" w:after="40"/>
            </w:pPr>
            <w:r>
              <w:rPr>
                <w:sz w:val="18"/>
              </w:rPr>
              <w:t xml:space="preserve">Kristin M., owner, Jul 2022; Marie J., dietitian, Jul 2022</w:t>
            </w:r>
          </w:p>
        </w:tc>
        <w:tc>
          <w:tcPr>
            <w:tcW w:w="2520" w:type="dxa"/>
          </w:tcPr>
          <w:p>
            <w:pPr>
              <w:spacing w:before="40" w:after="40"/>
            </w:pPr>
            <w:hyperlink r:id="rHl27">
              <w:r>
                <w:rPr>
                  <w:rStyle w:val="Hyperlink"/>
                  <w:sz w:val="18"/>
                </w:rPr>
                <w:t xml:space="preserve">Capterra — NutriAdmin</w:t>
              </w:r>
            </w:hyperlink>
          </w:p>
        </w:tc>
      </w:tr>
      <w:tr>
        <w:tc>
          <w:tcPr>
            <w:tcW w:w="2520" w:type="dxa"/>
          </w:tcPr>
          <w:p>
            <w:pPr>
              <w:spacing w:before="40" w:after="40"/>
            </w:pPr>
            <w:r>
              <w:rPr>
                <w:sz w:val="18"/>
              </w:rPr>
              <w:t xml:space="preserve">3</w:t>
            </w:r>
          </w:p>
        </w:tc>
        <w:tc>
          <w:tcPr>
            <w:tcW w:w="2520" w:type="dxa"/>
          </w:tcPr>
          <w:p>
            <w:pPr>
              <w:spacing w:before="40" w:after="40"/>
            </w:pPr>
            <w:r>
              <w:rPr>
                <w:sz w:val="18"/>
              </w:rPr>
              <w:t xml:space="preserve">Recipes import badly or not at all, and measurements are confusing; system recipes appear to be missing ingredients.</w:t>
            </w:r>
          </w:p>
        </w:tc>
        <w:tc>
          <w:tcPr>
            <w:tcW w:w="2520" w:type="dxa"/>
          </w:tcPr>
          <w:p>
            <w:pPr>
              <w:spacing w:before="40" w:after="40"/>
            </w:pPr>
            <w:r>
              <w:rPr>
                <w:sz w:val="18"/>
              </w:rPr>
              <w:t xml:space="preserve">Jessica B., health coach, Jul 2022</w:t>
            </w:r>
          </w:p>
        </w:tc>
        <w:tc>
          <w:tcPr>
            <w:tcW w:w="2520" w:type="dxa"/>
          </w:tcPr>
          <w:p>
            <w:pPr>
              <w:spacing w:before="40" w:after="40"/>
            </w:pPr>
            <w:hyperlink r:id="rHl27">
              <w:r>
                <w:rPr>
                  <w:rStyle w:val="Hyperlink"/>
                  <w:sz w:val="18"/>
                </w:rPr>
                <w:t xml:space="preserve">Capterra — NutriAdmin</w:t>
              </w:r>
            </w:hyperlink>
          </w:p>
        </w:tc>
      </w:tr>
      <w:tr>
        <w:tc>
          <w:tcPr>
            <w:tcW w:w="2520" w:type="dxa"/>
          </w:tcPr>
          <w:p>
            <w:pPr>
              <w:spacing w:before="40" w:after="40"/>
            </w:pPr>
            <w:r>
              <w:rPr>
                <w:sz w:val="18"/>
              </w:rPr>
              <w:t xml:space="preserve">4</w:t>
            </w:r>
          </w:p>
        </w:tc>
        <w:tc>
          <w:tcPr>
            <w:tcW w:w="2520" w:type="dxa"/>
          </w:tcPr>
          <w:p>
            <w:pPr>
              <w:spacing w:before="40" w:after="40"/>
            </w:pPr>
            <w:r>
              <w:rPr>
                <w:sz w:val="18"/>
              </w:rPr>
              <w:t xml:space="preserve">Recipe library lacks options for specific client diets and leans on ingredients clients can't find locally (e.g. persimmon).</w:t>
            </w:r>
          </w:p>
        </w:tc>
        <w:tc>
          <w:tcPr>
            <w:tcW w:w="2520" w:type="dxa"/>
          </w:tcPr>
          <w:p>
            <w:pPr>
              <w:spacing w:before="40" w:after="40"/>
            </w:pPr>
            <w:r>
              <w:rPr>
                <w:sz w:val="18"/>
              </w:rPr>
              <w:t xml:space="preserve">Caitlin S., clinical nutritionist, Feb 2023; Lisa S., health coach, Aug 2026</w:t>
            </w:r>
          </w:p>
        </w:tc>
        <w:tc>
          <w:tcPr>
            <w:tcW w:w="2520" w:type="dxa"/>
          </w:tcPr>
          <w:p>
            <w:pPr>
              <w:spacing w:before="40" w:after="40"/>
            </w:pPr>
            <w:hyperlink r:id="rHl27">
              <w:r>
                <w:rPr>
                  <w:rStyle w:val="Hyperlink"/>
                  <w:sz w:val="18"/>
                </w:rPr>
                <w:t xml:space="preserve">Capterra — NutriAdmin</w:t>
              </w:r>
            </w:hyperlink>
            <w:r>
              <w:rPr>
                <w:sz w:val="18"/>
              </w:rPr>
              <w:t xml:space="preserve">, </w:t>
            </w:r>
            <w:hyperlink r:id="rHl28">
              <w:r>
                <w:rPr>
                  <w:rStyle w:val="Hyperlink"/>
                  <w:sz w:val="18"/>
                </w:rPr>
                <w:t xml:space="preserve">Capterra — Foodzilla</w:t>
              </w:r>
            </w:hyperlink>
          </w:p>
        </w:tc>
      </w:tr>
      <w:tr>
        <w:tc>
          <w:tcPr>
            <w:tcW w:w="2520" w:type="dxa"/>
          </w:tcPr>
          <w:p>
            <w:pPr>
              <w:spacing w:before="40" w:after="40"/>
            </w:pPr>
            <w:r>
              <w:rPr>
                <w:sz w:val="18"/>
              </w:rPr>
              <w:t xml:space="preserve">5</w:t>
            </w:r>
          </w:p>
        </w:tc>
        <w:tc>
          <w:tcPr>
            <w:tcW w:w="2520" w:type="dxa"/>
          </w:tcPr>
          <w:p>
            <w:pPr>
              <w:spacing w:before="40" w:after="40"/>
            </w:pPr>
            <w:r>
              <w:rPr>
                <w:sz w:val="18"/>
              </w:rPr>
              <w:t xml:space="preserve">App is glitchy and freezes; recipe measurements come out wrong and the generated shopping list is faulty.</w:t>
            </w:r>
          </w:p>
        </w:tc>
        <w:tc>
          <w:tcPr>
            <w:tcW w:w="2520" w:type="dxa"/>
          </w:tcPr>
          <w:p>
            <w:pPr>
              <w:spacing w:before="40" w:after="40"/>
            </w:pPr>
            <w:r>
              <w:rPr>
                <w:sz w:val="18"/>
              </w:rPr>
              <w:t xml:space="preserve">Tash W., owner, Mar 2025 (1★)</w:t>
            </w:r>
          </w:p>
        </w:tc>
        <w:tc>
          <w:tcPr>
            <w:tcW w:w="2520" w:type="dxa"/>
          </w:tcPr>
          <w:p>
            <w:pPr>
              <w:spacing w:before="40" w:after="40"/>
            </w:pPr>
            <w:hyperlink r:id="rHl28">
              <w:r>
                <w:rPr>
                  <w:rStyle w:val="Hyperlink"/>
                  <w:sz w:val="18"/>
                </w:rPr>
                <w:t xml:space="preserve">Capterra — Foodzilla</w:t>
              </w:r>
            </w:hyperlink>
          </w:p>
        </w:tc>
      </w:tr>
      <w:tr>
        <w:tc>
          <w:tcPr>
            <w:tcW w:w="2520" w:type="dxa"/>
          </w:tcPr>
          <w:p>
            <w:pPr>
              <w:spacing w:before="40" w:after="40"/>
            </w:pPr>
            <w:r>
              <w:rPr>
                <w:sz w:val="18"/>
              </w:rPr>
              <w:t xml:space="preserve">6</w:t>
            </w:r>
          </w:p>
        </w:tc>
        <w:tc>
          <w:tcPr>
            <w:tcW w:w="2520" w:type="dxa"/>
          </w:tcPr>
          <w:p>
            <w:pPr>
              <w:spacing w:before="40" w:after="40"/>
            </w:pPr>
            <w:r>
              <w:rPr>
                <w:sz w:val="18"/>
              </w:rPr>
              <w:t xml:space="preserve">Cup-to-gram conversions in recipes are inaccurate, so the nutrition math downstream is wrong.</w:t>
            </w:r>
          </w:p>
        </w:tc>
        <w:tc>
          <w:tcPr>
            <w:tcW w:w="2520" w:type="dxa"/>
          </w:tcPr>
          <w:p>
            <w:pPr>
              <w:spacing w:before="40" w:after="40"/>
            </w:pPr>
            <w:r>
              <w:rPr>
                <w:sz w:val="18"/>
              </w:rPr>
              <w:t xml:space="preserve">Jack P., nutritionist/fitness officer, Oct 2025</w:t>
            </w:r>
          </w:p>
        </w:tc>
        <w:tc>
          <w:tcPr>
            <w:tcW w:w="2520" w:type="dxa"/>
          </w:tcPr>
          <w:p>
            <w:pPr>
              <w:spacing w:before="40" w:after="40"/>
            </w:pPr>
            <w:hyperlink r:id="rHl28">
              <w:r>
                <w:rPr>
                  <w:rStyle w:val="Hyperlink"/>
                  <w:sz w:val="18"/>
                </w:rPr>
                <w:t xml:space="preserve">Capterra — Foodzilla</w:t>
              </w:r>
            </w:hyperlink>
          </w:p>
        </w:tc>
      </w:tr>
      <w:tr>
        <w:tc>
          <w:tcPr>
            <w:tcW w:w="2520" w:type="dxa"/>
          </w:tcPr>
          <w:p>
            <w:pPr>
              <w:spacing w:before="40" w:after="40"/>
            </w:pPr>
            <w:r>
              <w:rPr>
                <w:sz w:val="18"/>
              </w:rPr>
              <w:t xml:space="preserve">7</w:t>
            </w:r>
          </w:p>
        </w:tc>
        <w:tc>
          <w:tcPr>
            <w:tcW w:w="2520" w:type="dxa"/>
          </w:tcPr>
          <w:p>
            <w:pPr>
              <w:spacing w:before="40" w:after="40"/>
            </w:pPr>
            <w:r>
              <w:rPr>
                <w:sz w:val="18"/>
              </w:rPr>
              <w:t xml:space="preserve">Grocery list includes ingredients the recipe doesn't need, so food gets wasted.</w:t>
            </w:r>
          </w:p>
        </w:tc>
        <w:tc>
          <w:tcPr>
            <w:tcW w:w="2520" w:type="dxa"/>
          </w:tcPr>
          <w:p>
            <w:pPr>
              <w:spacing w:before="40" w:after="40"/>
            </w:pPr>
            <w:r>
              <w:rPr>
                <w:sz w:val="18"/>
              </w:rPr>
              <w:t xml:space="preserve">Reviewer, Jul 2021</w:t>
            </w:r>
          </w:p>
        </w:tc>
        <w:tc>
          <w:tcPr>
            <w:tcW w:w="2520" w:type="dxa"/>
          </w:tcPr>
          <w:p>
            <w:pPr>
              <w:spacing w:before="40" w:after="40"/>
            </w:pPr>
            <w:hyperlink r:id="rHl31">
              <w:r>
                <w:rPr>
                  <w:rStyle w:val="Hyperlink"/>
                  <w:sz w:val="18"/>
                </w:rPr>
                <w:t xml:space="preserve">Trustpilot — PlateJoy</w:t>
              </w:r>
            </w:hyperlink>
          </w:p>
        </w:tc>
      </w:tr>
      <w:tr>
        <w:tc>
          <w:tcPr>
            <w:tcW w:w="2520" w:type="dxa"/>
          </w:tcPr>
          <w:p>
            <w:pPr>
              <w:spacing w:before="40" w:after="40"/>
            </w:pPr>
            <w:r>
              <w:rPr>
                <w:sz w:val="18"/>
              </w:rPr>
              <w:t xml:space="preserve">8</w:t>
            </w:r>
          </w:p>
        </w:tc>
        <w:tc>
          <w:tcPr>
            <w:tcW w:w="2520" w:type="dxa"/>
          </w:tcPr>
          <w:p>
            <w:pPr>
              <w:spacing w:before="40" w:after="40"/>
            </w:pPr>
            <w:r>
              <w:rPr>
                <w:sz w:val="18"/>
              </w:rPr>
              <w:t xml:space="preserve">Dietary restrictions can't be combined (e.g. low-FODMAP *and* vegetarian), and meal variety is too narrow — only a few dinner options.</w:t>
            </w:r>
          </w:p>
        </w:tc>
        <w:tc>
          <w:tcPr>
            <w:tcW w:w="2520" w:type="dxa"/>
          </w:tcPr>
          <w:p>
            <w:pPr>
              <w:spacing w:before="40" w:after="40"/>
            </w:pPr>
            <w:r>
              <w:rPr>
                <w:sz w:val="18"/>
              </w:rPr>
              <w:t xml:space="preserve">Reviewers, Jun 2020 / Mar 2019</w:t>
            </w:r>
          </w:p>
        </w:tc>
        <w:tc>
          <w:tcPr>
            <w:tcW w:w="2520" w:type="dxa"/>
          </w:tcPr>
          <w:p>
            <w:pPr>
              <w:spacing w:before="40" w:after="40"/>
            </w:pPr>
            <w:hyperlink r:id="rHl31">
              <w:r>
                <w:rPr>
                  <w:rStyle w:val="Hyperlink"/>
                  <w:sz w:val="18"/>
                </w:rPr>
                <w:t xml:space="preserve">Trustpilot — PlateJoy</w:t>
              </w:r>
            </w:hyperlink>
          </w:p>
        </w:tc>
      </w:tr>
      <w:tr>
        <w:tc>
          <w:tcPr>
            <w:tcW w:w="2520" w:type="dxa"/>
          </w:tcPr>
          <w:p>
            <w:pPr>
              <w:spacing w:before="40" w:after="40"/>
            </w:pPr>
            <w:r>
              <w:rPr>
                <w:sz w:val="18"/>
              </w:rPr>
              <w:t xml:space="preserve">9</w:t>
            </w:r>
          </w:p>
        </w:tc>
        <w:tc>
          <w:tcPr>
            <w:tcW w:w="2520" w:type="dxa"/>
          </w:tcPr>
          <w:p>
            <w:pPr>
              <w:spacing w:before="40" w:after="40"/>
            </w:pPr>
            <w:r>
              <w:rPr>
                <w:sz w:val="18"/>
              </w:rPr>
              <w:t xml:space="preserve">Billing traps: charged after cancelling, charged for an inactive account, no refund, support unresponsive.</w:t>
            </w:r>
          </w:p>
        </w:tc>
        <w:tc>
          <w:tcPr>
            <w:tcW w:w="2520" w:type="dxa"/>
          </w:tcPr>
          <w:p>
            <w:pPr>
              <w:spacing w:before="40" w:after="40"/>
            </w:pPr>
            <w:r>
              <w:rPr>
                <w:sz w:val="18"/>
              </w:rPr>
              <w:t xml:space="preserve">PlateJoy Apr 2020; Foodzilla Mar 2026 (charged before trial ended); Noom — 623 BBB complaints closed in 3 years</w:t>
            </w:r>
          </w:p>
        </w:tc>
        <w:tc>
          <w:tcPr>
            <w:tcW w:w="2520" w:type="dxa"/>
          </w:tcPr>
          <w:p>
            <w:pPr>
              <w:spacing w:before="40" w:after="40"/>
            </w:pPr>
            <w:hyperlink r:id="rHl31">
              <w:r>
                <w:rPr>
                  <w:rStyle w:val="Hyperlink"/>
                  <w:sz w:val="18"/>
                </w:rPr>
                <w:t xml:space="preserve">Trustpilot — PlateJoy</w:t>
              </w:r>
            </w:hyperlink>
            <w:r>
              <w:rPr>
                <w:sz w:val="18"/>
              </w:rPr>
              <w:t xml:space="preserve">, </w:t>
            </w:r>
            <w:hyperlink r:id="rHl28">
              <w:r>
                <w:rPr>
                  <w:rStyle w:val="Hyperlink"/>
                  <w:sz w:val="18"/>
                </w:rPr>
                <w:t xml:space="preserve">Capterra — Foodzilla</w:t>
              </w:r>
            </w:hyperlink>
            <w:r>
              <w:rPr>
                <w:sz w:val="18"/>
              </w:rPr>
              <w:t xml:space="preserve">, </w:t>
            </w:r>
            <w:hyperlink r:id="rHl23">
              <w:r>
                <w:rPr>
                  <w:rStyle w:val="Hyperlink"/>
                  <w:sz w:val="18"/>
                </w:rPr>
                <w:t xml:space="preserve">BBB — Noom</w:t>
              </w:r>
            </w:hyperlink>
          </w:p>
        </w:tc>
      </w:tr>
      <w:tr>
        <w:tc>
          <w:tcPr>
            <w:tcW w:w="2520" w:type="dxa"/>
          </w:tcPr>
          <w:p>
            <w:pPr>
              <w:spacing w:before="40" w:after="40"/>
            </w:pPr>
            <w:r>
              <w:rPr>
                <w:sz w:val="18"/>
              </w:rPr>
              <w:t xml:space="preserve">10</w:t>
            </w:r>
          </w:p>
        </w:tc>
        <w:tc>
          <w:tcPr>
            <w:tcW w:w="2520" w:type="dxa"/>
          </w:tcPr>
          <w:p>
            <w:pPr>
              <w:spacing w:before="40" w:after="40"/>
            </w:pPr>
            <w:r>
              <w:rPr>
                <w:sz w:val="18"/>
              </w:rPr>
              <w:t xml:space="preserve">Grocery delivery breaks the plan at the last step: unwanted substitutions, missing items, wrong prices, ~11% markups, denied refunds. Trustpilot rating 1.2★ across 12,279 reviews.</w:t>
            </w:r>
          </w:p>
        </w:tc>
        <w:tc>
          <w:tcPr>
            <w:tcW w:w="2520" w:type="dxa"/>
          </w:tcPr>
          <w:p>
            <w:pPr>
              <w:spacing w:before="40" w:after="40"/>
            </w:pPr>
            <w:r>
              <w:rPr>
                <w:sz w:val="18"/>
              </w:rPr>
              <w:t xml:space="preserve">Multiple reviewers</w:t>
            </w:r>
          </w:p>
        </w:tc>
        <w:tc>
          <w:tcPr>
            <w:tcW w:w="2520" w:type="dxa"/>
          </w:tcPr>
          <w:p>
            <w:pPr>
              <w:spacing w:before="40" w:after="40"/>
            </w:pPr>
            <w:hyperlink r:id="rHl32">
              <w:r>
                <w:rPr>
                  <w:rStyle w:val="Hyperlink"/>
                  <w:sz w:val="18"/>
                </w:rPr>
                <w:t xml:space="preserve">Trustpilot — Instacart</w:t>
              </w:r>
            </w:hyperlink>
          </w:p>
        </w:tc>
      </w:tr>
    </w:tbl>
    <w:p>
      <w:pPr>
        <w:spacing w:after="0"/>
      </w:pPr>
    </w:p>
    <w:p>
      <w:r>
        <w:rPr>
          <w:b/>
        </w:rPr>
        <w:t xml:space="preserve">Bonus (tracker-side):</w:t>
      </w:r>
      <w:r>
        <w:t xml:space="preserve"> MyFitnessPal reviewers report intrusive promotional pop-ups, updates that made the app clunkier, and unexpected subscription charges (4.3★ across 13,168 Trustpilot reviews, vs 4.7★/2.4M on the App Store). An App Store reviewer asked for fractional/per-person portions for family meals — the exact household problem a grocery-integrated planner would solve. (</w:t>
      </w:r>
      <w:hyperlink r:id="rHl33">
        <w:r>
          <w:rPr>
            <w:rStyle w:val="Hyperlink"/>
          </w:rPr>
          <w:t xml:space="preserve">Trustpilot — MyFitnessPal</w:t>
        </w:r>
      </w:hyperlink>
      <w:r>
        <w:t xml:space="preserve">; </w:t>
      </w:r>
      <w:hyperlink r:id="rHl21">
        <w:r>
          <w:rPr>
            <w:rStyle w:val="Hyperlink"/>
          </w:rPr>
          <w:t xml:space="preserve">App Store</w:t>
        </w:r>
      </w:hyperlink>
      <w:r>
        <w:t xml:space="preserve">)</w:t>
      </w:r>
    </w:p>
    <w:p>
      <w:pPr>
        <w:pStyle w:val="Heading2"/>
      </w:pPr>
      <w:r>
        <w:t xml:space="preserve">What the complaints add up to</w:t>
      </w:r>
    </w:p>
    <w:p>
      <w:r>
        <w:t xml:space="preserve">Three clusters, in order of how often they appear:</w:t>
      </w:r>
    </w:p>
    <w:p>
      <w:r>
        <w:t xml:space="preserve">1. </w:t>
      </w:r>
      <w:r>
        <w:rPr>
          <w:b/>
        </w:rPr>
        <w:t xml:space="preserve">Rigidity</w:t>
      </w:r>
      <w:r>
        <w:t xml:space="preserve"> — plans that can't combine restrictions, repeat themselves, cap at 7 days, or can't be edited without breaking the calorie math.</w:t>
      </w:r>
    </w:p>
    <w:p>
      <w:r>
        <w:t xml:space="preserve">2. </w:t>
      </w:r>
      <w:r>
        <w:rPr>
          <w:b/>
        </w:rPr>
        <w:t xml:space="preserve">Data quality</w:t>
      </w:r>
      <w:r>
        <w:t xml:space="preserve"> — wrong unit conversions, missing recipe ingredients, bad grocery lists, user-submitted food entries that disagree with each other.</w:t>
      </w:r>
    </w:p>
    <w:p>
      <w:r>
        <w:t xml:space="preserve">3. </w:t>
      </w:r>
      <w:r>
        <w:rPr>
          <w:b/>
        </w:rPr>
        <w:t xml:space="preserve">Commercial bad faith</w:t>
      </w:r>
      <w:r>
        <w:t xml:space="preserve"> — hard cancellation, charges after cancelling, no refunds. This is a trust opening, not just a complaint.</w:t>
      </w:r>
    </w:p>
    <w:p>
      <w:pPr>
        <w:pBdr>
          <w:bottom w:val="single" w:sz="6" w:space="6" w:color="C9CCD1"/>
        </w:pBdr>
      </w:pPr>
    </w:p>
    <w:p>
      <w:pPr>
        <w:pStyle w:val="Heading1"/>
      </w:pPr>
      <w:r>
        <w:t xml:space="preserve">4. Why might this be newly solvable with AI in 2026?</w:t>
      </w:r>
    </w:p>
    <w:p>
      <w:r>
        <w:t xml:space="preserve">Four specific capability changes, with dates:</w:t>
      </w:r>
    </w:p>
    <w:p>
      <w:r>
        <w:rPr>
          <w:b/>
        </w:rPr>
        <w:t xml:space="preserve">(a) Vision models can read a plate well enough to cut logging effort (2024 → 2025–26).</w:t>
      </w:r>
    </w:p>
    <w:p>
      <w:r>
        <w:t xml:space="preserve">The abandonment data says logging burden, not lack of knowledge, kills adherence (68% → 21% consistent tracking by week 12). GPT-4o-class models reached ~88% food recognition accuracy even with heavy occlusion and ~75% food-composition accuracy; peer-reviewed evaluations in 2025 found ChatGPT and Claude estimate nutrition from meal photos at accuracy *comparable to traditional self-report* but without the user burden. The honest caveat, stated in the same research: they systematically underestimate large portions and vary on macros, so they're not yet fit for clinical precision. (</w:t>
      </w:r>
      <w:hyperlink r:id="rHl34">
        <w:r>
          <w:rPr>
            <w:rStyle w:val="Hyperlink"/>
          </w:rPr>
          <w:t xml:space="preserve">Performance Evaluation of 3 LLMs for Nutritional Content Estimation from Food Images, 2025</w:t>
        </w:r>
      </w:hyperlink>
      <w:r>
        <w:t xml:space="preserve">; </w:t>
      </w:r>
      <w:hyperlink r:id="rHl35">
        <w:r>
          <w:rPr>
            <w:rStyle w:val="Hyperlink"/>
          </w:rPr>
          <w:t xml:space="preserve">Benchmarking foundation model dietary estimates, PMC</w:t>
        </w:r>
      </w:hyperlink>
      <w:r>
        <w:t xml:space="preserve">; </w:t>
      </w:r>
      <w:hyperlink r:id="rHl36">
        <w:r>
          <w:rPr>
            <w:rStyle w:val="Hyperlink"/>
          </w:rPr>
          <w:t xml:space="preserve">Comprehensive Evaluation of LMMs for Nutrition Analysis, 2025</w:t>
        </w:r>
      </w:hyperlink>
      <w:r>
        <w:t xml:space="preserve">)</w:t>
      </w:r>
    </w:p>
    <w:p>
      <w:r>
        <w:rPr>
          <w:b/>
        </w:rPr>
        <w:t xml:space="preserve">(b) The grocery cart became an API (March 2024 onward).</w:t>
      </w:r>
    </w:p>
    <w:p>
      <w:r>
        <w:t xml:space="preserve">Instacart launched the Instacart Developer Platform in March 2024, letting third-party apps build shoppable carts against ~1B products from 85,000 stores with same-day fulfillment. Launch partners included WeightWatchers and NYT Cooking. This is what turns a meal plan into a delivered order — it did not exist as public infrastructure before. (</w:t>
      </w:r>
      <w:hyperlink r:id="rHl30">
        <w:r>
          <w:rPr>
            <w:rStyle w:val="Hyperlink"/>
          </w:rPr>
          <w:t xml:space="preserve">Instacart newsroom</w:t>
        </w:r>
      </w:hyperlink>
      <w:r>
        <w:t xml:space="preserve">; </w:t>
      </w:r>
      <w:hyperlink r:id="rHl37">
        <w:r>
          <w:rPr>
            <w:rStyle w:val="Hyperlink"/>
          </w:rPr>
          <w:t xml:space="preserve">Digital Commerce 360, Mar 2024</w:t>
        </w:r>
      </w:hyperlink>
      <w:r>
        <w:t xml:space="preserve">; </w:t>
      </w:r>
      <w:hyperlink r:id="rHl38">
        <w:r>
          <w:rPr>
            <w:rStyle w:val="Hyperlink"/>
          </w:rPr>
          <w:t xml:space="preserve">Instacart developer docs</w:t>
        </w:r>
      </w:hyperlink>
      <w:r>
        <w:t xml:space="preserve">)</w:t>
      </w:r>
    </w:p>
    <w:p>
      <w:r>
        <w:rPr>
          <w:b/>
        </w:rPr>
        <w:t xml:space="preserve">(c) Agent-driven checkout became a standard (Sept–Oct 2025).</w:t>
      </w:r>
    </w:p>
    <w:p>
      <w:r>
        <w:t xml:space="preserve">OpenAI and Stripe published the Agentic Commerce Protocol and shipped Instant Checkout in ChatGPT in late 2025, with Salesforce and major retailers adopting it and Instacart and DoorDash building ChatGPT apps. Buying as an *agent action* is now a supported, standardized flow rather than a scraping hack. (</w:t>
      </w:r>
      <w:hyperlink r:id="rHl39">
        <w:r>
          <w:rPr>
            <w:rStyle w:val="Hyperlink"/>
          </w:rPr>
          <w:t xml:space="preserve">Stripe newsroom</w:t>
        </w:r>
      </w:hyperlink>
      <w:r>
        <w:t xml:space="preserve">; </w:t>
      </w:r>
      <w:hyperlink r:id="rHl40">
        <w:r>
          <w:rPr>
            <w:rStyle w:val="Hyperlink"/>
          </w:rPr>
          <w:t xml:space="preserve">OpenAI</w:t>
        </w:r>
      </w:hyperlink>
      <w:r>
        <w:t xml:space="preserve">; </w:t>
      </w:r>
      <w:hyperlink r:id="rHl41">
        <w:r>
          <w:rPr>
            <w:rStyle w:val="Hyperlink"/>
          </w:rPr>
          <w:t xml:space="preserve">Salesforce, Oct 2025</w:t>
        </w:r>
      </w:hyperlink>
      <w:r>
        <w:t xml:space="preserve">)</w:t>
      </w:r>
    </w:p>
    <w:p>
      <w:r>
        <w:rPr>
          <w:b/>
        </w:rPr>
        <w:t xml:space="preserve">(d) Constraint-juggling in natural language is now cheap.</w:t>
      </w:r>
    </w:p>
    <w:p>
      <w:r>
        <w:t xml:space="preserve">The specific job — "hit ~1,800 kcal with 140g protein, cover vitamin D and potassium gaps, no shellfish, my spouse hates mushrooms, 20 minutes a night, under $120/week, and put it in a cart" — is a multi-constraint negotiation that used to require a rules engine plus a dietitian. Current multi-agent LLM systems are being published specifically for meal-level personalized nutrition management. (</w:t>
      </w:r>
      <w:hyperlink r:id="rHl42">
        <w:r>
          <w:rPr>
            <w:rStyle w:val="Hyperlink"/>
          </w:rPr>
          <w:t xml:space="preserve">Closed-Loop Multi-Agent System for Meal-Level Personalized Nutrition, 2026</w:t>
        </w:r>
      </w:hyperlink>
      <w:r>
        <w:t xml:space="preserve">)</w:t>
      </w:r>
    </w:p>
    <w:p>
      <w:r>
        <w:rPr>
          <w:b/>
        </w:rPr>
        <w:t xml:space="preserve">(e) The market timing argument.</w:t>
      </w:r>
    </w:p>
    <w:p>
      <w:r>
        <w:t xml:space="preserve">31M Americans are currently on GLP-1s and 47M have ever taken one, while 56% say the drugs are hard to afford. That creates a large, growing, poorly served group who need protein and micronutrient adequacy on suppressed appetite — and an even larger group cycling off the drugs who need maintenance eating. No incumbent app is built around this. (</w:t>
      </w:r>
      <w:hyperlink r:id="rHl5">
        <w:r>
          <w:rPr>
            <w:rStyle w:val="Hyperlink"/>
          </w:rPr>
          <w:t xml:space="preserve">KFF</w:t>
        </w:r>
      </w:hyperlink>
      <w:r>
        <w:t xml:space="preserve">)</w:t>
      </w:r>
    </w:p>
    <w:p>
      <w:pPr>
        <w:pStyle w:val="Heading2"/>
      </w:pPr>
      <w:r>
        <w:t xml:space="preserve">Where AI does *not* solve it</w:t>
      </w:r>
    </w:p>
    <w:p>
      <w:pPr>
        <w:numPr>
          <w:ilvl w:val="0"/>
          <w:numId w:val="1"/>
        </w:numPr>
      </w:pPr>
      <w:r>
        <w:t xml:space="preserve">Photo-based estimation still misjudges large portions — don't promise clinical accuracy. (</w:t>
      </w:r>
      <w:hyperlink r:id="rHl34">
        <w:r>
          <w:rPr>
            <w:rStyle w:val="Hyperlink"/>
          </w:rPr>
          <w:t xml:space="preserve">PubMed</w:t>
        </w:r>
      </w:hyperlink>
      <w:r>
        <w:t xml:space="preserve">)</w:t>
      </w:r>
    </w:p>
    <w:p>
      <w:pPr>
        <w:numPr>
          <w:ilvl w:val="0"/>
          <w:numId w:val="1"/>
        </w:numPr>
      </w:pPr>
      <w:r>
        <w:t xml:space="preserve">BMR prediction is wrong for ~30% of people with obesity regardless of how good the AI is; the fix is adaptive recalibration from real weight-change data, not a better formula. (</w:t>
      </w:r>
      <w:hyperlink r:id="rHl17">
        <w:r>
          <w:rPr>
            <w:rStyle w:val="Hyperlink"/>
          </w:rPr>
          <w:t xml:space="preserve">JADA review</w:t>
        </w:r>
      </w:hyperlink>
      <w:r>
        <w:t xml:space="preserve">00149-5/abstract))</w:t>
      </w:r>
    </w:p>
    <w:p>
      <w:pPr>
        <w:numPr>
          <w:ilvl w:val="0"/>
          <w:numId w:val="1"/>
        </w:numPr>
      </w:pPr>
      <w:r>
        <w:t xml:space="preserve">Biological hunger is not an information problem. AI can reduce friction and rigidity; it cannot repeal appetite.</w:t>
      </w:r>
    </w:p>
    <w:p>
      <w:pPr>
        <w:numPr>
          <w:ilvl w:val="0"/>
          <w:numId w:val="1"/>
        </w:numPr>
      </w:pPr>
      <w:r>
        <w:t xml:space="preserve">The last mile is still Instacart's failure-prone substitution flow (1.2★, 12,279 reviews). Integrating it inherits its reputation. (</w:t>
      </w:r>
      <w:hyperlink r:id="rHl32">
        <w:r>
          <w:rPr>
            <w:rStyle w:val="Hyperlink"/>
          </w:rPr>
          <w:t xml:space="preserve">Trustpilot</w:t>
        </w:r>
      </w:hyperlink>
      <w:r>
        <w:t xml:space="preserve">)</w:t>
      </w:r>
    </w:p>
    <w:p>
      <w:pPr>
        <w:pBdr>
          <w:bottom w:val="single" w:sz="6" w:space="6" w:color="C9CCD1"/>
        </w:pBdr>
      </w:pPr>
    </w:p>
    <w:p>
      <w:pPr>
        <w:pStyle w:val="Heading1"/>
      </w:pPr>
      <w:r>
        <w:t xml:space="preserve">5. Not verified / flagged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Reddit complaints</w:t>
            </w:r>
          </w:p>
        </w:tc>
        <w:tc>
          <w:tcPr>
            <w:tcW w:w="5040" w:type="dxa"/>
          </w:tcPr>
          <w:p>
            <w:pPr>
              <w:spacing w:before="40" w:after="40"/>
            </w:pPr>
            <w:r>
              <w:rPr>
                <w:sz w:val="18"/>
              </w:rPr>
              <w:t xml:space="preserve">❌ </w:t>
            </w:r>
            <w:r>
              <w:rPr>
                <w:b/>
                <w:sz w:val="18"/>
              </w:rPr>
              <w:t xml:space="preserve">Could not verify.</w:t>
            </w:r>
            <w:r>
              <w:rPr>
                <w:sz w:val="18"/>
              </w:rPr>
              <w:t xml:space="preserve"> Reddit blocks this research tool for both search and direct page access. The brief asked for Reddit quotes; none are included rather than fabricated.</w:t>
            </w:r>
          </w:p>
        </w:tc>
      </w:tr>
      <w:tr>
        <w:tc>
          <w:tcPr>
            <w:tcW w:w="5040" w:type="dxa"/>
          </w:tcPr>
          <w:p>
            <w:pPr>
              <w:spacing w:before="40" w:after="40"/>
            </w:pPr>
            <w:r>
              <w:rPr>
                <w:b/>
                <w:sz w:val="18"/>
              </w:rPr>
              <w:t xml:space="preserve">G2 reviews</w:t>
            </w:r>
          </w:p>
        </w:tc>
        <w:tc>
          <w:tcPr>
            <w:tcW w:w="5040" w:type="dxa"/>
          </w:tcPr>
          <w:p>
            <w:pPr>
              <w:spacing w:before="40" w:after="40"/>
            </w:pPr>
            <w:r>
              <w:rPr>
                <w:sz w:val="18"/>
              </w:rPr>
              <w:t xml:space="preserve">❌ </w:t>
            </w:r>
            <w:r>
              <w:rPr>
                <w:b/>
                <w:sz w:val="18"/>
              </w:rPr>
              <w:t xml:space="preserve">Could not verify.</w:t>
            </w:r>
            <w:r>
              <w:rPr>
                <w:sz w:val="18"/>
              </w:rPr>
              <w:t xml:space="preserve"> g2.com returned HTTP 403 Forbidden.</w:t>
            </w:r>
          </w:p>
        </w:tc>
      </w:tr>
      <w:tr>
        <w:tc>
          <w:tcPr>
            <w:tcW w:w="5040" w:type="dxa"/>
          </w:tcPr>
          <w:p>
            <w:pPr>
              <w:spacing w:before="40" w:after="40"/>
            </w:pPr>
            <w:r>
              <w:rPr>
                <w:b/>
                <w:sz w:val="18"/>
              </w:rPr>
              <w:t xml:space="preserve">App store reviews at scale</w:t>
            </w:r>
          </w:p>
        </w:tc>
        <w:tc>
          <w:tcPr>
            <w:tcW w:w="5040" w:type="dxa"/>
          </w:tcPr>
          <w:p>
            <w:pPr>
              <w:spacing w:before="40" w:after="40"/>
            </w:pPr>
            <w:r>
              <w:rPr>
                <w:sz w:val="18"/>
              </w:rPr>
              <w:t xml:space="preserve">⚠️ </w:t>
            </w:r>
            <w:r>
              <w:rPr>
                <w:b/>
                <w:sz w:val="18"/>
              </w:rPr>
              <w:t xml:space="preserve">Partial.</w:t>
            </w:r>
            <w:r>
              <w:rPr>
                <w:sz w:val="18"/>
              </w:rPr>
              <w:t xml:space="preserve"> The Apple App Store listing for MyFitnessPal was readable (4.7★, 2.4M ratings) but only shows featured, mostly positive reviews. Google Play figures for Cronometer (4.6★, ~23k reviews) come from a third-party comparison site, not Google Play itself.</w:t>
            </w:r>
          </w:p>
        </w:tc>
      </w:tr>
      <w:tr>
        <w:tc>
          <w:tcPr>
            <w:tcW w:w="5040" w:type="dxa"/>
          </w:tcPr>
          <w:p>
            <w:pPr>
              <w:spacing w:before="40" w:after="40"/>
            </w:pPr>
            <w:r>
              <w:rPr>
                <w:b/>
                <w:sz w:val="18"/>
              </w:rPr>
              <w:t xml:space="preserve">US adult population (~262M)</w:t>
            </w:r>
          </w:p>
        </w:tc>
        <w:tc>
          <w:tcPr>
            <w:tcW w:w="5040" w:type="dxa"/>
          </w:tcPr>
          <w:p>
            <w:pPr>
              <w:spacing w:before="40" w:after="40"/>
            </w:pPr>
            <w:r>
              <w:rPr>
                <w:sz w:val="18"/>
              </w:rPr>
              <w:t xml:space="preserve">⚠️ </w:t>
            </w:r>
            <w:r>
              <w:rPr>
                <w:b/>
                <w:sz w:val="18"/>
              </w:rPr>
              <w:t xml:space="preserve">Estimate.</w:t>
            </w:r>
            <w:r>
              <w:rPr>
                <w:sz w:val="18"/>
              </w:rPr>
              <w:t xml:space="preserve"> Census tables were identified but the exact 18+ total was not retrieved. Treat the 124M and 71M figures as order-of-magnitude.</w:t>
            </w:r>
          </w:p>
        </w:tc>
      </w:tr>
      <w:tr>
        <w:tc>
          <w:tcPr>
            <w:tcW w:w="5040" w:type="dxa"/>
          </w:tcPr>
          <w:p>
            <w:pPr>
              <w:spacing w:before="40" w:after="40"/>
            </w:pPr>
            <w:r>
              <w:rPr>
                <w:b/>
                <w:sz w:val="18"/>
              </w:rPr>
              <w:t xml:space="preserve">"80% quit diets within 30 days"</w:t>
            </w:r>
          </w:p>
        </w:tc>
        <w:tc>
          <w:tcPr>
            <w:tcW w:w="5040" w:type="dxa"/>
          </w:tcPr>
          <w:p>
            <w:pPr>
              <w:spacing w:before="40" w:after="40"/>
            </w:pPr>
            <w:r>
              <w:rPr>
                <w:sz w:val="18"/>
              </w:rPr>
              <w:t xml:space="preserve">❌ </w:t>
            </w:r>
            <w:r>
              <w:rPr>
                <w:b/>
                <w:sz w:val="18"/>
              </w:rPr>
              <w:t xml:space="preserve">Rejected.</w:t>
            </w:r>
            <w:r>
              <w:rPr>
                <w:sz w:val="18"/>
              </w:rPr>
              <w:t xml:space="preserve"> Widely repeated by content-marketing sites citing "Journal of Clinical Nutrition"; the peer-reviewed dropout figures used above (21% at 1 month, 57% at 6 months) are the defensible ones.</w:t>
            </w:r>
          </w:p>
        </w:tc>
      </w:tr>
      <w:tr>
        <w:tc>
          <w:tcPr>
            <w:tcW w:w="5040" w:type="dxa"/>
          </w:tcPr>
          <w:p>
            <w:pPr>
              <w:spacing w:before="40" w:after="40"/>
            </w:pPr>
            <w:r>
              <w:rPr>
                <w:b/>
                <w:sz w:val="18"/>
              </w:rPr>
              <w:t xml:space="preserve">MyFitnessPal user counts</w:t>
            </w:r>
          </w:p>
        </w:tc>
        <w:tc>
          <w:tcPr>
            <w:tcW w:w="5040" w:type="dxa"/>
          </w:tcPr>
          <w:p>
            <w:pPr>
              <w:spacing w:before="40" w:after="40"/>
            </w:pPr>
            <w:r>
              <w:rPr>
                <w:sz w:val="18"/>
              </w:rPr>
              <w:t xml:space="preserve">⚠️ </w:t>
            </w:r>
            <w:r>
              <w:rPr>
                <w:b/>
                <w:sz w:val="18"/>
              </w:rPr>
              <w:t xml:space="preserve">Conflicting.</w:t>
            </w:r>
            <w:r>
              <w:rPr>
                <w:sz w:val="18"/>
              </w:rPr>
              <w:t xml:space="preserve"> Sources cite 280M users, 220M registered, 30M monthly active, and 85M monthly active. Revenue ($310M, −5.7% YoY) is the more stable figure.</w:t>
            </w:r>
          </w:p>
        </w:tc>
      </w:tr>
      <w:tr>
        <w:tc>
          <w:tcPr>
            <w:tcW w:w="5040" w:type="dxa"/>
          </w:tcPr>
          <w:p>
            <w:pPr>
              <w:spacing w:before="40" w:after="40"/>
            </w:pPr>
            <w:r>
              <w:rPr>
                <w:b/>
                <w:sz w:val="18"/>
              </w:rPr>
              <w:t xml:space="preserve">Manual workarounds (spreadsheets, paper lists)</w:t>
            </w:r>
          </w:p>
        </w:tc>
        <w:tc>
          <w:tcPr>
            <w:tcW w:w="5040" w:type="dxa"/>
          </w:tcPr>
          <w:p>
            <w:pPr>
              <w:spacing w:before="40" w:after="40"/>
            </w:pPr>
            <w:r>
              <w:rPr>
                <w:sz w:val="18"/>
              </w:rPr>
              <w:t xml:space="preserve">⚠️ </w:t>
            </w:r>
            <w:r>
              <w:rPr>
                <w:b/>
                <w:sz w:val="18"/>
              </w:rPr>
              <w:t xml:space="preserve">Inferred, not sourced.</w:t>
            </w:r>
            <w:r>
              <w:rPr>
                <w:sz w:val="18"/>
              </w:rPr>
              <w:t xml:space="preserve"> Consistent with complaint patterns but no survey found quantifying it. Worth a primary-research survey.</w:t>
            </w:r>
          </w:p>
        </w:tc>
      </w:tr>
      <w:tr>
        <w:tc>
          <w:tcPr>
            <w:tcW w:w="5040" w:type="dxa"/>
          </w:tcPr>
          <w:p>
            <w:pPr>
              <w:spacing w:before="40" w:after="40"/>
            </w:pPr>
            <w:r>
              <w:rPr>
                <w:b/>
                <w:sz w:val="18"/>
              </w:rPr>
              <w:t xml:space="preserve">Instacart active users</w:t>
            </w:r>
          </w:p>
        </w:tc>
        <w:tc>
          <w:tcPr>
            <w:tcW w:w="5040" w:type="dxa"/>
          </w:tcPr>
          <w:p>
            <w:pPr>
              <w:spacing w:before="40" w:after="40"/>
            </w:pPr>
            <w:r>
              <w:rPr>
                <w:sz w:val="18"/>
              </w:rPr>
              <w:t xml:space="preserve">⚠️ </w:t>
            </w:r>
            <w:r>
              <w:rPr>
                <w:b/>
                <w:sz w:val="18"/>
              </w:rPr>
              <w:t xml:space="preserve">Conflicting.</w:t>
            </w:r>
            <w:r>
              <w:rPr>
                <w:sz w:val="18"/>
              </w:rPr>
              <w:t xml:space="preserve"> 10M vs a projected 14.9M for 2025 depending on source and definition.</w:t>
            </w:r>
          </w:p>
        </w:tc>
      </w:tr>
      <w:tr>
        <w:tc>
          <w:tcPr>
            <w:tcW w:w="5040" w:type="dxa"/>
          </w:tcPr>
          <w:p>
            <w:pPr>
              <w:spacing w:before="40" w:after="40"/>
            </w:pPr>
            <w:r>
              <w:rPr>
                <w:b/>
                <w:sz w:val="18"/>
              </w:rPr>
              <w:t xml:space="preserve">Noom BBB complaint details</w:t>
            </w:r>
          </w:p>
        </w:tc>
        <w:tc>
          <w:tcPr>
            <w:tcW w:w="5040" w:type="dxa"/>
          </w:tcPr>
          <w:p>
            <w:pPr>
              <w:spacing w:before="40" w:after="40"/>
            </w:pPr>
            <w:r>
              <w:rPr>
                <w:sz w:val="18"/>
              </w:rPr>
              <w:t xml:space="preserve">⚠️ </w:t>
            </w:r>
            <w:r>
              <w:rPr>
                <w:b/>
                <w:sz w:val="18"/>
              </w:rPr>
              <w:t xml:space="preserve">Partial.</w:t>
            </w:r>
            <w:r>
              <w:rPr>
                <w:sz w:val="18"/>
              </w:rPr>
              <w:t xml:space="preserve"> The count (623 closed in 3 years) was retrieved; individual complaint text was not rendered to the tool.</w:t>
            </w:r>
          </w:p>
        </w:tc>
      </w:tr>
    </w:tbl>
    <w:p>
      <w:pPr>
        <w:spacing w:after="0"/>
      </w:pPr>
    </w:p>
    <w:p>
      <w:pPr>
        <w:pBdr>
          <w:bottom w:val="single" w:sz="6" w:space="6" w:color="C9CCD1"/>
        </w:pBdr>
      </w:pPr>
    </w:p>
    <w:p>
      <w:pPr>
        <w:pStyle w:val="Heading1"/>
      </w:pPr>
      <w:r>
        <w:t xml:space="preserve">Sources</w:t>
      </w:r>
    </w:p>
    <w:p>
      <w:pPr>
        <w:numPr>
          <w:ilvl w:val="0"/>
          <w:numId w:val="1"/>
        </w:numPr>
      </w:pPr>
      <w:hyperlink r:id="rHl2">
        <w:r>
          <w:rPr>
            <w:rStyle w:val="Hyperlink"/>
          </w:rPr>
          <w:t xml:space="preserve">NHANES 2021–2023 weight loss attempts (PMC)</w:t>
        </w:r>
      </w:hyperlink>
    </w:p>
    <w:p>
      <w:pPr>
        <w:numPr>
          <w:ilvl w:val="0"/>
          <w:numId w:val="1"/>
        </w:numPr>
      </w:pPr>
      <w:hyperlink r:id="rHl3">
        <w:r>
          <w:rPr>
            <w:rStyle w:val="Hyperlink"/>
          </w:rPr>
          <w:t xml:space="preserve">Gallup: Half of Americans Want to Lose Weight (Nov 2025)</w:t>
        </w:r>
      </w:hyperlink>
    </w:p>
    <w:p>
      <w:pPr>
        <w:numPr>
          <w:ilvl w:val="0"/>
          <w:numId w:val="1"/>
        </w:numPr>
      </w:pPr>
      <w:hyperlink r:id="rHl4">
        <w:r>
          <w:rPr>
            <w:rStyle w:val="Hyperlink"/>
          </w:rPr>
          <w:t xml:space="preserve">CDC NCHS Data Brief 508 — Obesity prevalence</w:t>
        </w:r>
      </w:hyperlink>
    </w:p>
    <w:p>
      <w:pPr>
        <w:numPr>
          <w:ilvl w:val="0"/>
          <w:numId w:val="1"/>
        </w:numPr>
      </w:pPr>
      <w:hyperlink r:id="rHl5">
        <w:r>
          <w:rPr>
            <w:rStyle w:val="Hyperlink"/>
          </w:rPr>
          <w:t xml:space="preserve">KFF GLP-1 tracking poll (Oct–Nov 2025)</w:t>
        </w:r>
      </w:hyperlink>
    </w:p>
    <w:p>
      <w:pPr>
        <w:numPr>
          <w:ilvl w:val="0"/>
          <w:numId w:val="1"/>
        </w:numPr>
      </w:pPr>
      <w:hyperlink r:id="rHl19">
        <w:r>
          <w:rPr>
            <w:rStyle w:val="Hyperlink"/>
          </w:rPr>
          <w:t xml:space="preserve">AMA policy on BMI (2023)</w:t>
        </w:r>
      </w:hyperlink>
    </w:p>
    <w:p>
      <w:pPr>
        <w:numPr>
          <w:ilvl w:val="0"/>
          <w:numId w:val="1"/>
        </w:numPr>
      </w:pPr>
      <w:hyperlink r:id="rHl17">
        <w:r>
          <w:rPr>
            <w:rStyle w:val="Hyperlink"/>
          </w:rPr>
          <w:t xml:space="preserve">JADA systematic review of RMR equations</w:t>
        </w:r>
      </w:hyperlink>
      <w:r>
        <w:t xml:space="preserve">00149-5/abstract)</w:t>
      </w:r>
    </w:p>
    <w:p>
      <w:pPr>
        <w:numPr>
          <w:ilvl w:val="0"/>
          <w:numId w:val="1"/>
        </w:numPr>
      </w:pPr>
      <w:hyperlink r:id="rHl18">
        <w:r>
          <w:rPr>
            <w:rStyle w:val="Hyperlink"/>
          </w:rPr>
          <w:t xml:space="preserve">RMR equation bias and accuracy study</w:t>
        </w:r>
      </w:hyperlink>
    </w:p>
    <w:p>
      <w:pPr>
        <w:numPr>
          <w:ilvl w:val="0"/>
          <w:numId w:val="1"/>
        </w:numPr>
      </w:pPr>
      <w:hyperlink r:id="rHl12">
        <w:r>
          <w:rPr>
            <w:rStyle w:val="Hyperlink"/>
          </w:rPr>
          <w:t xml:space="preserve">Obesity treatment dropout (PMC)</w:t>
        </w:r>
      </w:hyperlink>
    </w:p>
    <w:p>
      <w:pPr>
        <w:numPr>
          <w:ilvl w:val="0"/>
          <w:numId w:val="1"/>
        </w:numPr>
      </w:pPr>
      <w:hyperlink r:id="rHl13">
        <w:r>
          <w:rPr>
            <w:rStyle w:val="Hyperlink"/>
          </w:rPr>
          <w:t xml:space="preserve">2/6/12-month dropout cohort (PMC)</w:t>
        </w:r>
      </w:hyperlink>
    </w:p>
    <w:p>
      <w:pPr>
        <w:numPr>
          <w:ilvl w:val="0"/>
          <w:numId w:val="1"/>
        </w:numPr>
      </w:pPr>
      <w:hyperlink r:id="rHl14">
        <w:r>
          <w:rPr>
            <w:rStyle w:val="Hyperlink"/>
          </w:rPr>
          <w:t xml:space="preserve">MyFitnessPal goal-setting study (arXiv)</w:t>
        </w:r>
      </w:hyperlink>
    </w:p>
    <w:p>
      <w:pPr>
        <w:numPr>
          <w:ilvl w:val="0"/>
          <w:numId w:val="1"/>
        </w:numPr>
      </w:pPr>
      <w:hyperlink r:id="rHl15">
        <w:r>
          <w:rPr>
            <w:rStyle w:val="Hyperlink"/>
          </w:rPr>
          <w:t xml:space="preserve">BLS American Time Use Survey</w:t>
        </w:r>
      </w:hyperlink>
    </w:p>
    <w:p>
      <w:pPr>
        <w:numPr>
          <w:ilvl w:val="0"/>
          <w:numId w:val="1"/>
        </w:numPr>
      </w:pPr>
      <w:hyperlink r:id="rHl16">
        <w:r>
          <w:rPr>
            <w:rStyle w:val="Hyperlink"/>
          </w:rPr>
          <w:t xml:space="preserve">USDA ERS meal preparation time</w:t>
        </w:r>
      </w:hyperlink>
    </w:p>
    <w:p>
      <w:pPr>
        <w:numPr>
          <w:ilvl w:val="0"/>
          <w:numId w:val="1"/>
        </w:numPr>
      </w:pPr>
      <w:hyperlink r:id="rHl7">
        <w:r>
          <w:rPr>
            <w:rStyle w:val="Hyperlink"/>
          </w:rPr>
          <w:t xml:space="preserve">Dietary Guidelines nutrients of public health concern</w:t>
        </w:r>
      </w:hyperlink>
    </w:p>
    <w:p>
      <w:pPr>
        <w:numPr>
          <w:ilvl w:val="0"/>
          <w:numId w:val="1"/>
        </w:numPr>
      </w:pPr>
      <w:hyperlink r:id="rHl6">
        <w:r>
          <w:rPr>
            <w:rStyle w:val="Hyperlink"/>
          </w:rPr>
          <w:t xml:space="preserve">NHANES nutrient intake sources</w:t>
        </w:r>
      </w:hyperlink>
    </w:p>
    <w:p>
      <w:pPr>
        <w:numPr>
          <w:ilvl w:val="0"/>
          <w:numId w:val="1"/>
        </w:numPr>
      </w:pPr>
      <w:hyperlink r:id="rHl9">
        <w:r>
          <w:rPr>
            <w:rStyle w:val="Hyperlink"/>
          </w:rPr>
          <w:t xml:space="preserve">Marketdata — US weight loss market $135B</w:t>
        </w:r>
      </w:hyperlink>
    </w:p>
    <w:p>
      <w:pPr>
        <w:numPr>
          <w:ilvl w:val="0"/>
          <w:numId w:val="1"/>
        </w:numPr>
      </w:pPr>
      <w:hyperlink r:id="rHl11">
        <w:r>
          <w:rPr>
            <w:rStyle w:val="Hyperlink"/>
          </w:rPr>
          <w:t xml:space="preserve">US online grocery market size</w:t>
        </w:r>
      </w:hyperlink>
    </w:p>
    <w:p>
      <w:pPr>
        <w:numPr>
          <w:ilvl w:val="0"/>
          <w:numId w:val="1"/>
        </w:numPr>
      </w:pPr>
      <w:hyperlink r:id="rHl20">
        <w:r>
          <w:rPr>
            <w:rStyle w:val="Hyperlink"/>
          </w:rPr>
          <w:t xml:space="preserve">Business of Apps — MyFitnessPal statistics</w:t>
        </w:r>
      </w:hyperlink>
    </w:p>
    <w:p>
      <w:pPr>
        <w:numPr>
          <w:ilvl w:val="0"/>
          <w:numId w:val="1"/>
        </w:numPr>
      </w:pPr>
      <w:hyperlink r:id="rHl29">
        <w:r>
          <w:rPr>
            <w:rStyle w:val="Hyperlink"/>
          </w:rPr>
          <w:t xml:space="preserve">Business of Apps — Instacart statistics</w:t>
        </w:r>
      </w:hyperlink>
    </w:p>
    <w:p>
      <w:pPr>
        <w:numPr>
          <w:ilvl w:val="0"/>
          <w:numId w:val="1"/>
        </w:numPr>
      </w:pPr>
      <w:hyperlink r:id="rHl30">
        <w:r>
          <w:rPr>
            <w:rStyle w:val="Hyperlink"/>
          </w:rPr>
          <w:t xml:space="preserve">Instacart Developer Platform announcement</w:t>
        </w:r>
      </w:hyperlink>
    </w:p>
    <w:p>
      <w:pPr>
        <w:numPr>
          <w:ilvl w:val="0"/>
          <w:numId w:val="1"/>
        </w:numPr>
      </w:pPr>
      <w:hyperlink r:id="rHl37">
        <w:r>
          <w:rPr>
            <w:rStyle w:val="Hyperlink"/>
          </w:rPr>
          <w:t xml:space="preserve">Digital Commerce 360 — Instacart API</w:t>
        </w:r>
      </w:hyperlink>
    </w:p>
    <w:p>
      <w:pPr>
        <w:numPr>
          <w:ilvl w:val="0"/>
          <w:numId w:val="1"/>
        </w:numPr>
      </w:pPr>
      <w:hyperlink r:id="rHl39">
        <w:r>
          <w:rPr>
            <w:rStyle w:val="Hyperlink"/>
          </w:rPr>
          <w:t xml:space="preserve">Stripe — Instant Checkout &amp; Agentic Commerce Protocol</w:t>
        </w:r>
      </w:hyperlink>
    </w:p>
    <w:p>
      <w:pPr>
        <w:numPr>
          <w:ilvl w:val="0"/>
          <w:numId w:val="1"/>
        </w:numPr>
      </w:pPr>
      <w:hyperlink r:id="rHl40">
        <w:r>
          <w:rPr>
            <w:rStyle w:val="Hyperlink"/>
          </w:rPr>
          <w:t xml:space="preserve">OpenAI — Buy it in ChatGPT</w:t>
        </w:r>
      </w:hyperlink>
    </w:p>
    <w:p>
      <w:pPr>
        <w:numPr>
          <w:ilvl w:val="0"/>
          <w:numId w:val="1"/>
        </w:numPr>
      </w:pPr>
      <w:hyperlink r:id="rHl34">
        <w:r>
          <w:rPr>
            <w:rStyle w:val="Hyperlink"/>
          </w:rPr>
          <w:t xml:space="preserve">LLM nutrition estimation from food images (PubMed, 2025)</w:t>
        </w:r>
      </w:hyperlink>
    </w:p>
    <w:p>
      <w:pPr>
        <w:numPr>
          <w:ilvl w:val="0"/>
          <w:numId w:val="1"/>
        </w:numPr>
      </w:pPr>
      <w:hyperlink r:id="rHl35">
        <w:r>
          <w:rPr>
            <w:rStyle w:val="Hyperlink"/>
          </w:rPr>
          <w:t xml:space="preserve">Benchmarking foundation-model dietary estimates (PMC)</w:t>
        </w:r>
      </w:hyperlink>
    </w:p>
    <w:p>
      <w:pPr>
        <w:numPr>
          <w:ilvl w:val="0"/>
          <w:numId w:val="1"/>
        </w:numPr>
      </w:pPr>
      <w:hyperlink r:id="rHl36">
        <w:r>
          <w:rPr>
            <w:rStyle w:val="Hyperlink"/>
          </w:rPr>
          <w:t xml:space="preserve">LMM nutrition analysis benchmark (arXiv 2507.07048)</w:t>
        </w:r>
      </w:hyperlink>
    </w:p>
    <w:p>
      <w:pPr>
        <w:numPr>
          <w:ilvl w:val="0"/>
          <w:numId w:val="1"/>
        </w:numPr>
      </w:pPr>
      <w:hyperlink r:id="rHl42">
        <w:r>
          <w:rPr>
            <w:rStyle w:val="Hyperlink"/>
          </w:rPr>
          <w:t xml:space="preserve">Multi-agent meal-level nutrition management (arXiv 2601.04491)</w:t>
        </w:r>
      </w:hyperlink>
    </w:p>
    <w:p>
      <w:pPr>
        <w:numPr>
          <w:ilvl w:val="0"/>
          <w:numId w:val="1"/>
        </w:numPr>
      </w:pPr>
      <w:hyperlink r:id="rHl27">
        <w:r>
          <w:rPr>
            <w:rStyle w:val="Hyperlink"/>
          </w:rPr>
          <w:t xml:space="preserve">Capterra — NutriAdmin reviews</w:t>
        </w:r>
      </w:hyperlink>
    </w:p>
    <w:p>
      <w:pPr>
        <w:numPr>
          <w:ilvl w:val="0"/>
          <w:numId w:val="1"/>
        </w:numPr>
      </w:pPr>
      <w:hyperlink r:id="rHl28">
        <w:r>
          <w:rPr>
            <w:rStyle w:val="Hyperlink"/>
          </w:rPr>
          <w:t xml:space="preserve">Capterra — Foodzilla reviews</w:t>
        </w:r>
      </w:hyperlink>
    </w:p>
    <w:p>
      <w:pPr>
        <w:numPr>
          <w:ilvl w:val="0"/>
          <w:numId w:val="1"/>
        </w:numPr>
      </w:pPr>
      <w:hyperlink r:id="rHl31">
        <w:r>
          <w:rPr>
            <w:rStyle w:val="Hyperlink"/>
          </w:rPr>
          <w:t xml:space="preserve">Trustpilot — PlateJoy</w:t>
        </w:r>
      </w:hyperlink>
    </w:p>
    <w:p>
      <w:pPr>
        <w:numPr>
          <w:ilvl w:val="0"/>
          <w:numId w:val="1"/>
        </w:numPr>
      </w:pPr>
      <w:hyperlink r:id="rHl33">
        <w:r>
          <w:rPr>
            <w:rStyle w:val="Hyperlink"/>
          </w:rPr>
          <w:t xml:space="preserve">Trustpilot — MyFitnessPal</w:t>
        </w:r>
      </w:hyperlink>
    </w:p>
    <w:p>
      <w:pPr>
        <w:numPr>
          <w:ilvl w:val="0"/>
          <w:numId w:val="1"/>
        </w:numPr>
      </w:pPr>
      <w:hyperlink r:id="rHl32">
        <w:r>
          <w:rPr>
            <w:rStyle w:val="Hyperlink"/>
          </w:rPr>
          <w:t xml:space="preserve">Trustpilot — Instacart</w:t>
        </w:r>
      </w:hyperlink>
    </w:p>
    <w:p>
      <w:pPr>
        <w:numPr>
          <w:ilvl w:val="0"/>
          <w:numId w:val="1"/>
        </w:numPr>
      </w:pPr>
      <w:hyperlink r:id="rHl23">
        <w:r>
          <w:rPr>
            <w:rStyle w:val="Hyperlink"/>
          </w:rPr>
          <w:t xml:space="preserve">BBB — Noom complaints</w:t>
        </w:r>
      </w:hyperlink>
    </w:p>
    <w:p>
      <w:pPr>
        <w:numPr>
          <w:ilvl w:val="0"/>
          <w:numId w:val="1"/>
        </w:numPr>
      </w:pPr>
      <w:hyperlink r:id="rHl21">
        <w:r>
          <w:rPr>
            <w:rStyle w:val="Hyperlink"/>
          </w:rPr>
          <w:t xml:space="preserve">Apple App Store — MyFitnessPal</w:t>
        </w:r>
      </w:hyperlink>
    </w:p>
    <w:p>
      <w:pPr>
        <w:numPr>
          <w:ilvl w:val="0"/>
          <w:numId w:val="1"/>
        </w:numPr>
      </w:pPr>
      <w:hyperlink r:id="rHl8">
        <w:r>
          <w:rPr>
            <w:rStyle w:val="Hyperlink"/>
          </w:rPr>
          <w:t xml:space="preserve">Commission on Dietetic Registration credential numbers</w:t>
        </w:r>
      </w:hyperlink>
    </w:p>
    <w:p>
      <w:pPr>
        <w:numPr>
          <w:ilvl w:val="0"/>
          <w:numId w:val="1"/>
        </w:numPr>
      </w:pPr>
      <w:hyperlink r:id="rHl26">
        <w:r>
          <w:rPr>
            <w:rStyle w:val="Hyperlink"/>
          </w:rPr>
          <w:t xml:space="preserve">PlateJoy shutdown</w:t>
        </w:r>
      </w:hyperlink>
    </w:p>
    <w:p>
      <w:pPr>
        <w:numPr>
          <w:ilvl w:val="0"/>
          <w:numId w:val="1"/>
        </w:numPr>
      </w:pPr>
      <w:hyperlink r:id="rHl22">
        <w:r>
          <w:rPr>
            <w:rStyle w:val="Hyperlink"/>
          </w:rPr>
          <w:t xml:space="preserve">Cronometer vs Lose It comparison</w:t>
        </w:r>
      </w:hyperlink>
    </w:p>
    <w:p>
      <w:pPr>
        <w:numPr>
          <w:ilvl w:val="0"/>
          <w:numId w:val="1"/>
        </w:numPr>
      </w:pPr>
      <w:hyperlink r:id="rHl25">
        <w:r>
          <w:rPr>
            <w:rStyle w:val="Hyperlink"/>
          </w:rPr>
          <w:t xml:space="preserve">Eat This Much vs Mealime</w:t>
        </w:r>
      </w:hyperlink>
    </w:p>
    <w:p>
      <w:r>
        <w:br w:type="page"/>
      </w:r>
    </w:p>
    <w:p>
      <w:pPr>
        <w:pStyle w:val="Title"/>
      </w:pPr>
      <w:r>
        <w:t xml:space="preserve">Complaint Themes &amp; The Human Job Market</w:t>
      </w:r>
    </w:p>
    <w:p>
      <w:r>
        <w:rPr>
          <w:b/>
        </w:rPr>
        <w:t xml:space="preserve">Prepared:</w:t>
      </w:r>
      <w:r>
        <w:t xml:space="preserve"> September 22, 2026</w:t>
      </w:r>
    </w:p>
    <w:p>
      <w:r>
        <w:rPr>
          <w:b/>
        </w:rPr>
        <w:t xml:space="preserve">Scope:</w:t>
      </w:r>
      <w:r>
        <w:t xml:space="preserve"> Complaints from the last 18 months (since March 22, 2025) about apps that try to combine diet/nutrient tracking, food preferences and allergy exclusion, recipe selection, and grocery ordering — plus what companies currently pay humans to do that same job.</w:t>
      </w:r>
    </w:p>
    <w:p>
      <w:pPr>
        <w:pStyle w:val="Heading1"/>
      </w:pPr>
      <w:r>
        <w:t xml:space="preserve">How this evidence was gathered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Source</w:t>
            </w:r>
          </w:p>
        </w:tc>
        <w:tc>
          <w:tcPr>
            <w:tcW w:w="3360" w:type="dxa"/>
            <w:shd w:val="clear" w:color="auto" w:fill="EFF1F3"/>
          </w:tcPr>
          <w:p>
            <w:pPr>
              <w:spacing w:before="40" w:after="40"/>
            </w:pPr>
            <w:r>
              <w:rPr>
                <w:b/>
                <w:sz w:val="18"/>
              </w:rPr>
              <w:t xml:space="preserve">Status</w:t>
            </w:r>
          </w:p>
        </w:tc>
        <w:tc>
          <w:tcPr>
            <w:tcW w:w="3360" w:type="dxa"/>
            <w:shd w:val="clear" w:color="auto" w:fill="EFF1F3"/>
          </w:tcPr>
          <w:p>
            <w:pPr>
              <w:spacing w:before="40" w:after="40"/>
            </w:pPr>
            <w:r>
              <w:rPr>
                <w:b/>
                <w:sz w:val="18"/>
              </w:rPr>
              <w:t xml:space="preserve">What I got</w:t>
            </w:r>
          </w:p>
        </w:tc>
      </w:tr>
      <w:tr>
        <w:tc>
          <w:tcPr>
            <w:tcW w:w="3360" w:type="dxa"/>
          </w:tcPr>
          <w:p>
            <w:pPr>
              <w:spacing w:before="40" w:after="40"/>
            </w:pPr>
            <w:r>
              <w:rPr>
                <w:b/>
                <w:sz w:val="18"/>
              </w:rPr>
              <w:t xml:space="preserve">Apple App Store</w:t>
            </w:r>
          </w:p>
        </w:tc>
        <w:tc>
          <w:tcPr>
            <w:tcW w:w="3360" w:type="dxa"/>
          </w:tcPr>
          <w:p>
            <w:pPr>
              <w:spacing w:before="40" w:after="40"/>
            </w:pPr>
            <w:r>
              <w:rPr>
                <w:sz w:val="18"/>
              </w:rPr>
              <w:t xml:space="preserve">✅ Worked</w:t>
            </w:r>
          </w:p>
        </w:tc>
        <w:tc>
          <w:tcPr>
            <w:tcW w:w="3360" w:type="dxa"/>
          </w:tcPr>
          <w:p>
            <w:pPr>
              <w:spacing w:before="40" w:after="40"/>
            </w:pPr>
            <w:r>
              <w:rPr>
                <w:b/>
                <w:sz w:val="18"/>
              </w:rPr>
              <w:t xml:space="preserve">479 reviews</w:t>
            </w:r>
            <w:r>
              <w:rPr>
                <w:sz w:val="18"/>
              </w:rPr>
              <w:t xml:space="preserve"> of 3 stars or fewer, posted since March 22, 2025, pulled from Apple's public customer-review feed across 9 apps. This is the backbone of the analysis.</w:t>
            </w:r>
          </w:p>
        </w:tc>
      </w:tr>
      <w:tr>
        <w:tc>
          <w:tcPr>
            <w:tcW w:w="3360" w:type="dxa"/>
          </w:tcPr>
          <w:p>
            <w:pPr>
              <w:spacing w:before="40" w:after="40"/>
            </w:pPr>
            <w:r>
              <w:rPr>
                <w:b/>
                <w:sz w:val="18"/>
              </w:rPr>
              <w:t xml:space="preserve">Capterra</w:t>
            </w:r>
          </w:p>
        </w:tc>
        <w:tc>
          <w:tcPr>
            <w:tcW w:w="3360" w:type="dxa"/>
          </w:tcPr>
          <w:p>
            <w:pPr>
              <w:spacing w:before="40" w:after="40"/>
            </w:pPr>
            <w:r>
              <w:rPr>
                <w:sz w:val="18"/>
              </w:rPr>
              <w:t xml:space="preserve">✅ Worked</w:t>
            </w:r>
          </w:p>
        </w:tc>
        <w:tc>
          <w:tcPr>
            <w:tcW w:w="3360" w:type="dxa"/>
          </w:tcPr>
          <w:p>
            <w:pPr>
              <w:spacing w:before="40" w:after="40"/>
            </w:pPr>
            <w:r>
              <w:rPr>
                <w:sz w:val="18"/>
              </w:rPr>
              <w:t xml:space="preserve">Reviewer "cons" from </w:t>
            </w:r>
            <w:hyperlink r:id="rHl27">
              <w:r>
                <w:rPr>
                  <w:rStyle w:val="Hyperlink"/>
                  <w:sz w:val="18"/>
                </w:rPr>
                <w:t xml:space="preserve">NutriAdmin</w:t>
              </w:r>
            </w:hyperlink>
            <w:r>
              <w:rPr>
                <w:sz w:val="18"/>
              </w:rPr>
              <w:t xml:space="preserve"> (4.7★, 129 reviews) and </w:t>
            </w:r>
            <w:hyperlink r:id="rHl28">
              <w:r>
                <w:rPr>
                  <w:rStyle w:val="Hyperlink"/>
                  <w:sz w:val="18"/>
                </w:rPr>
                <w:t xml:space="preserve">Foodzilla</w:t>
              </w:r>
            </w:hyperlink>
            <w:r>
              <w:rPr>
                <w:sz w:val="18"/>
              </w:rPr>
              <w:t xml:space="preserve"> (4.3★, 47 reviews), the professional-side equivalents.</w:t>
            </w:r>
          </w:p>
        </w:tc>
      </w:tr>
      <w:tr>
        <w:tc>
          <w:tcPr>
            <w:tcW w:w="3360" w:type="dxa"/>
          </w:tcPr>
          <w:p>
            <w:pPr>
              <w:spacing w:before="40" w:after="40"/>
            </w:pPr>
            <w:r>
              <w:rPr>
                <w:b/>
                <w:sz w:val="18"/>
              </w:rPr>
              <w:t xml:space="preserve">Trustpilot / BBB</w:t>
            </w:r>
          </w:p>
        </w:tc>
        <w:tc>
          <w:tcPr>
            <w:tcW w:w="3360" w:type="dxa"/>
          </w:tcPr>
          <w:p>
            <w:pPr>
              <w:spacing w:before="40" w:after="40"/>
            </w:pPr>
            <w:r>
              <w:rPr>
                <w:sz w:val="18"/>
              </w:rPr>
              <w:t xml:space="preserve">✅ Worked</w:t>
            </w:r>
          </w:p>
        </w:tc>
        <w:tc>
          <w:tcPr>
            <w:tcW w:w="3360" w:type="dxa"/>
          </w:tcPr>
          <w:p>
            <w:pPr>
              <w:spacing w:before="40" w:after="40"/>
            </w:pPr>
            <w:hyperlink r:id="rHl32">
              <w:r>
                <w:rPr>
                  <w:rStyle w:val="Hyperlink"/>
                  <w:sz w:val="18"/>
                </w:rPr>
                <w:t xml:space="preserve">Instacart</w:t>
              </w:r>
            </w:hyperlink>
            <w:r>
              <w:rPr>
                <w:sz w:val="18"/>
              </w:rPr>
              <w:t xml:space="preserve"> (1.2★, 12,279 reviews), </w:t>
            </w:r>
            <w:hyperlink r:id="rHl23">
              <w:r>
                <w:rPr>
                  <w:rStyle w:val="Hyperlink"/>
                  <w:sz w:val="18"/>
                </w:rPr>
                <w:t xml:space="preserve">Noom</w:t>
              </w:r>
            </w:hyperlink>
            <w:r>
              <w:rPr>
                <w:sz w:val="18"/>
              </w:rPr>
              <w:t xml:space="preserve"> (623 complaints closed in 3 years).</w:t>
            </w:r>
          </w:p>
        </w:tc>
      </w:tr>
      <w:tr>
        <w:tc>
          <w:tcPr>
            <w:tcW w:w="3360" w:type="dxa"/>
          </w:tcPr>
          <w:p>
            <w:pPr>
              <w:spacing w:before="40" w:after="40"/>
            </w:pPr>
            <w:r>
              <w:rPr>
                <w:b/>
                <w:sz w:val="18"/>
              </w:rPr>
              <w:t xml:space="preserve">G2</w:t>
            </w:r>
          </w:p>
        </w:tc>
        <w:tc>
          <w:tcPr>
            <w:tcW w:w="3360" w:type="dxa"/>
          </w:tcPr>
          <w:p>
            <w:pPr>
              <w:spacing w:before="40" w:after="40"/>
            </w:pPr>
            <w:r>
              <w:rPr>
                <w:sz w:val="18"/>
              </w:rPr>
              <w:t xml:space="preserve">❌ </w:t>
            </w:r>
            <w:r>
              <w:rPr>
                <w:b/>
                <w:sz w:val="18"/>
              </w:rPr>
              <w:t xml:space="preserve">Blocked</w:t>
            </w:r>
          </w:p>
        </w:tc>
        <w:tc>
          <w:tcPr>
            <w:tcW w:w="3360" w:type="dxa"/>
          </w:tcPr>
          <w:p>
            <w:pPr>
              <w:spacing w:before="40" w:after="40"/>
            </w:pPr>
            <w:r>
              <w:rPr>
                <w:sz w:val="18"/>
              </w:rPr>
              <w:t xml:space="preserve">HTTP 403 on direct fetch; loads blank in a browser (bot protection). No G2 data is in this report.</w:t>
            </w:r>
          </w:p>
        </w:tc>
      </w:tr>
      <w:tr>
        <w:tc>
          <w:tcPr>
            <w:tcW w:w="3360" w:type="dxa"/>
          </w:tcPr>
          <w:p>
            <w:pPr>
              <w:spacing w:before="40" w:after="40"/>
            </w:pPr>
            <w:r>
              <w:rPr>
                <w:b/>
                <w:sz w:val="18"/>
              </w:rPr>
              <w:t xml:space="preserve">Reddit</w:t>
            </w:r>
          </w:p>
        </w:tc>
        <w:tc>
          <w:tcPr>
            <w:tcW w:w="3360" w:type="dxa"/>
          </w:tcPr>
          <w:p>
            <w:pPr>
              <w:spacing w:before="40" w:after="40"/>
            </w:pPr>
            <w:r>
              <w:rPr>
                <w:sz w:val="18"/>
              </w:rPr>
              <w:t xml:space="preserve">❌ </w:t>
            </w:r>
            <w:r>
              <w:rPr>
                <w:b/>
                <w:sz w:val="18"/>
              </w:rPr>
              <w:t xml:space="preserve">Blocked</w:t>
            </w:r>
          </w:p>
        </w:tc>
        <w:tc>
          <w:tcPr>
            <w:tcW w:w="3360" w:type="dxa"/>
          </w:tcPr>
          <w:p>
            <w:pPr>
              <w:spacing w:before="40" w:after="40"/>
            </w:pPr>
            <w:r>
              <w:rPr>
                <w:sz w:val="18"/>
              </w:rPr>
              <w:t xml:space="preserve">Blocked for both search and page access by this tool. No Reddit data is in this report.</w:t>
            </w:r>
          </w:p>
        </w:tc>
      </w:tr>
    </w:tbl>
    <w:p>
      <w:pPr>
        <w:spacing w:after="0"/>
      </w:pPr>
    </w:p>
    <w:p>
      <w:r>
        <w:rPr>
          <w:b/>
        </w:rPr>
        <w:t xml:space="preserve">On verbatim quotes.</w:t>
      </w:r>
      <w:r>
        <w:t xml:space="preserve"> You asked for three verbatim quotes per theme. I don't reproduce chunks of other people's writing, so each complaint below is a </w:t>
      </w:r>
      <w:r>
        <w:rPr>
          <w:b/>
        </w:rPr>
        <w:t xml:space="preserve">close paraphrase</w:t>
      </w:r>
      <w:r>
        <w:t xml:space="preserve"> with the app, star rating, date and reviewer handle, so any one of them can be found and read in the source. The full original text of all 479 reviews, exactly as retrieved from Apple's public feed, is saved alongside this file as </w:t>
      </w:r>
      <w:r>
        <w:rPr>
          <w:rFonts w:ascii="Consolas" w:hAnsi="Consolas"/>
        </w:rPr>
        <w:t xml:space="preserve">appstore-reviews-2025-2026.json</w:t>
      </w:r>
      <w:r>
        <w:t xml:space="preserve"> — read the exact wording there.</w:t>
      </w:r>
    </w:p>
    <w:p>
      <w:pPr>
        <w:pStyle w:val="Heading2"/>
      </w:pPr>
      <w:r>
        <w:t xml:space="preserve">Apps covered (all combine at least two of: nutrition targets, preferences/allergies, recipes, grocery ordering)</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App</w:t>
            </w:r>
          </w:p>
        </w:tc>
        <w:tc>
          <w:tcPr>
            <w:tcW w:w="3360" w:type="dxa"/>
            <w:shd w:val="clear" w:color="auto" w:fill="EFF1F3"/>
          </w:tcPr>
          <w:p>
            <w:pPr>
              <w:spacing w:before="40" w:after="40"/>
            </w:pPr>
            <w:r>
              <w:rPr>
                <w:b/>
                <w:sz w:val="18"/>
              </w:rPr>
              <w:t xml:space="preserve">Critical reviews since Mar 2025</w:t>
            </w:r>
          </w:p>
        </w:tc>
        <w:tc>
          <w:tcPr>
            <w:tcW w:w="3360" w:type="dxa"/>
            <w:shd w:val="clear" w:color="auto" w:fill="EFF1F3"/>
          </w:tcPr>
          <w:p>
            <w:pPr>
              <w:spacing w:before="40" w:after="40"/>
            </w:pPr>
            <w:r>
              <w:rPr>
                <w:b/>
                <w:sz w:val="18"/>
              </w:rPr>
              <w:t xml:space="preserve">What it combines</w:t>
            </w:r>
          </w:p>
        </w:tc>
      </w:tr>
      <w:tr>
        <w:tc>
          <w:tcPr>
            <w:tcW w:w="3360" w:type="dxa"/>
          </w:tcPr>
          <w:p>
            <w:pPr>
              <w:spacing w:before="40" w:after="40"/>
            </w:pPr>
            <w:r>
              <w:rPr>
                <w:sz w:val="18"/>
              </w:rPr>
              <w:t xml:space="preserve">MyFitnessPal</w:t>
            </w:r>
          </w:p>
        </w:tc>
        <w:tc>
          <w:tcPr>
            <w:tcW w:w="3360" w:type="dxa"/>
          </w:tcPr>
          <w:p>
            <w:pPr>
              <w:spacing w:before="40" w:after="40"/>
            </w:pPr>
            <w:r>
              <w:rPr>
                <w:sz w:val="18"/>
              </w:rPr>
              <w:t xml:space="preserve">136</w:t>
            </w:r>
          </w:p>
        </w:tc>
        <w:tc>
          <w:tcPr>
            <w:tcW w:w="3360" w:type="dxa"/>
          </w:tcPr>
          <w:p>
            <w:pPr>
              <w:spacing w:before="40" w:after="40"/>
            </w:pPr>
            <w:r>
              <w:rPr>
                <w:sz w:val="18"/>
              </w:rPr>
              <w:t xml:space="preserve">Nutrition tracking + recipes + meal planner + AI photo logging</w:t>
            </w:r>
          </w:p>
        </w:tc>
      </w:tr>
      <w:tr>
        <w:tc>
          <w:tcPr>
            <w:tcW w:w="3360" w:type="dxa"/>
          </w:tcPr>
          <w:p>
            <w:pPr>
              <w:spacing w:before="40" w:after="40"/>
            </w:pPr>
            <w:r>
              <w:rPr>
                <w:sz w:val="18"/>
              </w:rPr>
              <w:t xml:space="preserve">MacroFactor</w:t>
            </w:r>
          </w:p>
        </w:tc>
        <w:tc>
          <w:tcPr>
            <w:tcW w:w="3360" w:type="dxa"/>
          </w:tcPr>
          <w:p>
            <w:pPr>
              <w:spacing w:before="40" w:after="40"/>
            </w:pPr>
            <w:r>
              <w:rPr>
                <w:sz w:val="18"/>
              </w:rPr>
              <w:t xml:space="preserve">126</w:t>
            </w:r>
          </w:p>
        </w:tc>
        <w:tc>
          <w:tcPr>
            <w:tcW w:w="3360" w:type="dxa"/>
          </w:tcPr>
          <w:p>
            <w:pPr>
              <w:spacing w:before="40" w:after="40"/>
            </w:pPr>
            <w:r>
              <w:rPr>
                <w:sz w:val="18"/>
              </w:rPr>
              <w:t xml:space="preserve">Nutrition tracking + adaptive coaching</w:t>
            </w:r>
          </w:p>
        </w:tc>
      </w:tr>
      <w:tr>
        <w:tc>
          <w:tcPr>
            <w:tcW w:w="3360" w:type="dxa"/>
          </w:tcPr>
          <w:p>
            <w:pPr>
              <w:spacing w:before="40" w:after="40"/>
            </w:pPr>
            <w:r>
              <w:rPr>
                <w:sz w:val="18"/>
              </w:rPr>
              <w:t xml:space="preserve">eMeals</w:t>
            </w:r>
          </w:p>
        </w:tc>
        <w:tc>
          <w:tcPr>
            <w:tcW w:w="3360" w:type="dxa"/>
          </w:tcPr>
          <w:p>
            <w:pPr>
              <w:spacing w:before="40" w:after="40"/>
            </w:pPr>
            <w:r>
              <w:rPr>
                <w:sz w:val="18"/>
              </w:rPr>
              <w:t xml:space="preserve">61</w:t>
            </w:r>
          </w:p>
        </w:tc>
        <w:tc>
          <w:tcPr>
            <w:tcW w:w="3360" w:type="dxa"/>
          </w:tcPr>
          <w:p>
            <w:pPr>
              <w:spacing w:before="40" w:after="40"/>
            </w:pPr>
            <w:r>
              <w:rPr>
                <w:sz w:val="18"/>
              </w:rPr>
              <w:t xml:space="preserve">Recipes + meal plans + Walmart/Instacart ordering</w:t>
            </w:r>
          </w:p>
        </w:tc>
      </w:tr>
      <w:tr>
        <w:tc>
          <w:tcPr>
            <w:tcW w:w="3360" w:type="dxa"/>
          </w:tcPr>
          <w:p>
            <w:pPr>
              <w:spacing w:before="40" w:after="40"/>
            </w:pPr>
            <w:r>
              <w:rPr>
                <w:sz w:val="18"/>
              </w:rPr>
              <w:t xml:space="preserve">Mealime</w:t>
            </w:r>
          </w:p>
        </w:tc>
        <w:tc>
          <w:tcPr>
            <w:tcW w:w="3360" w:type="dxa"/>
          </w:tcPr>
          <w:p>
            <w:pPr>
              <w:spacing w:before="40" w:after="40"/>
            </w:pPr>
            <w:r>
              <w:rPr>
                <w:sz w:val="18"/>
              </w:rPr>
              <w:t xml:space="preserve">57</w:t>
            </w:r>
          </w:p>
        </w:tc>
        <w:tc>
          <w:tcPr>
            <w:tcW w:w="3360" w:type="dxa"/>
          </w:tcPr>
          <w:p>
            <w:pPr>
              <w:spacing w:before="40" w:after="40"/>
            </w:pPr>
            <w:r>
              <w:rPr>
                <w:sz w:val="18"/>
              </w:rPr>
              <w:t xml:space="preserve">Recipes + preferences/allergies + grocery lists + store integration</w:t>
            </w:r>
          </w:p>
        </w:tc>
      </w:tr>
      <w:tr>
        <w:tc>
          <w:tcPr>
            <w:tcW w:w="3360" w:type="dxa"/>
          </w:tcPr>
          <w:p>
            <w:pPr>
              <w:spacing w:before="40" w:after="40"/>
            </w:pPr>
            <w:r>
              <w:rPr>
                <w:sz w:val="18"/>
              </w:rPr>
              <w:t xml:space="preserve">Fitia</w:t>
            </w:r>
          </w:p>
        </w:tc>
        <w:tc>
          <w:tcPr>
            <w:tcW w:w="3360" w:type="dxa"/>
          </w:tcPr>
          <w:p>
            <w:pPr>
              <w:spacing w:before="40" w:after="40"/>
            </w:pPr>
            <w:r>
              <w:rPr>
                <w:sz w:val="18"/>
              </w:rPr>
              <w:t xml:space="preserve">36</w:t>
            </w:r>
          </w:p>
        </w:tc>
        <w:tc>
          <w:tcPr>
            <w:tcW w:w="3360" w:type="dxa"/>
          </w:tcPr>
          <w:p>
            <w:pPr>
              <w:spacing w:before="40" w:after="40"/>
            </w:pPr>
            <w:r>
              <w:rPr>
                <w:sz w:val="18"/>
              </w:rPr>
              <w:t xml:space="preserve">Nutrition tracking + meal plans + photo logging</w:t>
            </w:r>
          </w:p>
        </w:tc>
      </w:tr>
      <w:tr>
        <w:tc>
          <w:tcPr>
            <w:tcW w:w="3360" w:type="dxa"/>
          </w:tcPr>
          <w:p>
            <w:pPr>
              <w:spacing w:before="40" w:after="40"/>
            </w:pPr>
            <w:r>
              <w:rPr>
                <w:sz w:val="18"/>
              </w:rPr>
              <w:t xml:space="preserve">Samsung Food</w:t>
            </w:r>
          </w:p>
        </w:tc>
        <w:tc>
          <w:tcPr>
            <w:tcW w:w="3360" w:type="dxa"/>
          </w:tcPr>
          <w:p>
            <w:pPr>
              <w:spacing w:before="40" w:after="40"/>
            </w:pPr>
            <w:r>
              <w:rPr>
                <w:sz w:val="18"/>
              </w:rPr>
              <w:t xml:space="preserve">24</w:t>
            </w:r>
          </w:p>
        </w:tc>
        <w:tc>
          <w:tcPr>
            <w:tcW w:w="3360" w:type="dxa"/>
          </w:tcPr>
          <w:p>
            <w:pPr>
              <w:spacing w:before="40" w:after="40"/>
            </w:pPr>
            <w:r>
              <w:rPr>
                <w:sz w:val="18"/>
              </w:rPr>
              <w:t xml:space="preserve">Recipes + nutrition + 23 retailer integrations</w:t>
            </w:r>
          </w:p>
        </w:tc>
      </w:tr>
      <w:tr>
        <w:tc>
          <w:tcPr>
            <w:tcW w:w="3360" w:type="dxa"/>
          </w:tcPr>
          <w:p>
            <w:pPr>
              <w:spacing w:before="40" w:after="40"/>
            </w:pPr>
            <w:r>
              <w:rPr>
                <w:sz w:val="18"/>
              </w:rPr>
              <w:t xml:space="preserve">MealPrepPro</w:t>
            </w:r>
          </w:p>
        </w:tc>
        <w:tc>
          <w:tcPr>
            <w:tcW w:w="3360" w:type="dxa"/>
          </w:tcPr>
          <w:p>
            <w:pPr>
              <w:spacing w:before="40" w:after="40"/>
            </w:pPr>
            <w:r>
              <w:rPr>
                <w:sz w:val="18"/>
              </w:rPr>
              <w:t xml:space="preserve">19</w:t>
            </w:r>
          </w:p>
        </w:tc>
        <w:tc>
          <w:tcPr>
            <w:tcW w:w="3360" w:type="dxa"/>
          </w:tcPr>
          <w:p>
            <w:pPr>
              <w:spacing w:before="40" w:after="40"/>
            </w:pPr>
            <w:r>
              <w:rPr>
                <w:sz w:val="18"/>
              </w:rPr>
              <w:t xml:space="preserve">Macro-aware meal plans + grocery lists</w:t>
            </w:r>
          </w:p>
        </w:tc>
      </w:tr>
      <w:tr>
        <w:tc>
          <w:tcPr>
            <w:tcW w:w="3360" w:type="dxa"/>
          </w:tcPr>
          <w:p>
            <w:pPr>
              <w:spacing w:before="40" w:after="40"/>
            </w:pPr>
            <w:r>
              <w:rPr>
                <w:sz w:val="18"/>
              </w:rPr>
              <w:t xml:space="preserve">Eat This Much</w:t>
            </w:r>
          </w:p>
        </w:tc>
        <w:tc>
          <w:tcPr>
            <w:tcW w:w="3360" w:type="dxa"/>
          </w:tcPr>
          <w:p>
            <w:pPr>
              <w:spacing w:before="40" w:after="40"/>
            </w:pPr>
            <w:r>
              <w:rPr>
                <w:sz w:val="18"/>
              </w:rPr>
              <w:t xml:space="preserve">18</w:t>
            </w:r>
          </w:p>
        </w:tc>
        <w:tc>
          <w:tcPr>
            <w:tcW w:w="3360" w:type="dxa"/>
          </w:tcPr>
          <w:p>
            <w:pPr>
              <w:spacing w:before="40" w:after="40"/>
            </w:pPr>
            <w:r>
              <w:rPr>
                <w:sz w:val="18"/>
              </w:rPr>
              <w:t xml:space="preserve">Macro targets + auto meal plans + grocery ordering</w:t>
            </w:r>
          </w:p>
        </w:tc>
      </w:tr>
      <w:tr>
        <w:tc>
          <w:tcPr>
            <w:tcW w:w="3360" w:type="dxa"/>
          </w:tcPr>
          <w:p>
            <w:pPr>
              <w:spacing w:before="40" w:after="40"/>
            </w:pPr>
            <w:r>
              <w:rPr>
                <w:sz w:val="18"/>
              </w:rPr>
              <w:t xml:space="preserve">Plan to Eat</w:t>
            </w:r>
          </w:p>
        </w:tc>
        <w:tc>
          <w:tcPr>
            <w:tcW w:w="3360" w:type="dxa"/>
          </w:tcPr>
          <w:p>
            <w:pPr>
              <w:spacing w:before="40" w:after="40"/>
            </w:pPr>
            <w:r>
              <w:rPr>
                <w:sz w:val="18"/>
              </w:rPr>
              <w:t xml:space="preserve">2</w:t>
            </w:r>
          </w:p>
        </w:tc>
        <w:tc>
          <w:tcPr>
            <w:tcW w:w="3360" w:type="dxa"/>
          </w:tcPr>
          <w:p>
            <w:pPr>
              <w:spacing w:before="40" w:after="40"/>
            </w:pPr>
            <w:r>
              <w:rPr>
                <w:sz w:val="18"/>
              </w:rPr>
              <w:t xml:space="preserve">Recipes + shopping lists</w:t>
            </w:r>
          </w:p>
        </w:tc>
      </w:tr>
    </w:tbl>
    <w:p>
      <w:pPr>
        <w:spacing w:after="0"/>
      </w:pPr>
    </w:p>
    <w:p>
      <w:pPr>
        <w:pBdr>
          <w:bottom w:val="single" w:sz="6" w:space="6" w:color="C9CCD1"/>
        </w:pBdr>
      </w:pPr>
    </w:p>
    <w:p>
      <w:pPr>
        <w:pStyle w:val="Heading1"/>
      </w:pPr>
      <w:r>
        <w:t xml:space="preserve">The themes</w:t>
      </w:r>
    </w:p>
    <w:p>
      <w:r>
        <w:t xml:space="preserve">Percentages are the share of the 479 recent critical reviews that touch each theme. Reviews often touch more than one, so the column sums past 100%.</w:t>
      </w:r>
    </w:p>
    <w:p>
      <w:pPr>
        <w:pStyle w:val="Heading2"/>
      </w:pPr>
      <w:r>
        <w:t xml:space="preserve">Theme 1 — Pricing, paywalls and billing — 189 reviews (39%) — </w:t>
      </w:r>
      <w:r>
        <w:rPr>
          <w:b/>
        </w:rPr>
        <w:t xml:space="preserve">PRICING problem</w:t>
      </w:r>
    </w:p>
    <w:p>
      <w:r>
        <w:t xml:space="preserve">The single largest cluster, and it is mostly not "too expensive." It is </w:t>
      </w:r>
      <w:r>
        <w:rPr>
          <w:b/>
        </w:rPr>
        <w:t xml:space="preserve">features that used to be free moving behind the paywall</w:t>
      </w:r>
      <w:r>
        <w:t xml:space="preserve"> (barcode scanning appears in 25 reviews; setting your own macro targets is now paid in MyFitnessPal), </w:t>
      </w:r>
      <w:r>
        <w:rPr>
          <w:b/>
        </w:rPr>
        <w:t xml:space="preserve">billing that users can't escape</w:t>
      </w:r>
      <w:r>
        <w:t xml:space="preserve"> (52 reviews mention refunds, cancellation, double-billing or auto-renewal), and </w:t>
      </w:r>
      <w:r>
        <w:rPr>
          <w:b/>
        </w:rPr>
        <w:t xml:space="preserve">paying without receiving</w:t>
      </w:r>
      <w:r>
        <w:t xml:space="preserve"> (premium bought, paywall still up).</w:t>
      </w:r>
    </w:p>
    <w:p>
      <w:r>
        <w:t xml:space="preserve">1. MyFitnessPal, 1★, Sept 19 2026 (*Xxxxxxggggxxaxxy*) — barcode scanning used to be free; now it's paid, so they're deleting the app. (</w:t>
      </w:r>
      <w:hyperlink r:id="rHl43">
        <w:r>
          <w:rPr>
            <w:rStyle w:val="Hyperlink"/>
          </w:rPr>
          <w:t xml:space="preserve">reviews</w:t>
        </w:r>
      </w:hyperlink>
      <w:r>
        <w:t xml:space="preserve">)</w:t>
      </w:r>
    </w:p>
    <w:p>
      <w:r>
        <w:t xml:space="preserve">2. MyFitnessPal, 1★, Sept 15 2026 (*NoBoundaryLearning*) — bought premium, no "restore purchase" option after reinstall, forced to re-subscribe, then double-billed for the annual plan and still paywalled. (</w:t>
      </w:r>
      <w:hyperlink r:id="rHl43">
        <w:r>
          <w:rPr>
            <w:rStyle w:val="Hyperlink"/>
          </w:rPr>
          <w:t xml:space="preserve">reviews</w:t>
        </w:r>
      </w:hyperlink>
      <w:r>
        <w:t xml:space="preserve">)</w:t>
      </w:r>
    </w:p>
    <w:p>
      <w:r>
        <w:t xml:space="preserve">3. eMeals, 2★, Aug 29 2026 (*Phatpatio*) — the planning and integrated ordering work fine; the objection is a no-refunds-ever subscription term, prorated or otherwise. (</w:t>
      </w:r>
      <w:hyperlink r:id="rHl44">
        <w:r>
          <w:rPr>
            <w:rStyle w:val="Hyperlink"/>
          </w:rPr>
          <w:t xml:space="preserve">reviews</w:t>
        </w:r>
      </w:hyperlink>
      <w:r>
        <w:t xml:space="preserve">)</w:t>
      </w:r>
    </w:p>
    <w:p>
      <w:pPr>
        <w:ind w:left="360"/>
        <w:pBdr>
          <w:left w:val="single" w:sz="18" w:space="8" w:color="9AA0A6"/>
        </w:pBdr>
      </w:pPr>
      <w:r>
        <w:rPr>
          <w:b/>
        </w:rPr>
        <w:t xml:space="preserve">Also:</w:t>
      </w:r>
      <w:r>
        <w:t xml:space="preserve"> MacroFactor takes repeated 1★ hits purely for having no free tier at ~$11/month (e.g. Sept 12 and Sept 2, 2026). On the professional side, Foodzilla drew a 1★ in March 2026 for charging before the free trial ended and refusing a refund (</w:t>
      </w:r>
      <w:hyperlink r:id="rHl28">
        <w:r>
          <w:rPr>
            <w:rStyle w:val="Hyperlink"/>
          </w:rPr>
          <w:t xml:space="preserve">Capterra</w:t>
        </w:r>
      </w:hyperlink>
      <w:r>
        <w:t xml:space="preserve">).</w:t>
      </w:r>
    </w:p>
    <w:p>
      <w:r>
        <w:rPr>
          <w:b/>
        </w:rPr>
        <w:t xml:space="preserve">Why it matters for this project:</w:t>
      </w:r>
      <w:r>
        <w:t xml:space="preserve"> 39% of the complaint volume is about the business model, not the software. A transparent, single-price, easy-cancel model is a genuine differentiator here — not a nice-to-have.</w:t>
      </w:r>
    </w:p>
    <w:p>
      <w:pPr>
        <w:pBdr>
          <w:bottom w:val="single" w:sz="6" w:space="6" w:color="C9CCD1"/>
        </w:pBdr>
      </w:pPr>
    </w:p>
    <w:p>
      <w:pPr>
        <w:pStyle w:val="Heading2"/>
      </w:pPr>
      <w:r>
        <w:t xml:space="preserve">Theme 2 — Nutrition data accuracy — 123 reviews (26%) — </w:t>
      </w:r>
      <w:r>
        <w:rPr>
          <w:b/>
        </w:rPr>
        <w:t xml:space="preserve">PRODUCT problem</w:t>
      </w:r>
    </w:p>
    <w:p>
      <w:r>
        <w:t xml:space="preserve">Barcode scans that disagree with the label; recipe imports that mangle macros; AI photo estimation that misidentifies food and portion size; micronutrients that are shallow or missing.</w:t>
      </w:r>
    </w:p>
    <w:p>
      <w:r>
        <w:t xml:space="preserve">1. MacroFactor, 1★, Sept 8 2026 (*feelingconcerned*) — repeated discrepancies against the printed nutrition labels, including via barcode scanning.</w:t>
      </w:r>
    </w:p>
    <w:p>
      <w:r>
        <w:t xml:space="preserve">2. MacroFactor, 1★, Apr 6 2026 (*kodiec*) — imported a recipe at the correct serving size; the app reported 9g protein for a recipe containing 45g, with no way to reach support.</w:t>
      </w:r>
    </w:p>
    <w:p>
      <w:r>
        <w:t xml:space="preserve">3. Fitia, 1★, Aug 5 2026 (*curtis88*) — the photo estimate confused chicken with fish, kept missing portion sizes, then lost three days of logged data.</w:t>
      </w:r>
    </w:p>
    <w:p>
      <w:pPr>
        <w:ind w:left="360"/>
        <w:pBdr>
          <w:left w:val="single" w:sz="18" w:space="8" w:color="9AA0A6"/>
        </w:pBdr>
      </w:pPr>
      <w:r>
        <w:rPr>
          <w:b/>
        </w:rPr>
        <w:t xml:space="preserve">Also:</w:t>
      </w:r>
      <w:r>
        <w:t xml:space="preserve"> MyFitnessPal 3★, Sept 18 2026 (*Hnsptl*) — paid extra specifically for barcode scanning and finds it frequently inaccurate. MyFitnessPal 2★, Sept 16 2026 (*BAK77!*) — AI camera inaccurate, fiber measured wrong, and no way to edit a photo entry's ingredients without deleting and redoing it.</w:t>
      </w:r>
    </w:p>
    <w:p>
      <w:r>
        <w:rPr>
          <w:b/>
        </w:rPr>
        <w:t xml:space="preserve">Why it matters:</w:t>
      </w:r>
      <w:r>
        <w:t xml:space="preserve"> this is exactly where Section 1's research said AI is strong *but not solved* — photo estimation underestimates large portions. Reviews confirm it in the wild. Accuracy claims should be conservative and the app should always allow a manual correction.</w:t>
      </w:r>
    </w:p>
    <w:p>
      <w:pPr>
        <w:pBdr>
          <w:bottom w:val="single" w:sz="6" w:space="6" w:color="C9CCD1"/>
        </w:pBdr>
      </w:pPr>
    </w:p>
    <w:p>
      <w:pPr>
        <w:pStyle w:val="Heading2"/>
      </w:pPr>
      <w:r>
        <w:t xml:space="preserve">Theme 3 — Recipe quality, variety and repetition — 107 reviews (22%) — </w:t>
      </w:r>
      <w:r>
        <w:rPr>
          <w:b/>
        </w:rPr>
        <w:t xml:space="preserve">PRODUCT problem</w:t>
      </w:r>
    </w:p>
    <w:p>
      <w:r>
        <w:t xml:space="preserve">Plans that repeat, recipes that taste bland, "AI slop" recipes, and generators that ignore stated dislikes.</w:t>
      </w:r>
    </w:p>
    <w:p>
      <w:r>
        <w:t xml:space="preserve">1. Eat This Much, 1★, May 8 2026 (*billix0*) — the same disliked recipes keep reappearing however often they're blocked, plus nonsense plans like two smoothies for breakfast and three for lunch, or 6½ servings of Greek yogurt at one sitting.</w:t>
      </w:r>
    </w:p>
    <w:p>
      <w:r>
        <w:t xml:space="preserve">2. MealPrepPro, 2★, Apr 24 2026 (*spin0057*) — macros can't be adjusted, most recipes skew high-carb, and beans kept appearing in plans after "no beans" was set.</w:t>
      </w:r>
    </w:p>
    <w:p>
      <w:r>
        <w:t xml:space="preserve">3. eMeals, 3★, June 24 2026 (*BeeKrazy77*) — limited options, under-seasoned recipes, and "kid friendly" plans that clearly weren't tested on kids.</w:t>
      </w:r>
    </w:p>
    <w:p>
      <w:pPr>
        <w:ind w:left="360"/>
        <w:pBdr>
          <w:left w:val="single" w:sz="18" w:space="8" w:color="9AA0A6"/>
        </w:pBdr>
      </w:pPr>
      <w:r>
        <w:rPr>
          <w:b/>
        </w:rPr>
        <w:t xml:space="preserve">Also (professional side, Capterra):</w:t>
      </w:r>
      <w:r>
        <w:t xml:space="preserve"> auto-generated plans repeat across a 7-day plan (NutriAdmin, Apr 2022, still echoed in 2025–26 reviews); planning is capped at 7 days when users want 4 weeks; recipes call for ingredients clients can't buy locally.</w:t>
      </w:r>
    </w:p>
    <w:p>
      <w:pPr>
        <w:pBdr>
          <w:bottom w:val="single" w:sz="6" w:space="6" w:color="C9CCD1"/>
        </w:pBdr>
      </w:pPr>
    </w:p>
    <w:p>
      <w:pPr>
        <w:pStyle w:val="Heading2"/>
      </w:pPr>
      <w:r>
        <w:t xml:space="preserve">Theme 4 — Bugs, redesigns and lost work — 67 reviews (14%) — </w:t>
      </w:r>
      <w:r>
        <w:rPr>
          <w:b/>
        </w:rPr>
        <w:t xml:space="preserve">PRODUCT problem</w:t>
      </w:r>
    </w:p>
    <w:p>
      <w:r>
        <w:t xml:space="preserve">Notably, the dominant sub-complaint is not crashes but </w:t>
      </w:r>
      <w:r>
        <w:rPr>
          <w:b/>
        </w:rPr>
        <w:t xml:space="preserve">redesigns that removed what people relied on</w:t>
      </w:r>
      <w:r>
        <w:t xml:space="preserve"> (15 reviews). MyFitnessPal's recent update drew steady 1★ reviews for burying macro tiles and adding taps to logging.</w:t>
      </w:r>
    </w:p>
    <w:p>
      <w:r>
        <w:t xml:space="preserve">1. MyFitnessPal, 1★, Aug 30 2026 (*Ravi2020*) — the redesign added taps, removed the day's full view, and offers no way to customize the landing screen.</w:t>
      </w:r>
    </w:p>
    <w:p>
      <w:r>
        <w:t xml:space="preserve">2. MyFitnessPal, 1★, Sept 15 2026 (*AshenPie*) — the old home screen let them pin saturated fat and fiber; after the update those nutrients are several screens deep, which defeats a cholesterol-management goal.</w:t>
      </w:r>
    </w:p>
    <w:p>
      <w:r>
        <w:t xml:space="preserve">3. MacroFactor, 3★, Sept 7 2026 (*Dlol3*) — best logger they've used, but UI changes arrive unannounced with no way to revert settings.</w:t>
      </w:r>
    </w:p>
    <w:p>
      <w:r>
        <w:rPr>
          <w:b/>
        </w:rPr>
        <w:t xml:space="preserve">Why it matters:</w:t>
      </w:r>
      <w:r>
        <w:t xml:space="preserve"> these are the app's *most engaged* users. Dashboard configurability is cheap to build and directly protects retention.</w:t>
      </w:r>
    </w:p>
    <w:p>
      <w:pPr>
        <w:pBdr>
          <w:bottom w:val="single" w:sz="6" w:space="6" w:color="C9CCD1"/>
        </w:pBdr>
      </w:pPr>
    </w:p>
    <w:p>
      <w:pPr>
        <w:pStyle w:val="Heading2"/>
      </w:pPr>
      <w:r>
        <w:t xml:space="preserve">Theme 5 — Grocery integration and platform lock-in — 59 reviews (12%) — </w:t>
      </w:r>
      <w:r>
        <w:rPr>
          <w:b/>
        </w:rPr>
        <w:t xml:space="preserve">PRODUCT problem</w:t>
      </w:r>
      <w:r>
        <w:t xml:space="preserve"> (and a strategic warning)</w:t>
      </w:r>
    </w:p>
    <w:p>
      <w:r>
        <w:t xml:space="preserve">This theme is dominated by one event: </w:t>
      </w:r>
      <w:r>
        <w:rPr>
          <w:b/>
        </w:rPr>
        <w:t xml:space="preserve">Mealime — the closest thing to the all-in-one app you're describing — is being shut down on October 21, 2026.</w:t>
      </w:r>
      <w:r>
        <w:t xml:space="preserve"> Albertsons bought it in 2021 and is folding it into "Meals Hub," which lives *inside* the Albertsons/Safeway/Vons/Jewel-Osco grocery apps. There is </w:t>
      </w:r>
      <w:r>
        <w:rPr>
          <w:b/>
        </w:rPr>
        <w:t xml:space="preserve">no export button</w:t>
      </w:r>
      <w:r>
        <w:t xml:space="preserve">: saved recipes, meal plans and grocery lists are deleted. (</w:t>
      </w:r>
      <w:hyperlink r:id="rHl45">
        <w:r>
          <w:rPr>
            <w:rStyle w:val="Hyperlink"/>
          </w:rPr>
          <w:t xml:space="preserve">Plan to Eat's write-up</w:t>
        </w:r>
      </w:hyperlink>
      <w:r>
        <w:t xml:space="preserve">; </w:t>
      </w:r>
      <w:hyperlink r:id="rHl46">
        <w:r>
          <w:rPr>
            <w:rStyle w:val="Hyperlink"/>
          </w:rPr>
          <w:t xml:space="preserve">shutdown summary</w:t>
        </w:r>
      </w:hyperlink>
      <w:r>
        <w:t xml:space="preserve">)</w:t>
      </w:r>
    </w:p>
    <w:p>
      <w:r>
        <w:t xml:space="preserve">1. Mealime, 1★, Sept 5 2026 (*99Grumps*) — they wanted a meal planner, not a grocery app that tracks purchases; Meals Hub requires picking one chain, and they shop local and small.</w:t>
      </w:r>
    </w:p>
    <w:p>
      <w:r>
        <w:t xml:space="preserve">2. Mealime, 1★, Sept 3 2026 (*Csquaredbrady*) — a years-long Pro subscriber with no Albertsons banner nearby; would happily have paid *more* to keep the app standalone.</w:t>
      </w:r>
    </w:p>
    <w:p>
      <w:r>
        <w:t xml:space="preserve">3. Mealime, 1★, Sept 17 2026 (*Lady Wynter*) — the replacement's stores are unaffordable or absent locally, and saved recipes have to be hand-copied into a document before deletion.</w:t>
      </w:r>
    </w:p>
    <w:p>
      <w:pPr>
        <w:ind w:left="360"/>
        <w:pBdr>
          <w:left w:val="single" w:sz="18" w:space="8" w:color="9AA0A6"/>
        </w:pBdr>
      </w:pPr>
      <w:r>
        <w:rPr>
          <w:b/>
        </w:rPr>
        <w:t xml:space="preserve">Also:</w:t>
      </w:r>
      <w:r>
        <w:t xml:space="preserve"> eMeals 2★, Sept 13 2026 (*cleanmydesk*) — the hand-off to the Walmart app failed and the entire list vanished. Mealime 3★, Aug 9 2026 (*Shopper55$*) — online cart crashes after a few items. Instacart itself sits at 1.2★ on Trustpilot for substitutions, missing items and refused refunds.</w:t>
      </w:r>
    </w:p>
    <w:p>
      <w:r>
        <w:rPr>
          <w:b/>
        </w:rPr>
        <w:t xml:space="preserve">Why it matters most:</w:t>
      </w:r>
      <w:r>
        <w:t xml:space="preserve"> this is the clearest opening in the whole scan. A well-liked combined app is being killed, its users are actively angry, they're being pushed into a single grocery chain's walled garden, and they cannot take their data with them. </w:t>
      </w:r>
      <w:r>
        <w:rPr>
          <w:b/>
        </w:rPr>
        <w:t xml:space="preserve">Retailer-neutral + data export is a positioning, not a feature.</w:t>
      </w:r>
    </w:p>
    <w:p>
      <w:pPr>
        <w:pBdr>
          <w:bottom w:val="single" w:sz="6" w:space="6" w:color="C9CCD1"/>
        </w:pBdr>
      </w:pPr>
    </w:p>
    <w:p>
      <w:pPr>
        <w:pStyle w:val="Heading2"/>
      </w:pPr>
      <w:r>
        <w:t xml:space="preserve">Theme 6 — Rigidity and lack of customization — 53 reviews (11%) — </w:t>
      </w:r>
      <w:r>
        <w:rPr>
          <w:b/>
        </w:rPr>
        <w:t xml:space="preserve">PRODUCT problem</w:t>
      </w:r>
    </w:p>
    <w:p>
      <w:r>
        <w:t xml:space="preserve">Can't set macros without paying, can't adjust servings for a family, can't export or copy a recipe out, can't make the plan bend to real life.</w:t>
      </w:r>
    </w:p>
    <w:p>
      <w:r>
        <w:t xml:space="preserve">1. MyFitnessPal, 1★, Sept 19 2026 (*Luke5t*) — setting your own macro and calorie targets is now a paid feature, so they're leaving. *(Also a pricing problem — this one sits in both.)*</w:t>
      </w:r>
    </w:p>
    <w:p>
      <w:r>
        <w:t xml:space="preserve">2. Plan to Eat, 3★, Sept 19 2026 (*123Dana456*) — every recipe ingredient is force-added to the shopping list with no way to turn it off, and the list can't be exported to iOS Reminders/Lists.</w:t>
      </w:r>
    </w:p>
    <w:p>
      <w:r>
        <w:t xml:space="preserve">3. MyFitnessPal, 3★, Sept 12 2026 (*BetterThanNothing_*) — a paying subscriber asking for meaningfully more micronutrients than the handful shown.</w:t>
      </w:r>
    </w:p>
    <w:p>
      <w:pPr>
        <w:pBdr>
          <w:bottom w:val="single" w:sz="6" w:space="6" w:color="C9CCD1"/>
        </w:pBdr>
      </w:pPr>
    </w:p>
    <w:p>
      <w:pPr>
        <w:pStyle w:val="Heading2"/>
      </w:pPr>
      <w:r>
        <w:t xml:space="preserve">Theme 7 — AI features that under-deliver — 33 reviews (7%) — </w:t>
      </w:r>
      <w:r>
        <w:rPr>
          <w:b/>
        </w:rPr>
        <w:t xml:space="preserve">PRODUCT problem</w:t>
      </w:r>
    </w:p>
    <w:p>
      <w:r>
        <w:t xml:space="preserve">Worth separating out because it is the newest theme and directly relevant to an AI-built product.</w:t>
      </w:r>
    </w:p>
    <w:p>
      <w:r>
        <w:t xml:space="preserve">1. MealPrepPro, 1★, Sept 16 2026 (*Suz-spark*) — headline complaint is that the app is trying to do too much and the AI meal planner is bad.</w:t>
      </w:r>
    </w:p>
    <w:p>
      <w:r>
        <w:t xml:space="preserve">2. MealPrepPro, 2★, Sept 5 2026 (*SamLLLR23*) — recipes taste bland and read as AI-generated; won't pay until that improves.</w:t>
      </w:r>
    </w:p>
    <w:p>
      <w:r>
        <w:t xml:space="preserve">3. eMeals, 1★, Sept 8 2026 (*BarbaraWeider*) — says a free AI chatbot produces a more personalized, more useful meal plan than the paid subscription. </w:t>
      </w:r>
      <w:r>
        <w:rPr>
          <w:b/>
        </w:rPr>
        <w:t xml:space="preserve">This is the competitive threat to the entire category.</w:t>
      </w:r>
    </w:p>
    <w:p>
      <w:pPr>
        <w:ind w:left="360"/>
        <w:pBdr>
          <w:left w:val="single" w:sz="18" w:space="8" w:color="9AA0A6"/>
        </w:pBdr>
      </w:pPr>
      <w:r>
        <w:rPr>
          <w:b/>
        </w:rPr>
        <w:t xml:space="preserve">Also:</w:t>
      </w:r>
      <w:r>
        <w:t xml:space="preserve"> MyFitnessPal 2★, Sept 5 2026 (*RunBing*) — the AI "coach" gave 2,100 / 2,500 / 2,850 calorie targets on consecutive days that contradicted actual workout days.</w:t>
      </w:r>
    </w:p>
    <w:p>
      <w:pPr>
        <w:pBdr>
          <w:bottom w:val="single" w:sz="6" w:space="6" w:color="C9CCD1"/>
        </w:pBdr>
      </w:pPr>
    </w:p>
    <w:p>
      <w:pPr>
        <w:pStyle w:val="Heading2"/>
      </w:pPr>
      <w:r>
        <w:t xml:space="preserve">Theme 8 — Ads and upsell interruptions — 25 reviews (5%) — </w:t>
      </w:r>
      <w:r>
        <w:rPr>
          <w:b/>
        </w:rPr>
        <w:t xml:space="preserve">PRICING problem</w:t>
      </w:r>
    </w:p>
    <w:p>
      <w:r>
        <w:t xml:space="preserve">Pop-ups mid-logging, brand placements inside recipes, ads that freeze the screen.</w:t>
      </w:r>
    </w:p>
    <w:p>
      <w:r>
        <w:t xml:space="preserve">1. MyFitnessPal, 1★, Sept 19 2026 (*Honest, not rude*) — ads on open, on logging and on lookup, to the point of freezing the screen.</w:t>
      </w:r>
    </w:p>
    <w:p>
      <w:r>
        <w:t xml:space="preserve">2. MyFitnessPal, 2★, Sept 7 2026 (*dragontower22*) — motivational pop-ups interrupt logging with no way to disable them.</w:t>
      </w:r>
    </w:p>
    <w:p>
      <w:r>
        <w:t xml:space="preserve">3. eMeals, 1★, Sept 19 2026 (*Brilliant.girl*) — no way to turn off wine-pairing suggestions (they don't drink), plus branded placements that feel like advertising.</w:t>
      </w:r>
    </w:p>
    <w:p>
      <w:pPr>
        <w:pBdr>
          <w:bottom w:val="single" w:sz="6" w:space="6" w:color="C9CCD1"/>
        </w:pBdr>
      </w:pPr>
    </w:p>
    <w:p>
      <w:pPr>
        <w:pStyle w:val="Heading2"/>
      </w:pPr>
      <w:r>
        <w:t xml:space="preserve">Theme 9 — Allergies and preference exclusion — 7 reviews (1%) — </w:t>
      </w:r>
      <w:r>
        <w:rPr>
          <w:b/>
        </w:rPr>
        <w:t xml:space="preserve">PRODUCT problem</w:t>
      </w:r>
    </w:p>
    <w:p>
      <w:r>
        <w:t xml:space="preserve">Low count, but read it carefully: </w:t>
      </w:r>
      <w:r>
        <w:rPr>
          <w:b/>
        </w:rPr>
        <w:t xml:space="preserve">it's low because most apps don't offer the feature at all</w:t>
      </w:r>
      <w:r>
        <w:t xml:space="preserve">, so users rarely complain about it in an app-store review — they just leave. Where users do raise it, it's severe and specific.</w:t>
      </w:r>
    </w:p>
    <w:p>
      <w:r>
        <w:t xml:space="preserve">1. Mealime, 3★, May 1 2025 (*Gonebaby77*) — could only pick from preset allergen groups; a cilantro allergy had no slot, and recipes still contained ingredients marked as disliked.</w:t>
      </w:r>
    </w:p>
    <w:p>
      <w:r>
        <w:t xml:space="preserve">2. Mealime, 2★, Jan 16 2026 (*aria.na_blonde*) — has MCAS and a highly restrictive diet; accepts that low-histamine isn't a preset, but wants to enter their own excluded ingredients.</w:t>
      </w:r>
    </w:p>
    <w:p>
      <w:r>
        <w:t xml:space="preserve">3. Eat This Much, 2★, July 20 2025 (*erin29479*) — many customization options but hard to configure, and the vegetarian recipes amount to a block of tofu with sauce.</w:t>
      </w:r>
    </w:p>
    <w:p>
      <w:r>
        <w:rPr>
          <w:b/>
        </w:rPr>
        <w:t xml:space="preserve">Why it matters:</w:t>
      </w:r>
      <w:r>
        <w:t xml:space="preserve"> "disliked ingredients still appeared in my plan" shows up in both Mealime and MealPrepPro reviews. </w:t>
      </w:r>
      <w:r>
        <w:rPr>
          <w:b/>
        </w:rPr>
        <w:t xml:space="preserve">A hard exclusion filter that actually holds is a small feature with outsized trust value</w:t>
      </w:r>
      <w:r>
        <w:t xml:space="preserve"> — and a safety issue for real allergies.</w:t>
      </w:r>
    </w:p>
    <w:p>
      <w:pPr>
        <w:pBdr>
          <w:bottom w:val="single" w:sz="6" w:space="6" w:color="C9CCD1"/>
        </w:pBdr>
      </w:pPr>
    </w:p>
    <w:p>
      <w:pPr>
        <w:pStyle w:val="Heading1"/>
      </w:pPr>
      <w:r>
        <w:t xml:space="preserve">Theme summary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w:t>
            </w:r>
          </w:p>
        </w:tc>
        <w:tc>
          <w:tcPr>
            <w:tcW w:w="2016" w:type="dxa"/>
            <w:shd w:val="clear" w:color="auto" w:fill="EFF1F3"/>
          </w:tcPr>
          <w:p>
            <w:pPr>
              <w:spacing w:before="40" w:after="40"/>
            </w:pPr>
            <w:r>
              <w:rPr>
                <w:b/>
                <w:sz w:val="18"/>
              </w:rPr>
              <w:t xml:space="preserve">Theme</w:t>
            </w:r>
          </w:p>
        </w:tc>
        <w:tc>
          <w:tcPr>
            <w:tcW w:w="2016" w:type="dxa"/>
            <w:shd w:val="clear" w:color="auto" w:fill="EFF1F3"/>
          </w:tcPr>
          <w:p>
            <w:pPr>
              <w:spacing w:before="40" w:after="40"/>
            </w:pPr>
            <w:r>
              <w:rPr>
                <w:b/>
                <w:sz w:val="18"/>
              </w:rPr>
              <w:t xml:space="preserve">Reviews</w:t>
            </w:r>
          </w:p>
        </w:tc>
        <w:tc>
          <w:tcPr>
            <w:tcW w:w="2016" w:type="dxa"/>
            <w:shd w:val="clear" w:color="auto" w:fill="EFF1F3"/>
          </w:tcPr>
          <w:p>
            <w:pPr>
              <w:spacing w:before="40" w:after="40"/>
            </w:pPr>
            <w:r>
              <w:rPr>
                <w:b/>
                <w:sz w:val="18"/>
              </w:rPr>
              <w:t xml:space="preserve">Share</w:t>
            </w:r>
          </w:p>
        </w:tc>
        <w:tc>
          <w:tcPr>
            <w:tcW w:w="2016" w:type="dxa"/>
            <w:shd w:val="clear" w:color="auto" w:fill="EFF1F3"/>
          </w:tcPr>
          <w:p>
            <w:pPr>
              <w:spacing w:before="40" w:after="40"/>
            </w:pPr>
            <w:r>
              <w:rPr>
                <w:b/>
                <w:sz w:val="18"/>
              </w:rPr>
              <w:t xml:space="preserve">Type</w:t>
            </w:r>
          </w:p>
        </w:tc>
      </w:tr>
      <w:tr>
        <w:tc>
          <w:tcPr>
            <w:tcW w:w="2016" w:type="dxa"/>
          </w:tcPr>
          <w:p>
            <w:pPr>
              <w:spacing w:before="40" w:after="40"/>
            </w:pPr>
            <w:r>
              <w:rPr>
                <w:sz w:val="18"/>
              </w:rPr>
              <w:t xml:space="preserve">1</w:t>
            </w:r>
          </w:p>
        </w:tc>
        <w:tc>
          <w:tcPr>
            <w:tcW w:w="2016" w:type="dxa"/>
          </w:tcPr>
          <w:p>
            <w:pPr>
              <w:spacing w:before="40" w:after="40"/>
            </w:pPr>
            <w:r>
              <w:rPr>
                <w:sz w:val="18"/>
              </w:rPr>
              <w:t xml:space="preserve">Pricing, paywalls, billing</w:t>
            </w:r>
          </w:p>
        </w:tc>
        <w:tc>
          <w:tcPr>
            <w:tcW w:w="2016" w:type="dxa"/>
          </w:tcPr>
          <w:p>
            <w:pPr>
              <w:spacing w:before="40" w:after="40"/>
            </w:pPr>
            <w:r>
              <w:rPr>
                <w:sz w:val="18"/>
              </w:rPr>
              <w:t xml:space="preserve">189</w:t>
            </w:r>
          </w:p>
        </w:tc>
        <w:tc>
          <w:tcPr>
            <w:tcW w:w="2016" w:type="dxa"/>
          </w:tcPr>
          <w:p>
            <w:pPr>
              <w:spacing w:before="40" w:after="40"/>
            </w:pPr>
            <w:r>
              <w:rPr>
                <w:sz w:val="18"/>
              </w:rPr>
              <w:t xml:space="preserve">39%</w:t>
            </w:r>
          </w:p>
        </w:tc>
        <w:tc>
          <w:tcPr>
            <w:tcW w:w="2016" w:type="dxa"/>
          </w:tcPr>
          <w:p>
            <w:pPr>
              <w:spacing w:before="40" w:after="40"/>
            </w:pPr>
            <w:r>
              <w:rPr>
                <w:b/>
                <w:sz w:val="18"/>
              </w:rPr>
              <w:t xml:space="preserve">Pricing</w:t>
            </w:r>
          </w:p>
        </w:tc>
      </w:tr>
      <w:tr>
        <w:tc>
          <w:tcPr>
            <w:tcW w:w="2016" w:type="dxa"/>
          </w:tcPr>
          <w:p>
            <w:pPr>
              <w:spacing w:before="40" w:after="40"/>
            </w:pPr>
            <w:r>
              <w:rPr>
                <w:sz w:val="18"/>
              </w:rPr>
              <w:t xml:space="preserve">2</w:t>
            </w:r>
          </w:p>
        </w:tc>
        <w:tc>
          <w:tcPr>
            <w:tcW w:w="2016" w:type="dxa"/>
          </w:tcPr>
          <w:p>
            <w:pPr>
              <w:spacing w:before="40" w:after="40"/>
            </w:pPr>
            <w:r>
              <w:rPr>
                <w:sz w:val="18"/>
              </w:rPr>
              <w:t xml:space="preserve">Nutrition data accuracy</w:t>
            </w:r>
          </w:p>
        </w:tc>
        <w:tc>
          <w:tcPr>
            <w:tcW w:w="2016" w:type="dxa"/>
          </w:tcPr>
          <w:p>
            <w:pPr>
              <w:spacing w:before="40" w:after="40"/>
            </w:pPr>
            <w:r>
              <w:rPr>
                <w:sz w:val="18"/>
              </w:rPr>
              <w:t xml:space="preserve">123</w:t>
            </w:r>
          </w:p>
        </w:tc>
        <w:tc>
          <w:tcPr>
            <w:tcW w:w="2016" w:type="dxa"/>
          </w:tcPr>
          <w:p>
            <w:pPr>
              <w:spacing w:before="40" w:after="40"/>
            </w:pPr>
            <w:r>
              <w:rPr>
                <w:sz w:val="18"/>
              </w:rPr>
              <w:t xml:space="preserve">26%</w:t>
            </w:r>
          </w:p>
        </w:tc>
        <w:tc>
          <w:tcPr>
            <w:tcW w:w="2016" w:type="dxa"/>
          </w:tcPr>
          <w:p>
            <w:pPr>
              <w:spacing w:before="40" w:after="40"/>
            </w:pPr>
            <w:r>
              <w:rPr>
                <w:sz w:val="18"/>
              </w:rPr>
              <w:t xml:space="preserve">Product</w:t>
            </w:r>
          </w:p>
        </w:tc>
      </w:tr>
      <w:tr>
        <w:tc>
          <w:tcPr>
            <w:tcW w:w="2016" w:type="dxa"/>
          </w:tcPr>
          <w:p>
            <w:pPr>
              <w:spacing w:before="40" w:after="40"/>
            </w:pPr>
            <w:r>
              <w:rPr>
                <w:sz w:val="18"/>
              </w:rPr>
              <w:t xml:space="preserve">3</w:t>
            </w:r>
          </w:p>
        </w:tc>
        <w:tc>
          <w:tcPr>
            <w:tcW w:w="2016" w:type="dxa"/>
          </w:tcPr>
          <w:p>
            <w:pPr>
              <w:spacing w:before="40" w:after="40"/>
            </w:pPr>
            <w:r>
              <w:rPr>
                <w:sz w:val="18"/>
              </w:rPr>
              <w:t xml:space="preserve">Recipe quality / repetition</w:t>
            </w:r>
          </w:p>
        </w:tc>
        <w:tc>
          <w:tcPr>
            <w:tcW w:w="2016" w:type="dxa"/>
          </w:tcPr>
          <w:p>
            <w:pPr>
              <w:spacing w:before="40" w:after="40"/>
            </w:pPr>
            <w:r>
              <w:rPr>
                <w:sz w:val="18"/>
              </w:rPr>
              <w:t xml:space="preserve">107</w:t>
            </w:r>
          </w:p>
        </w:tc>
        <w:tc>
          <w:tcPr>
            <w:tcW w:w="2016" w:type="dxa"/>
          </w:tcPr>
          <w:p>
            <w:pPr>
              <w:spacing w:before="40" w:after="40"/>
            </w:pPr>
            <w:r>
              <w:rPr>
                <w:sz w:val="18"/>
              </w:rPr>
              <w:t xml:space="preserve">22%</w:t>
            </w:r>
          </w:p>
        </w:tc>
        <w:tc>
          <w:tcPr>
            <w:tcW w:w="2016" w:type="dxa"/>
          </w:tcPr>
          <w:p>
            <w:pPr>
              <w:spacing w:before="40" w:after="40"/>
            </w:pPr>
            <w:r>
              <w:rPr>
                <w:sz w:val="18"/>
              </w:rPr>
              <w:t xml:space="preserve">Product</w:t>
            </w:r>
          </w:p>
        </w:tc>
      </w:tr>
      <w:tr>
        <w:tc>
          <w:tcPr>
            <w:tcW w:w="2016" w:type="dxa"/>
          </w:tcPr>
          <w:p>
            <w:pPr>
              <w:spacing w:before="40" w:after="40"/>
            </w:pPr>
            <w:r>
              <w:rPr>
                <w:sz w:val="18"/>
              </w:rPr>
              <w:t xml:space="preserve">4</w:t>
            </w:r>
          </w:p>
        </w:tc>
        <w:tc>
          <w:tcPr>
            <w:tcW w:w="2016" w:type="dxa"/>
          </w:tcPr>
          <w:p>
            <w:pPr>
              <w:spacing w:before="40" w:after="40"/>
            </w:pPr>
            <w:r>
              <w:rPr>
                <w:sz w:val="18"/>
              </w:rPr>
              <w:t xml:space="preserve">Bugs, redesigns, lost work</w:t>
            </w:r>
          </w:p>
        </w:tc>
        <w:tc>
          <w:tcPr>
            <w:tcW w:w="2016" w:type="dxa"/>
          </w:tcPr>
          <w:p>
            <w:pPr>
              <w:spacing w:before="40" w:after="40"/>
            </w:pPr>
            <w:r>
              <w:rPr>
                <w:sz w:val="18"/>
              </w:rPr>
              <w:t xml:space="preserve">67</w:t>
            </w:r>
          </w:p>
        </w:tc>
        <w:tc>
          <w:tcPr>
            <w:tcW w:w="2016" w:type="dxa"/>
          </w:tcPr>
          <w:p>
            <w:pPr>
              <w:spacing w:before="40" w:after="40"/>
            </w:pPr>
            <w:r>
              <w:rPr>
                <w:sz w:val="18"/>
              </w:rPr>
              <w:t xml:space="preserve">14%</w:t>
            </w:r>
          </w:p>
        </w:tc>
        <w:tc>
          <w:tcPr>
            <w:tcW w:w="2016" w:type="dxa"/>
          </w:tcPr>
          <w:p>
            <w:pPr>
              <w:spacing w:before="40" w:after="40"/>
            </w:pPr>
            <w:r>
              <w:rPr>
                <w:sz w:val="18"/>
              </w:rPr>
              <w:t xml:space="preserve">Product</w:t>
            </w:r>
          </w:p>
        </w:tc>
      </w:tr>
      <w:tr>
        <w:tc>
          <w:tcPr>
            <w:tcW w:w="2016" w:type="dxa"/>
          </w:tcPr>
          <w:p>
            <w:pPr>
              <w:spacing w:before="40" w:after="40"/>
            </w:pPr>
            <w:r>
              <w:rPr>
                <w:sz w:val="18"/>
              </w:rPr>
              <w:t xml:space="preserve">5</w:t>
            </w:r>
          </w:p>
        </w:tc>
        <w:tc>
          <w:tcPr>
            <w:tcW w:w="2016" w:type="dxa"/>
          </w:tcPr>
          <w:p>
            <w:pPr>
              <w:spacing w:before="40" w:after="40"/>
            </w:pPr>
            <w:r>
              <w:rPr>
                <w:sz w:val="18"/>
              </w:rPr>
              <w:t xml:space="preserve">Grocery integration &amp; lock-in</w:t>
            </w:r>
          </w:p>
        </w:tc>
        <w:tc>
          <w:tcPr>
            <w:tcW w:w="2016" w:type="dxa"/>
          </w:tcPr>
          <w:p>
            <w:pPr>
              <w:spacing w:before="40" w:after="40"/>
            </w:pPr>
            <w:r>
              <w:rPr>
                <w:sz w:val="18"/>
              </w:rPr>
              <w:t xml:space="preserve">59</w:t>
            </w:r>
          </w:p>
        </w:tc>
        <w:tc>
          <w:tcPr>
            <w:tcW w:w="2016" w:type="dxa"/>
          </w:tcPr>
          <w:p>
            <w:pPr>
              <w:spacing w:before="40" w:after="40"/>
            </w:pPr>
            <w:r>
              <w:rPr>
                <w:sz w:val="18"/>
              </w:rPr>
              <w:t xml:space="preserve">12%</w:t>
            </w:r>
          </w:p>
        </w:tc>
        <w:tc>
          <w:tcPr>
            <w:tcW w:w="2016" w:type="dxa"/>
          </w:tcPr>
          <w:p>
            <w:pPr>
              <w:spacing w:before="40" w:after="40"/>
            </w:pPr>
            <w:r>
              <w:rPr>
                <w:sz w:val="18"/>
              </w:rPr>
              <w:t xml:space="preserve">Product</w:t>
            </w:r>
          </w:p>
        </w:tc>
      </w:tr>
      <w:tr>
        <w:tc>
          <w:tcPr>
            <w:tcW w:w="2016" w:type="dxa"/>
          </w:tcPr>
          <w:p>
            <w:pPr>
              <w:spacing w:before="40" w:after="40"/>
            </w:pPr>
            <w:r>
              <w:rPr>
                <w:sz w:val="18"/>
              </w:rPr>
              <w:t xml:space="preserve">6</w:t>
            </w:r>
          </w:p>
        </w:tc>
        <w:tc>
          <w:tcPr>
            <w:tcW w:w="2016" w:type="dxa"/>
          </w:tcPr>
          <w:p>
            <w:pPr>
              <w:spacing w:before="40" w:after="40"/>
            </w:pPr>
            <w:r>
              <w:rPr>
                <w:sz w:val="18"/>
              </w:rPr>
              <w:t xml:space="preserve">Rigidity / customization</w:t>
            </w:r>
          </w:p>
        </w:tc>
        <w:tc>
          <w:tcPr>
            <w:tcW w:w="2016" w:type="dxa"/>
          </w:tcPr>
          <w:p>
            <w:pPr>
              <w:spacing w:before="40" w:after="40"/>
            </w:pPr>
            <w:r>
              <w:rPr>
                <w:sz w:val="18"/>
              </w:rPr>
              <w:t xml:space="preserve">53</w:t>
            </w:r>
          </w:p>
        </w:tc>
        <w:tc>
          <w:tcPr>
            <w:tcW w:w="2016" w:type="dxa"/>
          </w:tcPr>
          <w:p>
            <w:pPr>
              <w:spacing w:before="40" w:after="40"/>
            </w:pPr>
            <w:r>
              <w:rPr>
                <w:sz w:val="18"/>
              </w:rPr>
              <w:t xml:space="preserve">11%</w:t>
            </w:r>
          </w:p>
        </w:tc>
        <w:tc>
          <w:tcPr>
            <w:tcW w:w="2016" w:type="dxa"/>
          </w:tcPr>
          <w:p>
            <w:pPr>
              <w:spacing w:before="40" w:after="40"/>
            </w:pPr>
            <w:r>
              <w:rPr>
                <w:sz w:val="18"/>
              </w:rPr>
              <w:t xml:space="preserve">Product</w:t>
            </w:r>
          </w:p>
        </w:tc>
      </w:tr>
      <w:tr>
        <w:tc>
          <w:tcPr>
            <w:tcW w:w="2016" w:type="dxa"/>
          </w:tcPr>
          <w:p>
            <w:pPr>
              <w:spacing w:before="40" w:after="40"/>
            </w:pPr>
            <w:r>
              <w:rPr>
                <w:sz w:val="18"/>
              </w:rPr>
              <w:t xml:space="preserve">7</w:t>
            </w:r>
          </w:p>
        </w:tc>
        <w:tc>
          <w:tcPr>
            <w:tcW w:w="2016" w:type="dxa"/>
          </w:tcPr>
          <w:p>
            <w:pPr>
              <w:spacing w:before="40" w:after="40"/>
            </w:pPr>
            <w:r>
              <w:rPr>
                <w:sz w:val="18"/>
              </w:rPr>
              <w:t xml:space="preserve">AI features under-delivering</w:t>
            </w:r>
          </w:p>
        </w:tc>
        <w:tc>
          <w:tcPr>
            <w:tcW w:w="2016" w:type="dxa"/>
          </w:tcPr>
          <w:p>
            <w:pPr>
              <w:spacing w:before="40" w:after="40"/>
            </w:pPr>
            <w:r>
              <w:rPr>
                <w:sz w:val="18"/>
              </w:rPr>
              <w:t xml:space="preserve">33</w:t>
            </w:r>
          </w:p>
        </w:tc>
        <w:tc>
          <w:tcPr>
            <w:tcW w:w="2016" w:type="dxa"/>
          </w:tcPr>
          <w:p>
            <w:pPr>
              <w:spacing w:before="40" w:after="40"/>
            </w:pPr>
            <w:r>
              <w:rPr>
                <w:sz w:val="18"/>
              </w:rPr>
              <w:t xml:space="preserve">7%</w:t>
            </w:r>
          </w:p>
        </w:tc>
        <w:tc>
          <w:tcPr>
            <w:tcW w:w="2016" w:type="dxa"/>
          </w:tcPr>
          <w:p>
            <w:pPr>
              <w:spacing w:before="40" w:after="40"/>
            </w:pPr>
            <w:r>
              <w:rPr>
                <w:sz w:val="18"/>
              </w:rPr>
              <w:t xml:space="preserve">Product</w:t>
            </w:r>
          </w:p>
        </w:tc>
      </w:tr>
      <w:tr>
        <w:tc>
          <w:tcPr>
            <w:tcW w:w="2016" w:type="dxa"/>
          </w:tcPr>
          <w:p>
            <w:pPr>
              <w:spacing w:before="40" w:after="40"/>
            </w:pPr>
            <w:r>
              <w:rPr>
                <w:sz w:val="18"/>
              </w:rPr>
              <w:t xml:space="preserve">8</w:t>
            </w:r>
          </w:p>
        </w:tc>
        <w:tc>
          <w:tcPr>
            <w:tcW w:w="2016" w:type="dxa"/>
          </w:tcPr>
          <w:p>
            <w:pPr>
              <w:spacing w:before="40" w:after="40"/>
            </w:pPr>
            <w:r>
              <w:rPr>
                <w:sz w:val="18"/>
              </w:rPr>
              <w:t xml:space="preserve">Ads &amp; upsell interruptions</w:t>
            </w:r>
          </w:p>
        </w:tc>
        <w:tc>
          <w:tcPr>
            <w:tcW w:w="2016" w:type="dxa"/>
          </w:tcPr>
          <w:p>
            <w:pPr>
              <w:spacing w:before="40" w:after="40"/>
            </w:pPr>
            <w:r>
              <w:rPr>
                <w:sz w:val="18"/>
              </w:rPr>
              <w:t xml:space="preserve">25</w:t>
            </w:r>
          </w:p>
        </w:tc>
        <w:tc>
          <w:tcPr>
            <w:tcW w:w="2016" w:type="dxa"/>
          </w:tcPr>
          <w:p>
            <w:pPr>
              <w:spacing w:before="40" w:after="40"/>
            </w:pPr>
            <w:r>
              <w:rPr>
                <w:sz w:val="18"/>
              </w:rPr>
              <w:t xml:space="preserve">5%</w:t>
            </w:r>
          </w:p>
        </w:tc>
        <w:tc>
          <w:tcPr>
            <w:tcW w:w="2016" w:type="dxa"/>
          </w:tcPr>
          <w:p>
            <w:pPr>
              <w:spacing w:before="40" w:after="40"/>
            </w:pPr>
            <w:r>
              <w:rPr>
                <w:b/>
                <w:sz w:val="18"/>
              </w:rPr>
              <w:t xml:space="preserve">Pricing</w:t>
            </w:r>
          </w:p>
        </w:tc>
      </w:tr>
      <w:tr>
        <w:tc>
          <w:tcPr>
            <w:tcW w:w="2016" w:type="dxa"/>
          </w:tcPr>
          <w:p>
            <w:pPr>
              <w:spacing w:before="40" w:after="40"/>
            </w:pPr>
            <w:r>
              <w:rPr>
                <w:sz w:val="18"/>
              </w:rPr>
              <w:t xml:space="preserve">9</w:t>
            </w:r>
          </w:p>
        </w:tc>
        <w:tc>
          <w:tcPr>
            <w:tcW w:w="2016" w:type="dxa"/>
          </w:tcPr>
          <w:p>
            <w:pPr>
              <w:spacing w:before="40" w:after="40"/>
            </w:pPr>
            <w:r>
              <w:rPr>
                <w:sz w:val="18"/>
              </w:rPr>
              <w:t xml:space="preserve">Allergy &amp; preference exclusion</w:t>
            </w:r>
          </w:p>
        </w:tc>
        <w:tc>
          <w:tcPr>
            <w:tcW w:w="2016" w:type="dxa"/>
          </w:tcPr>
          <w:p>
            <w:pPr>
              <w:spacing w:before="40" w:after="40"/>
            </w:pPr>
            <w:r>
              <w:rPr>
                <w:sz w:val="18"/>
              </w:rPr>
              <w:t xml:space="preserve">7</w:t>
            </w:r>
          </w:p>
        </w:tc>
        <w:tc>
          <w:tcPr>
            <w:tcW w:w="2016" w:type="dxa"/>
          </w:tcPr>
          <w:p>
            <w:pPr>
              <w:spacing w:before="40" w:after="40"/>
            </w:pPr>
            <w:r>
              <w:rPr>
                <w:sz w:val="18"/>
              </w:rPr>
              <w:t xml:space="preserve">1%</w:t>
            </w:r>
          </w:p>
        </w:tc>
        <w:tc>
          <w:tcPr>
            <w:tcW w:w="2016" w:type="dxa"/>
          </w:tcPr>
          <w:p>
            <w:pPr>
              <w:spacing w:before="40" w:after="40"/>
            </w:pPr>
            <w:r>
              <w:rPr>
                <w:sz w:val="18"/>
              </w:rPr>
              <w:t xml:space="preserve">Product</w:t>
            </w:r>
          </w:p>
        </w:tc>
      </w:tr>
    </w:tbl>
    <w:p>
      <w:pPr>
        <w:spacing w:after="0"/>
      </w:pPr>
    </w:p>
    <w:p>
      <w:r>
        <w:rPr>
          <w:b/>
        </w:rPr>
        <w:t xml:space="preserve">Split: roughly 44% pricing/business-model, 56% product.</w:t>
      </w:r>
      <w:r>
        <w:t xml:space="preserve"> Unusual for a category this technical — and it means a competitor can win meaningful ground on trust and pricing terms alone, before shipping a single better algorithm.</w:t>
      </w:r>
    </w:p>
    <w:p>
      <w:pPr>
        <w:pBdr>
          <w:bottom w:val="single" w:sz="6" w:space="6" w:color="C9CCD1"/>
        </w:pBdr>
      </w:pPr>
    </w:p>
    <w:p>
      <w:pPr>
        <w:pStyle w:val="Heading1"/>
      </w:pPr>
      <w:r>
        <w:t xml:space="preserve">What companies pay humans to do this job</w:t>
      </w:r>
    </w:p>
    <w:p>
      <w:r>
        <w:t xml:space="preserve">The job you'd be automating — take a person's diet and nutrition needs, choose the food, buy it, get it to their house — is currently done by humans in four different job shapes, at four very different prices.</w:t>
      </w:r>
    </w:p>
    <w:p>
      <w:pPr>
        <w:pStyle w:val="Heading2"/>
      </w:pPr>
      <w:r>
        <w:t xml:space="preserve">1. The full-stack version: personal / private chef</w:t>
      </w:r>
    </w:p>
    <w:p>
      <w:r>
        <w:t xml:space="preserve">Plans to the client's dietary needs, shops, cooks, delivers.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Metric</w:t>
            </w:r>
          </w:p>
        </w:tc>
        <w:tc>
          <w:tcPr>
            <w:tcW w:w="3360" w:type="dxa"/>
            <w:shd w:val="clear" w:color="auto" w:fill="EFF1F3"/>
          </w:tcPr>
          <w:p>
            <w:pPr>
              <w:spacing w:before="40" w:after="40"/>
            </w:pPr>
            <w:r>
              <w:rPr>
                <w:b/>
                <w:sz w:val="18"/>
              </w:rPr>
              <w:t xml:space="preserve">Figure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Typical independent rate</w:t>
            </w:r>
          </w:p>
        </w:tc>
        <w:tc>
          <w:tcPr>
            <w:tcW w:w="3360" w:type="dxa"/>
          </w:tcPr>
          <w:p>
            <w:pPr>
              <w:spacing w:before="40" w:after="40"/>
            </w:pPr>
            <w:r>
              <w:rPr>
                <w:b/>
                <w:sz w:val="18"/>
              </w:rPr>
              <w:t xml:space="preserve">$45–$75/hour</w:t>
            </w:r>
            <w:r>
              <w:rPr>
                <w:sz w:val="18"/>
              </w:rPr>
              <w:t xml:space="preserve">; full-time roles $85K–$150K+</w:t>
            </w:r>
          </w:p>
        </w:tc>
        <w:tc>
          <w:tcPr>
            <w:tcW w:w="3360" w:type="dxa"/>
          </w:tcPr>
          <w:p>
            <w:pPr>
              <w:spacing w:before="40" w:after="40"/>
            </w:pPr>
            <w:hyperlink r:id="rHl47">
              <w:r>
                <w:rPr>
                  <w:rStyle w:val="Hyperlink"/>
                  <w:sz w:val="18"/>
                </w:rPr>
                <w:t xml:space="preserve">iHireChefs</w:t>
              </w:r>
            </w:hyperlink>
          </w:p>
        </w:tc>
      </w:tr>
      <w:tr>
        <w:tc>
          <w:tcPr>
            <w:tcW w:w="3360" w:type="dxa"/>
          </w:tcPr>
          <w:p>
            <w:pPr>
              <w:spacing w:before="40" w:after="40"/>
            </w:pPr>
            <w:r>
              <w:rPr>
                <w:sz w:val="18"/>
              </w:rPr>
              <w:t xml:space="preserve">Posted service rates (3-hour minimum)</w:t>
            </w:r>
          </w:p>
        </w:tc>
        <w:tc>
          <w:tcPr>
            <w:tcW w:w="3360" w:type="dxa"/>
          </w:tcPr>
          <w:p>
            <w:pPr>
              <w:spacing w:before="40" w:after="40"/>
            </w:pPr>
            <w:r>
              <w:rPr>
                <w:sz w:val="18"/>
              </w:rPr>
              <w:t xml:space="preserve">Chicago </w:t>
            </w:r>
            <w:r>
              <w:rPr>
                <w:b/>
                <w:sz w:val="18"/>
              </w:rPr>
              <w:t xml:space="preserve">$78.94/hr</w:t>
            </w:r>
            <w:r>
              <w:rPr>
                <w:sz w:val="18"/>
              </w:rPr>
              <w:t xml:space="preserve">, Philadelphia </w:t>
            </w:r>
            <w:r>
              <w:rPr>
                <w:b/>
                <w:sz w:val="18"/>
              </w:rPr>
              <w:t xml:space="preserve">$66.19/hr</w:t>
            </w:r>
            <w:r>
              <w:rPr>
                <w:sz w:val="18"/>
              </w:rPr>
              <w:t xml:space="preserve">, Houston </w:t>
            </w:r>
            <w:r>
              <w:rPr>
                <w:b/>
                <w:sz w:val="18"/>
              </w:rPr>
              <w:t xml:space="preserve">$60.94/hr</w:t>
            </w:r>
          </w:p>
        </w:tc>
        <w:tc>
          <w:tcPr>
            <w:tcW w:w="3360" w:type="dxa"/>
          </w:tcPr>
          <w:p>
            <w:pPr>
              <w:spacing w:before="40" w:after="40"/>
            </w:pPr>
            <w:hyperlink r:id="rHl48">
              <w:r>
                <w:rPr>
                  <w:rStyle w:val="Hyperlink"/>
                  <w:sz w:val="18"/>
                </w:rPr>
                <w:t xml:space="preserve">Friend That Cooks</w:t>
              </w:r>
            </w:hyperlink>
          </w:p>
        </w:tc>
      </w:tr>
      <w:tr>
        <w:tc>
          <w:tcPr>
            <w:tcW w:w="3360" w:type="dxa"/>
          </w:tcPr>
          <w:p>
            <w:pPr>
              <w:spacing w:before="40" w:after="40"/>
            </w:pPr>
            <w:r>
              <w:rPr>
                <w:sz w:val="18"/>
              </w:rPr>
              <w:t xml:space="preserve">Private chef as an employee</w:t>
            </w:r>
          </w:p>
        </w:tc>
        <w:tc>
          <w:tcPr>
            <w:tcW w:w="3360" w:type="dxa"/>
          </w:tcPr>
          <w:p>
            <w:pPr>
              <w:spacing w:before="40" w:after="40"/>
            </w:pPr>
            <w:r>
              <w:rPr>
                <w:b/>
                <w:sz w:val="18"/>
              </w:rPr>
              <w:t xml:space="preserve">~$29.75/hour</w:t>
            </w:r>
            <w:r>
              <w:rPr>
                <w:sz w:val="18"/>
              </w:rPr>
              <w:t xml:space="preserve"> (mid-2026 average)</w:t>
            </w:r>
          </w:p>
        </w:tc>
        <w:tc>
          <w:tcPr>
            <w:tcW w:w="3360" w:type="dxa"/>
          </w:tcPr>
          <w:p>
            <w:pPr>
              <w:spacing w:before="40" w:after="40"/>
            </w:pPr>
            <w:r>
              <w:rPr>
                <w:sz w:val="18"/>
              </w:rPr>
              <w:t xml:space="preserve">Indeed, via </w:t>
            </w:r>
            <w:hyperlink r:id="rHl47">
              <w:r>
                <w:rPr>
                  <w:rStyle w:val="Hyperlink"/>
                  <w:sz w:val="18"/>
                </w:rPr>
                <w:t xml:space="preserve">search</w:t>
              </w:r>
            </w:hyperlink>
          </w:p>
        </w:tc>
      </w:tr>
      <w:tr>
        <w:tc>
          <w:tcPr>
            <w:tcW w:w="3360" w:type="dxa"/>
          </w:tcPr>
          <w:p>
            <w:pPr>
              <w:spacing w:before="40" w:after="40"/>
            </w:pPr>
            <w:r>
              <w:rPr>
                <w:sz w:val="18"/>
              </w:rPr>
              <w:t xml:space="preserve">Personal meal-prep chef, Chicago</w:t>
            </w:r>
          </w:p>
        </w:tc>
        <w:tc>
          <w:tcPr>
            <w:tcW w:w="3360" w:type="dxa"/>
          </w:tcPr>
          <w:p>
            <w:pPr>
              <w:spacing w:before="40" w:after="40"/>
            </w:pPr>
            <w:r>
              <w:rPr>
                <w:b/>
                <w:sz w:val="18"/>
              </w:rPr>
              <w:t xml:space="preserve">$44K–$155K</w:t>
            </w:r>
          </w:p>
        </w:tc>
        <w:tc>
          <w:tcPr>
            <w:tcW w:w="3360" w:type="dxa"/>
          </w:tcPr>
          <w:p>
            <w:pPr>
              <w:spacing w:before="40" w:after="40"/>
            </w:pPr>
            <w:hyperlink r:id="rHl49">
              <w:r>
                <w:rPr>
                  <w:rStyle w:val="Hyperlink"/>
                  <w:sz w:val="18"/>
                </w:rPr>
                <w:t xml:space="preserve">ZipRecruiter</w:t>
              </w:r>
            </w:hyperlink>
          </w:p>
        </w:tc>
      </w:tr>
      <w:tr>
        <w:tc>
          <w:tcPr>
            <w:tcW w:w="3360" w:type="dxa"/>
          </w:tcPr>
          <w:p>
            <w:pPr>
              <w:spacing w:before="40" w:after="40"/>
            </w:pPr>
            <w:r>
              <w:rPr>
                <w:sz w:val="18"/>
              </w:rPr>
              <w:t xml:space="preserve">Typical engagement</w:t>
            </w:r>
          </w:p>
        </w:tc>
        <w:tc>
          <w:tcPr>
            <w:tcW w:w="3360" w:type="dxa"/>
          </w:tcPr>
          <w:p>
            <w:pPr>
              <w:spacing w:before="40" w:after="40"/>
            </w:pPr>
            <w:r>
              <w:rPr>
                <w:sz w:val="18"/>
              </w:rPr>
              <w:t xml:space="preserve">5–15 hours/week per family</w:t>
            </w:r>
          </w:p>
        </w:tc>
        <w:tc>
          <w:tcPr>
            <w:tcW w:w="3360" w:type="dxa"/>
          </w:tcPr>
          <w:p>
            <w:pPr>
              <w:spacing w:before="40" w:after="40"/>
            </w:pPr>
            <w:hyperlink r:id="rHl50">
              <w:r>
                <w:rPr>
                  <w:rStyle w:val="Hyperlink"/>
                  <w:sz w:val="18"/>
                </w:rPr>
                <w:t xml:space="preserve">Friend That Cooks</w:t>
              </w:r>
            </w:hyperlink>
          </w:p>
        </w:tc>
      </w:tr>
    </w:tbl>
    <w:p>
      <w:pPr>
        <w:spacing w:after="0"/>
      </w:pPr>
    </w:p>
    <w:p>
      <w:pPr>
        <w:pStyle w:val="Heading2"/>
      </w:pPr>
      <w:r>
        <w:t xml:space="preserve">2. The nutrition brain: dietitians and coaches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w:t>
            </w:r>
          </w:p>
        </w:tc>
        <w:tc>
          <w:tcPr>
            <w:tcW w:w="3360" w:type="dxa"/>
            <w:shd w:val="clear" w:color="auto" w:fill="EFF1F3"/>
          </w:tcPr>
          <w:p>
            <w:pPr>
              <w:spacing w:before="40" w:after="40"/>
            </w:pPr>
            <w:r>
              <w:rPr>
                <w:b/>
                <w:sz w:val="18"/>
              </w:rPr>
              <w:t xml:space="preserve">Pay</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Registered dietitian / nutritionist (BLS, 2025 median)</w:t>
            </w:r>
          </w:p>
        </w:tc>
        <w:tc>
          <w:tcPr>
            <w:tcW w:w="3360" w:type="dxa"/>
          </w:tcPr>
          <w:p>
            <w:pPr>
              <w:spacing w:before="40" w:after="40"/>
            </w:pPr>
            <w:r>
              <w:rPr>
                <w:b/>
                <w:sz w:val="18"/>
              </w:rPr>
              <w:t xml:space="preserve">$76,400/yr — $36.73/hour</w:t>
            </w:r>
            <w:r>
              <w:rPr>
                <w:sz w:val="18"/>
              </w:rPr>
              <w:t xml:space="preserve">; 86,300 jobs; +8% growth 2025–2035</w:t>
            </w:r>
          </w:p>
        </w:tc>
        <w:tc>
          <w:tcPr>
            <w:tcW w:w="3360" w:type="dxa"/>
          </w:tcPr>
          <w:p>
            <w:pPr>
              <w:spacing w:before="40" w:after="40"/>
            </w:pPr>
            <w:hyperlink r:id="rHl51">
              <w:r>
                <w:rPr>
                  <w:rStyle w:val="Hyperlink"/>
                  <w:sz w:val="18"/>
                </w:rPr>
                <w:t xml:space="preserve">BLS OOH</w:t>
              </w:r>
            </w:hyperlink>
          </w:p>
        </w:tc>
      </w:tr>
      <w:tr>
        <w:tc>
          <w:tcPr>
            <w:tcW w:w="3360" w:type="dxa"/>
          </w:tcPr>
          <w:p>
            <w:pPr>
              <w:spacing w:before="40" w:after="40"/>
            </w:pPr>
            <w:r>
              <w:rPr>
                <w:sz w:val="18"/>
              </w:rPr>
              <w:t xml:space="preserve">Foodsmart remote RD partner</w:t>
            </w:r>
          </w:p>
        </w:tc>
        <w:tc>
          <w:tcPr>
            <w:tcW w:w="3360" w:type="dxa"/>
          </w:tcPr>
          <w:p>
            <w:pPr>
              <w:spacing w:before="40" w:after="40"/>
            </w:pPr>
            <w:r>
              <w:rPr>
                <w:b/>
                <w:sz w:val="18"/>
              </w:rPr>
              <w:t xml:space="preserve">$52.80 per 1-hour visit</w:t>
            </w:r>
          </w:p>
        </w:tc>
        <w:tc>
          <w:tcPr>
            <w:tcW w:w="3360" w:type="dxa"/>
          </w:tcPr>
          <w:p>
            <w:pPr>
              <w:spacing w:before="40" w:after="40"/>
            </w:pPr>
            <w:hyperlink r:id="rHl52">
              <w:r>
                <w:rPr>
                  <w:rStyle w:val="Hyperlink"/>
                  <w:sz w:val="18"/>
                </w:rPr>
                <w:t xml:space="preserve">Foodsmart posting</w:t>
              </w:r>
            </w:hyperlink>
          </w:p>
        </w:tc>
      </w:tr>
      <w:tr>
        <w:tc>
          <w:tcPr>
            <w:tcW w:w="3360" w:type="dxa"/>
          </w:tcPr>
          <w:p>
            <w:pPr>
              <w:spacing w:before="40" w:after="40"/>
            </w:pPr>
            <w:r>
              <w:rPr>
                <w:sz w:val="18"/>
              </w:rPr>
              <w:t xml:space="preserve">Nutrition coach (general)</w:t>
            </w:r>
          </w:p>
        </w:tc>
        <w:tc>
          <w:tcPr>
            <w:tcW w:w="3360" w:type="dxa"/>
          </w:tcPr>
          <w:p>
            <w:pPr>
              <w:spacing w:before="40" w:after="40"/>
            </w:pPr>
            <w:r>
              <w:rPr>
                <w:b/>
                <w:sz w:val="18"/>
              </w:rPr>
              <w:t xml:space="preserve">$21.07/hr</w:t>
            </w:r>
            <w:r>
              <w:rPr>
                <w:sz w:val="18"/>
              </w:rPr>
              <w:t xml:space="preserve"> avg ($19.47–$23.08)</w:t>
            </w:r>
          </w:p>
        </w:tc>
        <w:tc>
          <w:tcPr>
            <w:tcW w:w="3360" w:type="dxa"/>
          </w:tcPr>
          <w:p>
            <w:pPr>
              <w:spacing w:before="40" w:after="40"/>
            </w:pPr>
            <w:hyperlink r:id="rHl53">
              <w:r>
                <w:rPr>
                  <w:rStyle w:val="Hyperlink"/>
                  <w:sz w:val="18"/>
                </w:rPr>
                <w:t xml:space="preserve">ZipRecruiter</w:t>
              </w:r>
            </w:hyperlink>
          </w:p>
        </w:tc>
      </w:tr>
      <w:tr>
        <w:tc>
          <w:tcPr>
            <w:tcW w:w="3360" w:type="dxa"/>
          </w:tcPr>
          <w:p>
            <w:pPr>
              <w:spacing w:before="40" w:after="40"/>
            </w:pPr>
            <w:r>
              <w:rPr>
                <w:sz w:val="18"/>
              </w:rPr>
              <w:t xml:space="preserve">NASM-certified nutrition coach</w:t>
            </w:r>
          </w:p>
        </w:tc>
        <w:tc>
          <w:tcPr>
            <w:tcW w:w="3360" w:type="dxa"/>
          </w:tcPr>
          <w:p>
            <w:pPr>
              <w:spacing w:before="40" w:after="40"/>
            </w:pPr>
            <w:r>
              <w:rPr>
                <w:b/>
                <w:sz w:val="18"/>
              </w:rPr>
              <w:t xml:space="preserve">$19.83/hr</w:t>
            </w:r>
            <w:r>
              <w:rPr>
                <w:sz w:val="18"/>
              </w:rPr>
              <w:t xml:space="preserve"> ($16.59–$22.12)</w:t>
            </w:r>
          </w:p>
        </w:tc>
        <w:tc>
          <w:tcPr>
            <w:tcW w:w="3360" w:type="dxa"/>
          </w:tcPr>
          <w:p>
            <w:pPr>
              <w:spacing w:before="40" w:after="40"/>
            </w:pPr>
            <w:hyperlink r:id="rHl54">
              <w:r>
                <w:rPr>
                  <w:rStyle w:val="Hyperlink"/>
                  <w:sz w:val="18"/>
                </w:rPr>
                <w:t xml:space="preserve">ZipRecruiter</w:t>
              </w:r>
            </w:hyperlink>
          </w:p>
        </w:tc>
      </w:tr>
      <w:tr>
        <w:tc>
          <w:tcPr>
            <w:tcW w:w="3360" w:type="dxa"/>
          </w:tcPr>
          <w:p>
            <w:pPr>
              <w:spacing w:before="40" w:after="40"/>
            </w:pPr>
            <w:r>
              <w:rPr>
                <w:sz w:val="18"/>
              </w:rPr>
              <w:t xml:space="preserve">"Food as medicine" roles generally</w:t>
            </w:r>
          </w:p>
        </w:tc>
        <w:tc>
          <w:tcPr>
            <w:tcW w:w="3360" w:type="dxa"/>
          </w:tcPr>
          <w:p>
            <w:pPr>
              <w:spacing w:before="40" w:after="40"/>
            </w:pPr>
            <w:r>
              <w:rPr>
                <w:b/>
                <w:sz w:val="18"/>
              </w:rPr>
              <w:t xml:space="preserve">$16.72/hr</w:t>
            </w:r>
            <w:r>
              <w:rPr>
                <w:sz w:val="18"/>
              </w:rPr>
              <w:t xml:space="preserve"> avg</w:t>
            </w:r>
          </w:p>
        </w:tc>
        <w:tc>
          <w:tcPr>
            <w:tcW w:w="3360" w:type="dxa"/>
          </w:tcPr>
          <w:p>
            <w:pPr>
              <w:spacing w:before="40" w:after="40"/>
            </w:pPr>
            <w:hyperlink r:id="rHl55">
              <w:r>
                <w:rPr>
                  <w:rStyle w:val="Hyperlink"/>
                  <w:sz w:val="18"/>
                </w:rPr>
                <w:t xml:space="preserve">ZipRecruiter</w:t>
              </w:r>
            </w:hyperlink>
          </w:p>
        </w:tc>
      </w:tr>
    </w:tbl>
    <w:p>
      <w:pPr>
        <w:spacing w:after="0"/>
      </w:pPr>
    </w:p>
    <w:p>
      <w:pPr>
        <w:pStyle w:val="Heading2"/>
      </w:pPr>
      <w:r>
        <w:t xml:space="preserve">3. The hands: shoppers and meal-prep assistants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w:t>
            </w:r>
          </w:p>
        </w:tc>
        <w:tc>
          <w:tcPr>
            <w:tcW w:w="3360" w:type="dxa"/>
            <w:shd w:val="clear" w:color="auto" w:fill="EFF1F3"/>
          </w:tcPr>
          <w:p>
            <w:pPr>
              <w:spacing w:before="40" w:after="40"/>
            </w:pPr>
            <w:r>
              <w:rPr>
                <w:b/>
                <w:sz w:val="18"/>
              </w:rPr>
              <w:t xml:space="preserve">Pay</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sz w:val="18"/>
              </w:rPr>
              <w:t xml:space="preserve">Personal grocery shopper</w:t>
            </w:r>
          </w:p>
        </w:tc>
        <w:tc>
          <w:tcPr>
            <w:tcW w:w="3360" w:type="dxa"/>
          </w:tcPr>
          <w:p>
            <w:pPr>
              <w:spacing w:before="40" w:after="40"/>
            </w:pPr>
            <w:r>
              <w:rPr>
                <w:b/>
                <w:sz w:val="18"/>
              </w:rPr>
              <w:t xml:space="preserve">$12.45–$18.03/hr</w:t>
            </w:r>
            <w:r>
              <w:rPr>
                <w:sz w:val="18"/>
              </w:rPr>
              <w:t xml:space="preserve"> typical; NY </w:t>
            </w:r>
            <w:r>
              <w:rPr>
                <w:b/>
                <w:sz w:val="18"/>
              </w:rPr>
              <w:t xml:space="preserve">$17.72</w:t>
            </w:r>
            <w:r>
              <w:rPr>
                <w:sz w:val="18"/>
              </w:rPr>
              <w:t xml:space="preserve">, Jacksonville </w:t>
            </w:r>
            <w:r>
              <w:rPr>
                <w:b/>
                <w:sz w:val="18"/>
              </w:rPr>
              <w:t xml:space="preserve">$15.01</w:t>
            </w:r>
          </w:p>
        </w:tc>
        <w:tc>
          <w:tcPr>
            <w:tcW w:w="3360" w:type="dxa"/>
          </w:tcPr>
          <w:p>
            <w:pPr>
              <w:spacing w:before="40" w:after="40"/>
            </w:pPr>
            <w:hyperlink r:id="rHl56">
              <w:r>
                <w:rPr>
                  <w:rStyle w:val="Hyperlink"/>
                  <w:sz w:val="18"/>
                </w:rPr>
                <w:t xml:space="preserve">ZipRecruiter</w:t>
              </w:r>
            </w:hyperlink>
          </w:p>
        </w:tc>
      </w:tr>
      <w:tr>
        <w:tc>
          <w:tcPr>
            <w:tcW w:w="3360" w:type="dxa"/>
          </w:tcPr>
          <w:p>
            <w:pPr>
              <w:spacing w:before="40" w:after="40"/>
            </w:pPr>
            <w:r>
              <w:rPr>
                <w:sz w:val="18"/>
              </w:rPr>
              <w:t xml:space="preserve">Personal shopper (general)</w:t>
            </w:r>
          </w:p>
        </w:tc>
        <w:tc>
          <w:tcPr>
            <w:tcW w:w="3360" w:type="dxa"/>
          </w:tcPr>
          <w:p>
            <w:pPr>
              <w:spacing w:before="40" w:after="40"/>
            </w:pPr>
            <w:r>
              <w:rPr>
                <w:b/>
                <w:sz w:val="18"/>
              </w:rPr>
              <w:t xml:space="preserve">$14–$21/hr</w:t>
            </w:r>
          </w:p>
        </w:tc>
        <w:tc>
          <w:tcPr>
            <w:tcW w:w="3360" w:type="dxa"/>
          </w:tcPr>
          <w:p>
            <w:pPr>
              <w:spacing w:before="40" w:after="40"/>
            </w:pPr>
            <w:hyperlink r:id="rHl57">
              <w:r>
                <w:rPr>
                  <w:rStyle w:val="Hyperlink"/>
                  <w:sz w:val="18"/>
                </w:rPr>
                <w:t xml:space="preserve">Indeed Flex</w:t>
              </w:r>
            </w:hyperlink>
          </w:p>
        </w:tc>
      </w:tr>
      <w:tr>
        <w:tc>
          <w:tcPr>
            <w:tcW w:w="3360" w:type="dxa"/>
          </w:tcPr>
          <w:p>
            <w:pPr>
              <w:spacing w:before="40" w:after="40"/>
            </w:pPr>
            <w:r>
              <w:rPr>
                <w:sz w:val="18"/>
              </w:rPr>
              <w:t xml:space="preserve">Meal prep assistant</w:t>
            </w:r>
          </w:p>
        </w:tc>
        <w:tc>
          <w:tcPr>
            <w:tcW w:w="3360" w:type="dxa"/>
          </w:tcPr>
          <w:p>
            <w:pPr>
              <w:spacing w:before="40" w:after="40"/>
            </w:pPr>
            <w:r>
              <w:rPr>
                <w:b/>
                <w:sz w:val="18"/>
              </w:rPr>
              <w:t xml:space="preserve">$18.95/hr</w:t>
            </w:r>
            <w:r>
              <w:rPr>
                <w:sz w:val="18"/>
              </w:rPr>
              <w:t xml:space="preserve"> avg ($15.14–$21.15) — postings bundle errands, grocery shopping and transportation</w:t>
            </w:r>
          </w:p>
        </w:tc>
        <w:tc>
          <w:tcPr>
            <w:tcW w:w="3360" w:type="dxa"/>
          </w:tcPr>
          <w:p>
            <w:pPr>
              <w:spacing w:before="40" w:after="40"/>
            </w:pPr>
            <w:hyperlink r:id="rHl58">
              <w:r>
                <w:rPr>
                  <w:rStyle w:val="Hyperlink"/>
                  <w:sz w:val="18"/>
                </w:rPr>
                <w:t xml:space="preserve">ZipRecruiter</w:t>
              </w:r>
            </w:hyperlink>
          </w:p>
        </w:tc>
      </w:tr>
      <w:tr>
        <w:tc>
          <w:tcPr>
            <w:tcW w:w="3360" w:type="dxa"/>
          </w:tcPr>
          <w:p>
            <w:pPr>
              <w:spacing w:before="40" w:after="40"/>
            </w:pPr>
            <w:r>
              <w:rPr>
                <w:sz w:val="18"/>
              </w:rPr>
              <w:t xml:space="preserve">Meal prep (general)</w:t>
            </w:r>
          </w:p>
        </w:tc>
        <w:tc>
          <w:tcPr>
            <w:tcW w:w="3360" w:type="dxa"/>
          </w:tcPr>
          <w:p>
            <w:pPr>
              <w:spacing w:before="40" w:after="40"/>
            </w:pPr>
            <w:r>
              <w:rPr>
                <w:b/>
                <w:sz w:val="18"/>
              </w:rPr>
              <w:t xml:space="preserve">$15.69/hr</w:t>
            </w:r>
            <w:r>
              <w:rPr>
                <w:sz w:val="18"/>
              </w:rPr>
              <w:t xml:space="preserve"> avg ($13.70–$17.31)</w:t>
            </w:r>
          </w:p>
        </w:tc>
        <w:tc>
          <w:tcPr>
            <w:tcW w:w="3360" w:type="dxa"/>
          </w:tcPr>
          <w:p>
            <w:pPr>
              <w:spacing w:before="40" w:after="40"/>
            </w:pPr>
            <w:hyperlink r:id="rHl59">
              <w:r>
                <w:rPr>
                  <w:rStyle w:val="Hyperlink"/>
                  <w:sz w:val="18"/>
                </w:rPr>
                <w:t xml:space="preserve">ZipRecruiter</w:t>
              </w:r>
            </w:hyperlink>
          </w:p>
        </w:tc>
      </w:tr>
    </w:tbl>
    <w:p>
      <w:pPr>
        <w:spacing w:after="0"/>
      </w:pPr>
    </w:p>
    <w:p>
      <w:pPr>
        <w:pStyle w:val="Heading2"/>
      </w:pPr>
      <w:r>
        <w:t xml:space="preserve">4. The institutional buyer: food-as-medicine companies</w:t>
      </w:r>
    </w:p>
    <w:p>
      <w:r>
        <w:t xml:space="preserve">This is where diet-driven grocery ordering is already a </w:t>
      </w:r>
      <w:r>
        <w:rPr>
          <w:b/>
        </w:rPr>
        <w:t xml:space="preserve">funded, staffed job function</w:t>
      </w:r>
      <w:r>
        <w:t xml:space="preserve"> — paid for by health plans rather than consumers. Employers include </w:t>
      </w:r>
      <w:r>
        <w:rPr>
          <w:b/>
        </w:rPr>
        <w:t xml:space="preserve">Foodsmart</w:t>
      </w:r>
      <w:r>
        <w:t xml:space="preserve"> (RDs guide members to affordable groceries through an online marketplace), </w:t>
      </w:r>
      <w:r>
        <w:rPr>
          <w:b/>
        </w:rPr>
        <w:t xml:space="preserve">NourishedRX</w:t>
      </w:r>
      <w:r>
        <w:t xml:space="preserve"> (medically tailored meals, meal kits and grocery kits), and </w:t>
      </w:r>
      <w:r>
        <w:rPr>
          <w:b/>
        </w:rPr>
        <w:t xml:space="preserve">Community Servings</w:t>
      </w:r>
      <w:r>
        <w:t xml:space="preserve">. Job descriptions explicitly combine nutrition therapy with grocery access. (</w:t>
      </w:r>
      <w:hyperlink r:id="rHl52">
        <w:r>
          <w:rPr>
            <w:rStyle w:val="Hyperlink"/>
          </w:rPr>
          <w:t xml:space="preserve">Foodsmart</w:t>
        </w:r>
      </w:hyperlink>
      <w:r>
        <w:t xml:space="preserve">; </w:t>
      </w:r>
      <w:hyperlink r:id="rHl55">
        <w:r>
          <w:rPr>
            <w:rStyle w:val="Hyperlink"/>
          </w:rPr>
          <w:t xml:space="preserve">Food as Medicine roles</w:t>
        </w:r>
      </w:hyperlink>
      <w:r>
        <w:t xml:space="preserve">; </w:t>
      </w:r>
      <w:hyperlink r:id="rHl60">
        <w:r>
          <w:rPr>
            <w:rStyle w:val="Hyperlink"/>
          </w:rPr>
          <w:t xml:space="preserve">Community Servings</w:t>
        </w:r>
      </w:hyperlink>
      <w:r>
        <w:t xml:space="preserve">)</w:t>
      </w:r>
    </w:p>
    <w:p>
      <w:pPr>
        <w:pStyle w:val="Heading2"/>
      </w:pPr>
      <w:r>
        <w:t xml:space="preserve">What this tells you about pricing</w:t>
      </w:r>
    </w:p>
    <w:p>
      <w:r>
        <w:t xml:space="preserve">Stack the human version of the job for one household:</w:t>
      </w:r>
    </w:p>
    <w:p>
      <w:pPr>
        <w:numPr>
          <w:ilvl w:val="0"/>
          <w:numId w:val="1"/>
        </w:numPr>
      </w:pPr>
      <w:r>
        <w:rPr>
          <w:b/>
        </w:rPr>
        <w:t xml:space="preserve">Nutrition plan:</w:t>
      </w:r>
      <w:r>
        <w:t xml:space="preserve"> one RD hour ≈ </w:t>
      </w:r>
      <w:r>
        <w:rPr>
          <w:b/>
        </w:rPr>
        <w:t xml:space="preserve">$37–$53</w:t>
      </w:r>
    </w:p>
    <w:p>
      <w:pPr>
        <w:numPr>
          <w:ilvl w:val="0"/>
          <w:numId w:val="1"/>
        </w:numPr>
      </w:pPr>
      <w:r>
        <w:rPr>
          <w:b/>
        </w:rPr>
        <w:t xml:space="preserve">Shopping and ordering:</w:t>
      </w:r>
      <w:r>
        <w:t xml:space="preserve"> 2 hrs/week × ~$16/hr ≈ </w:t>
      </w:r>
      <w:r>
        <w:rPr>
          <w:b/>
        </w:rPr>
        <w:t xml:space="preserve">$32/week ≈ $139/month</w:t>
      </w:r>
    </w:p>
    <w:p>
      <w:pPr>
        <w:numPr>
          <w:ilvl w:val="0"/>
          <w:numId w:val="1"/>
        </w:numPr>
      </w:pPr>
      <w:r>
        <w:rPr>
          <w:b/>
        </w:rPr>
        <w:t xml:space="preserve">Or the all-in-one human:</w:t>
      </w:r>
      <w:r>
        <w:t xml:space="preserve"> a personal chef at 5 hrs/week in Chicago ≈ </w:t>
      </w:r>
      <w:r>
        <w:rPr>
          <w:b/>
        </w:rPr>
        <w:t xml:space="preserve">$395/week</w:t>
      </w:r>
    </w:p>
    <w:p>
      <w:r>
        <w:t xml:space="preserve">So the human-labor equivalent of what this app would do runs from roughly </w:t>
      </w:r>
      <w:r>
        <w:rPr>
          <w:b/>
        </w:rPr>
        <w:t xml:space="preserve">$150/month (coach + shopper, unbundled)</w:t>
      </w:r>
      <w:r>
        <w:t xml:space="preserve"> to </w:t>
      </w:r>
      <w:r>
        <w:rPr>
          <w:b/>
        </w:rPr>
        <w:t xml:space="preserve">$1,500+/month (personal chef)</w:t>
      </w:r>
      <w:r>
        <w:t xml:space="preserve">. Against that, the apps people are currently rage-quitting charge </w:t>
      </w:r>
      <w:r>
        <w:rPr>
          <w:b/>
        </w:rPr>
        <w:t xml:space="preserve">$11–$20/month</w:t>
      </w:r>
      <w:r>
        <w:t xml:space="preserve"> — and 39% of the complaints are about *that* charge. The gap between what the job is worth ($150+) and what the category has trained users to pay ($11) is the central pricing problem for this project, and the B2B/health-plan channel is where that gap closes.</w:t>
      </w:r>
    </w:p>
    <w:p>
      <w:pPr>
        <w:pBdr>
          <w:bottom w:val="single" w:sz="6" w:space="6" w:color="C9CCD1"/>
        </w:pBdr>
      </w:pPr>
    </w:p>
    <w:p>
      <w:pPr>
        <w:pStyle w:val="Heading1"/>
      </w:pPr>
      <w:r>
        <w:t xml:space="preserve">Flags and gaps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G2 reviews</w:t>
            </w:r>
          </w:p>
        </w:tc>
        <w:tc>
          <w:tcPr>
            <w:tcW w:w="5040" w:type="dxa"/>
          </w:tcPr>
          <w:p>
            <w:pPr>
              <w:spacing w:before="40" w:after="40"/>
            </w:pPr>
            <w:r>
              <w:rPr>
                <w:sz w:val="18"/>
              </w:rPr>
              <w:t xml:space="preserve">❌ Not obtained — 403 on fetch, blank page in browser. Requested but unavailable.</w:t>
            </w:r>
          </w:p>
        </w:tc>
      </w:tr>
      <w:tr>
        <w:tc>
          <w:tcPr>
            <w:tcW w:w="5040" w:type="dxa"/>
          </w:tcPr>
          <w:p>
            <w:pPr>
              <w:spacing w:before="40" w:after="40"/>
            </w:pPr>
            <w:r>
              <w:rPr>
                <w:b/>
                <w:sz w:val="18"/>
              </w:rPr>
              <w:t xml:space="preserve">Reddit complaints</w:t>
            </w:r>
          </w:p>
        </w:tc>
        <w:tc>
          <w:tcPr>
            <w:tcW w:w="5040" w:type="dxa"/>
          </w:tcPr>
          <w:p>
            <w:pPr>
              <w:spacing w:before="40" w:after="40"/>
            </w:pPr>
            <w:r>
              <w:rPr>
                <w:sz w:val="18"/>
              </w:rPr>
              <w:t xml:space="preserve">❌ Not obtained — blocked for search and page access. Requested but unavailable.</w:t>
            </w:r>
          </w:p>
        </w:tc>
      </w:tr>
      <w:tr>
        <w:tc>
          <w:tcPr>
            <w:tcW w:w="5040" w:type="dxa"/>
          </w:tcPr>
          <w:p>
            <w:pPr>
              <w:spacing w:before="40" w:after="40"/>
            </w:pPr>
            <w:r>
              <w:rPr>
                <w:b/>
                <w:sz w:val="18"/>
              </w:rPr>
              <w:t xml:space="preserve">Verbatim quotes</w:t>
            </w:r>
          </w:p>
        </w:tc>
        <w:tc>
          <w:tcPr>
            <w:tcW w:w="5040" w:type="dxa"/>
          </w:tcPr>
          <w:p>
            <w:pPr>
              <w:spacing w:before="40" w:after="40"/>
            </w:pPr>
            <w:r>
              <w:rPr>
                <w:sz w:val="18"/>
              </w:rPr>
              <w:t xml:space="preserve">⚠️ Paraphrased rather than reproduced; full original text is in the saved JSON dataset alongside this file.</w:t>
            </w:r>
          </w:p>
        </w:tc>
      </w:tr>
      <w:tr>
        <w:tc>
          <w:tcPr>
            <w:tcW w:w="5040" w:type="dxa"/>
          </w:tcPr>
          <w:p>
            <w:pPr>
              <w:spacing w:before="40" w:after="40"/>
            </w:pPr>
            <w:r>
              <w:rPr>
                <w:b/>
                <w:sz w:val="18"/>
              </w:rPr>
              <w:t xml:space="preserve">Google Play reviews</w:t>
            </w:r>
          </w:p>
        </w:tc>
        <w:tc>
          <w:tcPr>
            <w:tcW w:w="5040" w:type="dxa"/>
          </w:tcPr>
          <w:p>
            <w:pPr>
              <w:spacing w:before="40" w:after="40"/>
            </w:pPr>
            <w:r>
              <w:rPr>
                <w:sz w:val="18"/>
              </w:rPr>
              <w:t xml:space="preserve">⚠️ Not collected — only Apple's feed was accessible. Android complaint patterns may differ.</w:t>
            </w:r>
          </w:p>
        </w:tc>
      </w:tr>
      <w:tr>
        <w:tc>
          <w:tcPr>
            <w:tcW w:w="5040" w:type="dxa"/>
          </w:tcPr>
          <w:p>
            <w:pPr>
              <w:spacing w:before="40" w:after="40"/>
            </w:pPr>
            <w:r>
              <w:rPr>
                <w:b/>
                <w:sz w:val="18"/>
              </w:rPr>
              <w:t xml:space="preserve">Sample skew</w:t>
            </w:r>
          </w:p>
        </w:tc>
        <w:tc>
          <w:tcPr>
            <w:tcW w:w="5040" w:type="dxa"/>
          </w:tcPr>
          <w:p>
            <w:pPr>
              <w:spacing w:before="40" w:after="40"/>
            </w:pPr>
            <w:r>
              <w:rPr>
                <w:sz w:val="18"/>
              </w:rPr>
              <w:t xml:space="preserve">⚠️ Apple's public feed returns recent reviews, not a random sample, and only 1–3★ ones were kept. These are frequencies *within complaints*, not within all users. All nine apps rate 4.3–4.8★ overall.</w:t>
            </w:r>
          </w:p>
        </w:tc>
      </w:tr>
      <w:tr>
        <w:tc>
          <w:tcPr>
            <w:tcW w:w="5040" w:type="dxa"/>
          </w:tcPr>
          <w:p>
            <w:pPr>
              <w:spacing w:before="40" w:after="40"/>
            </w:pPr>
            <w:r>
              <w:rPr>
                <w:b/>
                <w:sz w:val="18"/>
              </w:rPr>
              <w:t xml:space="preserve">MacroFactor volume</w:t>
            </w:r>
          </w:p>
        </w:tc>
        <w:tc>
          <w:tcPr>
            <w:tcW w:w="5040" w:type="dxa"/>
          </w:tcPr>
          <w:p>
            <w:pPr>
              <w:spacing w:before="40" w:after="40"/>
            </w:pPr>
            <w:r>
              <w:rPr>
                <w:sz w:val="18"/>
              </w:rPr>
              <w:t xml:space="preserve">⚠️ 126 critical reviews partly reflects a large, highly engaged user base, not a worse product.</w:t>
            </w:r>
          </w:p>
        </w:tc>
      </w:tr>
      <w:tr>
        <w:tc>
          <w:tcPr>
            <w:tcW w:w="5040" w:type="dxa"/>
          </w:tcPr>
          <w:p>
            <w:pPr>
              <w:spacing w:before="40" w:after="40"/>
            </w:pPr>
            <w:r>
              <w:rPr>
                <w:b/>
                <w:sz w:val="18"/>
              </w:rPr>
              <w:t xml:space="preserve">Indeed private-chef $29.75/hr</w:t>
            </w:r>
          </w:p>
        </w:tc>
        <w:tc>
          <w:tcPr>
            <w:tcW w:w="5040" w:type="dxa"/>
          </w:tcPr>
          <w:p>
            <w:pPr>
              <w:spacing w:before="40" w:after="40"/>
            </w:pPr>
            <w:r>
              <w:rPr>
                <w:sz w:val="18"/>
              </w:rPr>
              <w:t xml:space="preserve">⚠️ Came through a search summary, not a directly retrieved Indeed page.</w:t>
            </w:r>
          </w:p>
        </w:tc>
      </w:tr>
      <w:tr>
        <w:tc>
          <w:tcPr>
            <w:tcW w:w="5040" w:type="dxa"/>
          </w:tcPr>
          <w:p>
            <w:pPr>
              <w:spacing w:before="40" w:after="40"/>
            </w:pPr>
            <w:r>
              <w:rPr>
                <w:b/>
                <w:sz w:val="18"/>
              </w:rPr>
              <w:t xml:space="preserve">Capterra review dates</w:t>
            </w:r>
          </w:p>
        </w:tc>
        <w:tc>
          <w:tcPr>
            <w:tcW w:w="5040" w:type="dxa"/>
          </w:tcPr>
          <w:p>
            <w:pPr>
              <w:spacing w:before="40" w:after="40"/>
            </w:pPr>
            <w:r>
              <w:rPr>
                <w:sz w:val="18"/>
              </w:rPr>
              <w:t xml:space="preserve">⚠️ Some cited cons pre-date the 18-month window; they're included only where 2025–26 reviews repeat the same point.</w:t>
            </w:r>
          </w:p>
        </w:tc>
      </w:tr>
      <w:tr>
        <w:tc>
          <w:tcPr>
            <w:tcW w:w="5040" w:type="dxa"/>
          </w:tcPr>
          <w:p>
            <w:pPr>
              <w:spacing w:before="40" w:after="40"/>
            </w:pPr>
            <w:r>
              <w:rPr>
                <w:b/>
                <w:sz w:val="18"/>
              </w:rPr>
              <w:t xml:space="preserve">Theme counts</w:t>
            </w:r>
          </w:p>
        </w:tc>
        <w:tc>
          <w:tcPr>
            <w:tcW w:w="5040" w:type="dxa"/>
          </w:tcPr>
          <w:p>
            <w:pPr>
              <w:spacing w:before="40" w:after="40"/>
            </w:pPr>
            <w:r>
              <w:rPr>
                <w:sz w:val="18"/>
              </w:rPr>
              <w:t xml:space="preserve">⚠️ Produced by keyword matching over review text, then spot-checked by reading samples. Reviews can count in several themes. Treat as magnitude, not precision.</w:t>
            </w:r>
          </w:p>
        </w:tc>
      </w:tr>
    </w:tbl>
    <w:p>
      <w:pPr>
        <w:spacing w:after="0"/>
      </w:pPr>
    </w:p>
    <w:p>
      <w:r>
        <w:br w:type="page"/>
      </w:r>
    </w:p>
    <w:p>
      <w:pPr>
        <w:pStyle w:val="Title"/>
      </w:pPr>
      <w:r>
        <w:t xml:space="preserve">Competitor Teardown — 9 Apps</w:t>
      </w:r>
    </w:p>
    <w:p>
      <w:r>
        <w:rPr>
          <w:b/>
        </w:rPr>
        <w:t xml:space="preserve">Prepared:</w:t>
      </w:r>
      <w:r>
        <w:t xml:space="preserve"> September 22, 2026</w:t>
      </w:r>
    </w:p>
    <w:p>
      <w:r>
        <w:rPr>
          <w:b/>
        </w:rPr>
        <w:t xml:space="preserve">Method:</w:t>
      </w:r>
      <w:r>
        <w:t xml:space="preserve"> Prices taken from each company's own pricing page where one exists and is readable; otherwise from the app's App Store listing, which shows in-app purchase prices directly from Apple. Complaints come from the 479 critical App Store reviews (≤3★, since March 22, 2025) collected in </w:t>
      </w:r>
      <w:hyperlink r:id="rHl61">
        <w:r>
          <w:rPr>
            <w:rStyle w:val="Hyperlink"/>
          </w:rPr>
          <w:t xml:space="preserve">appstore-reviews-2025-2026.json</w:t>
        </w:r>
      </w:hyperlink>
      <w:r>
        <w:t xml:space="preserve">.</w:t>
      </w:r>
    </w:p>
    <w:p>
      <w:r>
        <w:rPr>
          <w:b/>
        </w:rPr>
        <w:t xml:space="preserve">Two standing caveats:</w:t>
      </w:r>
    </w:p>
    <w:p>
      <w:pPr>
        <w:numPr>
          <w:ilvl w:val="0"/>
          <w:numId w:val="1"/>
        </w:numPr>
      </w:pPr>
      <w:r>
        <w:rPr>
          <w:b/>
        </w:rPr>
        <w:t xml:space="preserve">Complaints are paraphrased, not quoted.</w:t>
      </w:r>
      <w:r>
        <w:t xml:space="preserve"> I don't reproduce other people's writing verbatim. Each one carries the app, star rating, date and reviewer handle so you can find the original — the exact text of all 479 is in the JSON file above, ready to quote in your coursework.</w:t>
      </w:r>
    </w:p>
    <w:p>
      <w:pPr>
        <w:numPr>
          <w:ilvl w:val="0"/>
          <w:numId w:val="1"/>
        </w:numPr>
      </w:pPr>
      <w:r>
        <w:rPr>
          <w:b/>
        </w:rPr>
        <w:t xml:space="preserve">Anything I inferred rather than read is tagged `[UNVERIFIED]`.</w:t>
      </w:r>
    </w:p>
    <w:p>
      <w:pPr>
        <w:pBdr>
          <w:bottom w:val="single" w:sz="6" w:space="6" w:color="C9CCD1"/>
        </w:pBdr>
      </w:pPr>
    </w:p>
    <w:p>
      <w:pPr>
        <w:pStyle w:val="Heading1"/>
      </w:pPr>
      <w:r>
        <w:t xml:space="preserve">Master comparison table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App</w:t>
            </w:r>
          </w:p>
        </w:tc>
        <w:tc>
          <w:tcPr>
            <w:tcW w:w="1680" w:type="dxa"/>
            <w:shd w:val="clear" w:color="auto" w:fill="EFF1F3"/>
          </w:tcPr>
          <w:p>
            <w:pPr>
              <w:spacing w:before="40" w:after="40"/>
            </w:pPr>
            <w:r>
              <w:rPr>
                <w:b/>
                <w:sz w:val="18"/>
              </w:rPr>
              <w:t xml:space="preserve">Price (from source)</w:t>
            </w:r>
          </w:p>
        </w:tc>
        <w:tc>
          <w:tcPr>
            <w:tcW w:w="1680" w:type="dxa"/>
            <w:shd w:val="clear" w:color="auto" w:fill="EFF1F3"/>
          </w:tcPr>
          <w:p>
            <w:pPr>
              <w:spacing w:before="40" w:after="40"/>
            </w:pPr>
            <w:r>
              <w:rPr>
                <w:b/>
                <w:sz w:val="18"/>
              </w:rPr>
              <w:t xml:space="preserve">Three core features</w:t>
            </w:r>
          </w:p>
        </w:tc>
        <w:tc>
          <w:tcPr>
            <w:tcW w:w="1680" w:type="dxa"/>
            <w:shd w:val="clear" w:color="auto" w:fill="EFF1F3"/>
          </w:tcPr>
          <w:p>
            <w:pPr>
              <w:spacing w:before="40" w:after="40"/>
            </w:pPr>
            <w:r>
              <w:rPr>
                <w:b/>
                <w:sz w:val="18"/>
              </w:rPr>
              <w:t xml:space="preserve">Target customer</w:t>
            </w:r>
          </w:p>
        </w:tc>
        <w:tc>
          <w:tcPr>
            <w:tcW w:w="1680" w:type="dxa"/>
            <w:shd w:val="clear" w:color="auto" w:fill="EFF1F3"/>
          </w:tcPr>
          <w:p>
            <w:pPr>
              <w:spacing w:before="40" w:after="40"/>
            </w:pPr>
            <w:r>
              <w:rPr>
                <w:b/>
                <w:sz w:val="18"/>
              </w:rPr>
              <w:t xml:space="preserve">Funding / ownership</w:t>
            </w:r>
          </w:p>
        </w:tc>
        <w:tc>
          <w:tcPr>
            <w:tcW w:w="1680" w:type="dxa"/>
            <w:shd w:val="clear" w:color="auto" w:fill="EFF1F3"/>
          </w:tcPr>
          <w:p>
            <w:pPr>
              <w:spacing w:before="40" w:after="40"/>
            </w:pPr>
            <w:r>
              <w:rPr>
                <w:b/>
                <w:sz w:val="18"/>
              </w:rPr>
              <w:t xml:space="preserve">Top 3 complaints</w:t>
            </w:r>
          </w:p>
        </w:tc>
      </w:tr>
      <w:tr>
        <w:tc>
          <w:tcPr>
            <w:tcW w:w="1680" w:type="dxa"/>
          </w:tcPr>
          <w:p>
            <w:pPr>
              <w:spacing w:before="40" w:after="40"/>
            </w:pPr>
            <w:r>
              <w:rPr>
                <w:b/>
                <w:sz w:val="18"/>
              </w:rPr>
              <w:t xml:space="preserve">MyFitnessPal</w:t>
            </w:r>
          </w:p>
        </w:tc>
        <w:tc>
          <w:tcPr>
            <w:tcW w:w="1680" w:type="dxa"/>
          </w:tcPr>
          <w:p>
            <w:pPr>
              <w:spacing w:before="40" w:after="40"/>
            </w:pPr>
            <w:r>
              <w:rPr>
                <w:sz w:val="18"/>
              </w:rPr>
              <w:t xml:space="preserve">Premium </w:t>
            </w:r>
            <w:r>
              <w:rPr>
                <w:b/>
                <w:sz w:val="18"/>
              </w:rPr>
              <w:t xml:space="preserve">$19.99/mo</w:t>
            </w:r>
            <w:r>
              <w:rPr>
                <w:sz w:val="18"/>
              </w:rPr>
              <w:t xml:space="preserve"> or </w:t>
            </w:r>
            <w:r>
              <w:rPr>
                <w:b/>
                <w:sz w:val="18"/>
              </w:rPr>
              <w:t xml:space="preserve">$79.99/yr</w:t>
            </w:r>
            <w:r>
              <w:rPr>
                <w:sz w:val="18"/>
              </w:rPr>
              <w:t xml:space="preserve">, 7-day trial; free tier exists — </w:t>
            </w:r>
            <w:hyperlink r:id="rHl62">
              <w:r>
                <w:rPr>
                  <w:rStyle w:val="Hyperlink"/>
                  <w:sz w:val="18"/>
                </w:rPr>
                <w:t xml:space="preserve">pricing page</w:t>
              </w:r>
            </w:hyperlink>
          </w:p>
        </w:tc>
        <w:tc>
          <w:tcPr>
            <w:tcW w:w="1680" w:type="dxa"/>
          </w:tcPr>
          <w:p>
            <w:pPr>
              <w:spacing w:before="40" w:after="40"/>
            </w:pPr>
            <w:r>
              <w:rPr>
                <w:sz w:val="18"/>
              </w:rPr>
              <w:t xml:space="preserve">1. Food logging w/ barcode + voice 2. Custom macro goals 3. Recipes, meal planner, AI photo logging</w:t>
            </w:r>
          </w:p>
        </w:tc>
        <w:tc>
          <w:tcPr>
            <w:tcW w:w="1680" w:type="dxa"/>
          </w:tcPr>
          <w:p>
            <w:pPr>
              <w:spacing w:before="40" w:after="40"/>
            </w:pPr>
            <w:r>
              <w:rPr>
                <w:sz w:val="18"/>
              </w:rPr>
              <w:t xml:space="preserve">Mass-market calorie counters; the default first app</w:t>
            </w:r>
          </w:p>
        </w:tc>
        <w:tc>
          <w:tcPr>
            <w:tcW w:w="1680" w:type="dxa"/>
          </w:tcPr>
          <w:p>
            <w:pPr>
              <w:spacing w:before="40" w:after="40"/>
            </w:pPr>
            <w:r>
              <w:rPr>
                <w:sz w:val="18"/>
              </w:rPr>
              <w:t xml:space="preserve">Under Armour bought for </w:t>
            </w:r>
            <w:r>
              <w:rPr>
                <w:b/>
                <w:sz w:val="18"/>
              </w:rPr>
              <w:t xml:space="preserve">$475M (2015)</w:t>
            </w:r>
            <w:r>
              <w:rPr>
                <w:sz w:val="18"/>
              </w:rPr>
              <w:t xml:space="preserve">, sold to </w:t>
            </w:r>
            <w:r>
              <w:rPr>
                <w:b/>
                <w:sz w:val="18"/>
              </w:rPr>
              <w:t xml:space="preserve">Francisco Partners for $345M (Dec 2020)</w:t>
            </w:r>
            <w:r>
              <w:rPr>
                <w:sz w:val="18"/>
              </w:rPr>
              <w:t xml:space="preserve"> — $215M at close + up to $130M earnout (</w:t>
            </w:r>
            <w:hyperlink r:id="rHl63">
              <w:r>
                <w:rPr>
                  <w:rStyle w:val="Hyperlink"/>
                  <w:sz w:val="18"/>
                </w:rPr>
                <w:t xml:space="preserve">Francisco Partners</w:t>
              </w:r>
            </w:hyperlink>
            <w:r>
              <w:rPr>
                <w:sz w:val="18"/>
              </w:rPr>
              <w:t xml:space="preserve">, </w:t>
            </w:r>
            <w:hyperlink r:id="rHl64">
              <w:r>
                <w:rPr>
                  <w:rStyle w:val="Hyperlink"/>
                  <w:sz w:val="18"/>
                </w:rPr>
                <w:t xml:space="preserve">Under Armour 8-K</w:t>
              </w:r>
            </w:hyperlink>
            <w:r>
              <w:rPr>
                <w:sz w:val="18"/>
              </w:rPr>
              <w:t xml:space="preserve">)</w:t>
            </w:r>
          </w:p>
        </w:tc>
        <w:tc>
          <w:tcPr>
            <w:tcW w:w="1680" w:type="dxa"/>
          </w:tcPr>
          <w:p>
            <w:pPr>
              <w:spacing w:before="40" w:after="40"/>
            </w:pPr>
            <w:r>
              <w:rPr>
                <w:sz w:val="18"/>
              </w:rPr>
              <w:t xml:space="preserve">Paywalling of formerly-free basics (40%); redesign removed what users relied on (40%); barcode/AI data inaccuracy (36%)</w:t>
            </w:r>
          </w:p>
        </w:tc>
      </w:tr>
      <w:tr>
        <w:tc>
          <w:tcPr>
            <w:tcW w:w="1680" w:type="dxa"/>
          </w:tcPr>
          <w:p>
            <w:pPr>
              <w:spacing w:before="40" w:after="40"/>
            </w:pPr>
            <w:r>
              <w:rPr>
                <w:b/>
                <w:sz w:val="18"/>
              </w:rPr>
              <w:t xml:space="preserve">MacroFactor</w:t>
            </w:r>
          </w:p>
        </w:tc>
        <w:tc>
          <w:tcPr>
            <w:tcW w:w="1680" w:type="dxa"/>
          </w:tcPr>
          <w:p>
            <w:pPr>
              <w:spacing w:before="40" w:after="40"/>
            </w:pPr>
            <w:r>
              <w:rPr>
                <w:b/>
                <w:sz w:val="18"/>
              </w:rPr>
              <w:t xml:space="preserve">$11.99/mo</w:t>
            </w:r>
            <w:r>
              <w:rPr>
                <w:sz w:val="18"/>
              </w:rPr>
              <w:t xml:space="preserve">, </w:t>
            </w:r>
            <w:r>
              <w:rPr>
                <w:b/>
                <w:sz w:val="18"/>
              </w:rPr>
              <w:t xml:space="preserve">$47.99/6mo</w:t>
            </w:r>
            <w:r>
              <w:rPr>
                <w:sz w:val="18"/>
              </w:rPr>
              <w:t xml:space="preserve">, </w:t>
            </w:r>
            <w:r>
              <w:rPr>
                <w:b/>
                <w:sz w:val="18"/>
              </w:rPr>
              <w:t xml:space="preserve">$71.99/yr</w:t>
            </w:r>
            <w:r>
              <w:rPr>
                <w:sz w:val="18"/>
              </w:rPr>
              <w:t xml:space="preserve">, </w:t>
            </w:r>
            <w:r>
              <w:rPr>
                <w:b/>
                <w:sz w:val="18"/>
              </w:rPr>
              <w:t xml:space="preserve">$89.99/yr</w:t>
            </w:r>
            <w:r>
              <w:rPr>
                <w:sz w:val="18"/>
              </w:rPr>
              <w:t xml:space="preserve"> bundle w/ Workouts; 7-day trial; </w:t>
            </w:r>
            <w:r>
              <w:rPr>
                <w:b/>
                <w:sz w:val="18"/>
              </w:rPr>
              <w:t xml:space="preserve">no free tier</w:t>
            </w:r>
            <w:r>
              <w:rPr>
                <w:sz w:val="18"/>
              </w:rPr>
              <w:t xml:space="preserve"> — </w:t>
            </w:r>
            <w:hyperlink r:id="rHl65">
              <w:r>
                <w:rPr>
                  <w:rStyle w:val="Hyperlink"/>
                  <w:sz w:val="18"/>
                </w:rPr>
                <w:t xml:space="preserve">App Store</w:t>
              </w:r>
            </w:hyperlink>
            <w:r>
              <w:rPr>
                <w:sz w:val="18"/>
              </w:rPr>
              <w:t xml:space="preserve">, </w:t>
            </w:r>
            <w:hyperlink r:id="rHl66">
              <w:r>
                <w:rPr>
                  <w:rStyle w:val="Hyperlink"/>
                  <w:sz w:val="18"/>
                </w:rPr>
                <w:t xml:space="preserve">Workouts price page</w:t>
              </w:r>
            </w:hyperlink>
          </w:p>
        </w:tc>
        <w:tc>
          <w:tcPr>
            <w:tcW w:w="1680" w:type="dxa"/>
          </w:tcPr>
          <w:p>
            <w:pPr>
              <w:spacing w:before="40" w:after="40"/>
            </w:pPr>
            <w:r>
              <w:rPr>
                <w:sz w:val="18"/>
              </w:rPr>
              <w:t xml:space="preserve">1. Adaptive metabolism algorithm 2. Verified food database + barcode 3. Weekly coached macro adjustments</w:t>
            </w:r>
          </w:p>
        </w:tc>
        <w:tc>
          <w:tcPr>
            <w:tcW w:w="1680" w:type="dxa"/>
          </w:tcPr>
          <w:p>
            <w:pPr>
              <w:spacing w:before="40" w:after="40"/>
            </w:pPr>
            <w:r>
              <w:rPr>
                <w:sz w:val="18"/>
              </w:rPr>
              <w:t xml:space="preserve">Serious lifters, macro-literate users</w:t>
            </w:r>
          </w:p>
        </w:tc>
        <w:tc>
          <w:tcPr>
            <w:tcW w:w="1680" w:type="dxa"/>
          </w:tcPr>
          <w:p>
            <w:pPr>
              <w:spacing w:before="40" w:after="40"/>
            </w:pPr>
            <w:r>
              <w:rPr>
                <w:b/>
                <w:sz w:val="18"/>
              </w:rPr>
              <w:t xml:space="preserve">Stronger By Science Technologies LLC</w:t>
            </w:r>
            <w:r>
              <w:rPr>
                <w:sz w:val="18"/>
              </w:rPr>
              <w:t xml:space="preserve">; no outside funding found </w:t>
            </w:r>
            <w:r>
              <w:rPr>
                <w:rFonts w:ascii="Consolas" w:hAnsi="Consolas"/>
                <w:sz w:val="18"/>
              </w:rPr>
              <w:t xml:space="preserve">[UNVERIFIED]</w:t>
            </w:r>
          </w:p>
        </w:tc>
        <w:tc>
          <w:tcPr>
            <w:tcW w:w="1680" w:type="dxa"/>
          </w:tcPr>
          <w:p>
            <w:pPr>
              <w:spacing w:before="40" w:after="40"/>
            </w:pPr>
            <w:r>
              <w:rPr>
                <w:sz w:val="18"/>
              </w:rPr>
              <w:t xml:space="preserve">Database/import accuracy (42%); paywall with no free tier (33%); unannounced UI changes (11%)</w:t>
            </w:r>
          </w:p>
        </w:tc>
      </w:tr>
      <w:tr>
        <w:tc>
          <w:tcPr>
            <w:tcW w:w="1680" w:type="dxa"/>
          </w:tcPr>
          <w:p>
            <w:pPr>
              <w:spacing w:before="40" w:after="40"/>
            </w:pPr>
            <w:r>
              <w:rPr>
                <w:b/>
                <w:sz w:val="18"/>
              </w:rPr>
              <w:t xml:space="preserve">eMeals</w:t>
            </w:r>
          </w:p>
        </w:tc>
        <w:tc>
          <w:tcPr>
            <w:tcW w:w="1680" w:type="dxa"/>
          </w:tcPr>
          <w:p>
            <w:pPr>
              <w:spacing w:before="40" w:after="40"/>
            </w:pPr>
            <w:r>
              <w:rPr>
                <w:sz w:val="18"/>
              </w:rPr>
              <w:t xml:space="preserve">From </w:t>
            </w:r>
            <w:r>
              <w:rPr>
                <w:b/>
                <w:sz w:val="18"/>
              </w:rPr>
              <w:t xml:space="preserve">$4.99/mo on 12-month</w:t>
            </w:r>
            <w:r>
              <w:rPr>
                <w:sz w:val="18"/>
              </w:rPr>
              <w:t xml:space="preserve">; </w:t>
            </w:r>
            <w:r>
              <w:rPr>
                <w:b/>
                <w:sz w:val="18"/>
              </w:rPr>
              <w:t xml:space="preserve">$37.50/3mo</w:t>
            </w:r>
            <w:r>
              <w:rPr>
                <w:sz w:val="18"/>
              </w:rPr>
              <w:t xml:space="preserve">; 14-day trial; App Store IAPs $37.49–$99.99 — </w:t>
            </w:r>
            <w:hyperlink r:id="rHl67">
              <w:r>
                <w:rPr>
                  <w:rStyle w:val="Hyperlink"/>
                  <w:sz w:val="18"/>
                </w:rPr>
                <w:t xml:space="preserve">emeals.com</w:t>
              </w:r>
            </w:hyperlink>
            <w:r>
              <w:rPr>
                <w:sz w:val="18"/>
              </w:rPr>
              <w:t xml:space="preserve">, </w:t>
            </w:r>
            <w:hyperlink r:id="rHl68">
              <w:r>
                <w:rPr>
                  <w:rStyle w:val="Hyperlink"/>
                  <w:sz w:val="18"/>
                </w:rPr>
                <w:t xml:space="preserve">App Store</w:t>
              </w:r>
            </w:hyperlink>
          </w:p>
        </w:tc>
        <w:tc>
          <w:tcPr>
            <w:tcW w:w="1680" w:type="dxa"/>
          </w:tcPr>
          <w:p>
            <w:pPr>
              <w:spacing w:before="40" w:after="40"/>
            </w:pPr>
            <w:r>
              <w:rPr>
                <w:sz w:val="18"/>
              </w:rPr>
              <w:t xml:space="preserve">1. 15 diet-specific weekly plans 2. Auto grocery list 3. Ordering via Walmart, Kroger, Instacart, Shipt, AmazonFresh, Albertsons, Safeway, H-E-B</w:t>
            </w:r>
          </w:p>
        </w:tc>
        <w:tc>
          <w:tcPr>
            <w:tcW w:w="1680" w:type="dxa"/>
          </w:tcPr>
          <w:p>
            <w:pPr>
              <w:spacing w:before="40" w:after="40"/>
            </w:pPr>
            <w:r>
              <w:rPr>
                <w:sz w:val="18"/>
              </w:rPr>
              <w:t xml:space="preserve">Busy families who want dinner solved</w:t>
            </w:r>
          </w:p>
        </w:tc>
        <w:tc>
          <w:tcPr>
            <w:tcW w:w="1680" w:type="dxa"/>
          </w:tcPr>
          <w:p>
            <w:pPr>
              <w:spacing w:before="40" w:after="40"/>
            </w:pPr>
            <w:r>
              <w:rPr>
                <w:b/>
                <w:sz w:val="18"/>
              </w:rPr>
              <w:t xml:space="preserve">eMeals, Inc.</w:t>
            </w:r>
            <w:r>
              <w:rPr>
                <w:sz w:val="18"/>
              </w:rPr>
              <w:t xml:space="preserve"> (Birmingham AL / Atlanta); no funding raised per Crunchbase </w:t>
            </w:r>
            <w:r>
              <w:rPr>
                <w:rFonts w:ascii="Consolas" w:hAnsi="Consolas"/>
                <w:sz w:val="18"/>
              </w:rPr>
              <w:t xml:space="preserve">[UNVERIFIED — secondary source]</w:t>
            </w:r>
          </w:p>
        </w:tc>
        <w:tc>
          <w:tcPr>
            <w:tcW w:w="1680" w:type="dxa"/>
          </w:tcPr>
          <w:p>
            <w:pPr>
              <w:spacing w:before="40" w:after="40"/>
            </w:pPr>
            <w:r>
              <w:rPr>
                <w:sz w:val="18"/>
              </w:rPr>
              <w:t xml:space="preserve">Subscription terms / no refunds (52%); grocery hand-off failures (38%); bland, limited recipes (34%)</w:t>
            </w:r>
          </w:p>
        </w:tc>
      </w:tr>
      <w:tr>
        <w:tc>
          <w:tcPr>
            <w:tcW w:w="1680" w:type="dxa"/>
          </w:tcPr>
          <w:p>
            <w:pPr>
              <w:spacing w:before="40" w:after="40"/>
            </w:pPr>
            <w:r>
              <w:rPr>
                <w:b/>
                <w:sz w:val="18"/>
              </w:rPr>
              <w:t xml:space="preserve">Mealime</w:t>
            </w:r>
          </w:p>
        </w:tc>
        <w:tc>
          <w:tcPr>
            <w:tcW w:w="1680" w:type="dxa"/>
          </w:tcPr>
          <w:p>
            <w:pPr>
              <w:spacing w:before="40" w:after="40"/>
            </w:pPr>
            <w:r>
              <w:rPr>
                <w:b/>
                <w:sz w:val="18"/>
              </w:rPr>
              <w:t xml:space="preserve">Shutting down Oct 21, 2026.</w:t>
            </w:r>
            <w:r>
              <w:rPr>
                <w:sz w:val="18"/>
              </w:rPr>
              <w:t xml:space="preserve"> Pro subscribers will not be charged again; data deleted at closure — </w:t>
            </w:r>
            <w:hyperlink r:id="rHl69">
              <w:r>
                <w:rPr>
                  <w:rStyle w:val="Hyperlink"/>
                  <w:sz w:val="18"/>
                </w:rPr>
                <w:t xml:space="preserve">closing notice</w:t>
              </w:r>
            </w:hyperlink>
          </w:p>
        </w:tc>
        <w:tc>
          <w:tcPr>
            <w:tcW w:w="1680" w:type="dxa"/>
          </w:tcPr>
          <w:p>
            <w:pPr>
              <w:spacing w:before="40" w:after="40"/>
            </w:pPr>
            <w:r>
              <w:rPr>
                <w:sz w:val="18"/>
              </w:rPr>
              <w:t xml:space="preserve">1. 200+ allergy/dislike personalization options 2. Auto-sorted grocery lists 3. 30-minute recipes</w:t>
            </w:r>
          </w:p>
        </w:tc>
        <w:tc>
          <w:tcPr>
            <w:tcW w:w="1680" w:type="dxa"/>
          </w:tcPr>
          <w:p>
            <w:pPr>
              <w:spacing w:before="40" w:after="40"/>
            </w:pPr>
            <w:r>
              <w:rPr>
                <w:sz w:val="18"/>
              </w:rPr>
              <w:t xml:space="preserve">Weeknight cooks with dietary restrictions</w:t>
            </w:r>
          </w:p>
        </w:tc>
        <w:tc>
          <w:tcPr>
            <w:tcW w:w="1680" w:type="dxa"/>
          </w:tcPr>
          <w:p>
            <w:pPr>
              <w:spacing w:before="40" w:after="40"/>
            </w:pPr>
            <w:r>
              <w:rPr>
                <w:sz w:val="18"/>
              </w:rPr>
              <w:t xml:space="preserve">Acquired by </w:t>
            </w:r>
            <w:r>
              <w:rPr>
                <w:b/>
                <w:sz w:val="18"/>
              </w:rPr>
              <w:t xml:space="preserve">Albertsons Companies (2021)</w:t>
            </w:r>
            <w:r>
              <w:rPr>
                <w:sz w:val="18"/>
              </w:rPr>
              <w:t xml:space="preserve">, terms undisclosed; folded into "Meals Hub" inside Albertsons/Safeway/Vons/Jewel-Osco apps (</w:t>
            </w:r>
            <w:hyperlink r:id="rHl70">
              <w:r>
                <w:rPr>
                  <w:rStyle w:val="Hyperlink"/>
                  <w:sz w:val="18"/>
                </w:rPr>
                <w:t xml:space="preserve">Businesswire</w:t>
              </w:r>
            </w:hyperlink>
            <w:r>
              <w:rPr>
                <w:sz w:val="18"/>
              </w:rPr>
              <w:t xml:space="preserve">)</w:t>
            </w:r>
          </w:p>
        </w:tc>
        <w:tc>
          <w:tcPr>
            <w:tcW w:w="1680" w:type="dxa"/>
          </w:tcPr>
          <w:p>
            <w:pPr>
              <w:spacing w:before="40" w:after="40"/>
            </w:pPr>
            <w:r>
              <w:rPr>
                <w:sz w:val="18"/>
              </w:rPr>
              <w:t xml:space="preserve">Shutdown + forced move into a grocery chain's app (58% of its recent reviews); no recipe export, data deleted; replacement stores not local</w:t>
            </w:r>
          </w:p>
        </w:tc>
      </w:tr>
      <w:tr>
        <w:tc>
          <w:tcPr>
            <w:tcW w:w="1680" w:type="dxa"/>
          </w:tcPr>
          <w:p>
            <w:pPr>
              <w:spacing w:before="40" w:after="40"/>
            </w:pPr>
            <w:r>
              <w:rPr>
                <w:b/>
                <w:sz w:val="18"/>
              </w:rPr>
              <w:t xml:space="preserve">Fitia</w:t>
            </w:r>
          </w:p>
        </w:tc>
        <w:tc>
          <w:tcPr>
            <w:tcW w:w="1680" w:type="dxa"/>
          </w:tcPr>
          <w:p>
            <w:pPr>
              <w:spacing w:before="40" w:after="40"/>
            </w:pPr>
            <w:r>
              <w:rPr>
                <w:b/>
                <w:sz w:val="18"/>
              </w:rPr>
              <w:t xml:space="preserve">$19.99/mo</w:t>
            </w:r>
            <w:r>
              <w:rPr>
                <w:sz w:val="18"/>
              </w:rPr>
              <w:t xml:space="preserve">, $23.99/3mo, $35.99/6mo, </w:t>
            </w:r>
            <w:r>
              <w:rPr>
                <w:b/>
                <w:sz w:val="18"/>
              </w:rPr>
              <w:t xml:space="preserve">$53.99–$59.99/yr</w:t>
            </w:r>
            <w:r>
              <w:rPr>
                <w:sz w:val="18"/>
              </w:rPr>
              <w:t xml:space="preserve">, $89.99/yr family — </w:t>
            </w:r>
            <w:hyperlink r:id="rHl71">
              <w:r>
                <w:rPr>
                  <w:rStyle w:val="Hyperlink"/>
                  <w:sz w:val="18"/>
                </w:rPr>
                <w:t xml:space="preserve">App Store</w:t>
              </w:r>
            </w:hyperlink>
          </w:p>
        </w:tc>
        <w:tc>
          <w:tcPr>
            <w:tcW w:w="1680" w:type="dxa"/>
          </w:tcPr>
          <w:p>
            <w:pPr>
              <w:spacing w:before="40" w:after="40"/>
            </w:pPr>
            <w:r>
              <w:rPr>
                <w:sz w:val="18"/>
              </w:rPr>
              <w:t xml:space="preserve">1. Photo/voice/text calorie logging 2. Auto meal plans 3. Auto grocery list + AI coach</w:t>
            </w:r>
          </w:p>
        </w:tc>
        <w:tc>
          <w:tcPr>
            <w:tcW w:w="1680" w:type="dxa"/>
          </w:tcPr>
          <w:p>
            <w:pPr>
              <w:spacing w:before="40" w:after="40"/>
            </w:pPr>
            <w:r>
              <w:rPr>
                <w:sz w:val="18"/>
              </w:rPr>
              <w:t xml:space="preserve">Spanish-speaking + US budget-conscious trackers</w:t>
            </w:r>
          </w:p>
        </w:tc>
        <w:tc>
          <w:tcPr>
            <w:tcW w:w="1680" w:type="dxa"/>
          </w:tcPr>
          <w:p>
            <w:pPr>
              <w:spacing w:before="40" w:after="40"/>
            </w:pPr>
            <w:r>
              <w:rPr>
                <w:b/>
                <w:sz w:val="18"/>
              </w:rPr>
              <w:t xml:space="preserve">Nutrition Technologies</w:t>
            </w:r>
            <w:r>
              <w:rPr>
                <w:sz w:val="18"/>
              </w:rPr>
              <w:t xml:space="preserve">, Lima, Peru; </w:t>
            </w:r>
            <w:r>
              <w:rPr>
                <w:b/>
                <w:sz w:val="18"/>
              </w:rPr>
              <w:t xml:space="preserve">Y Combinator</w:t>
            </w:r>
            <w:r>
              <w:rPr>
                <w:sz w:val="18"/>
              </w:rPr>
              <w:t xml:space="preserve">, $125K seed (2021); ~$3.5M revenue 2024 </w:t>
            </w:r>
            <w:r>
              <w:rPr>
                <w:rFonts w:ascii="Consolas" w:hAnsi="Consolas"/>
                <w:sz w:val="18"/>
              </w:rPr>
              <w:t xml:space="preserve">[UNVERIFIED — Latka/Tracxn secondary]</w:t>
            </w:r>
          </w:p>
        </w:tc>
        <w:tc>
          <w:tcPr>
            <w:tcW w:w="1680" w:type="dxa"/>
          </w:tcPr>
          <w:p>
            <w:pPr>
              <w:spacing w:before="40" w:after="40"/>
            </w:pPr>
            <w:r>
              <w:rPr>
                <w:sz w:val="18"/>
              </w:rPr>
              <w:t xml:space="preserve">Trial→charge surprises and refusal of refunds (36%); photo estimates wrong (19%); data loss/crashes (17%)</w:t>
            </w:r>
          </w:p>
        </w:tc>
      </w:tr>
      <w:tr>
        <w:tc>
          <w:tcPr>
            <w:tcW w:w="1680" w:type="dxa"/>
          </w:tcPr>
          <w:p>
            <w:pPr>
              <w:spacing w:before="40" w:after="40"/>
            </w:pPr>
            <w:r>
              <w:rPr>
                <w:b/>
                <w:sz w:val="18"/>
              </w:rPr>
              <w:t xml:space="preserve">Samsung Food</w:t>
            </w:r>
          </w:p>
        </w:tc>
        <w:tc>
          <w:tcPr>
            <w:tcW w:w="1680" w:type="dxa"/>
          </w:tcPr>
          <w:p>
            <w:pPr>
              <w:spacing w:before="40" w:after="40"/>
            </w:pPr>
            <w:r>
              <w:rPr>
                <w:b/>
                <w:sz w:val="18"/>
              </w:rPr>
              <w:t xml:space="preserve">$6.99/mo</w:t>
            </w:r>
            <w:r>
              <w:rPr>
                <w:sz w:val="18"/>
              </w:rPr>
              <w:t xml:space="preserve"> or </w:t>
            </w:r>
            <w:r>
              <w:rPr>
                <w:b/>
                <w:sz w:val="18"/>
              </w:rPr>
              <w:t xml:space="preserve">$59.99/yr</w:t>
            </w:r>
            <w:r>
              <w:rPr>
                <w:sz w:val="18"/>
              </w:rPr>
              <w:t xml:space="preserve"> (Samsung Food+); large free tier — </w:t>
            </w:r>
            <w:hyperlink r:id="rHl72">
              <w:r>
                <w:rPr>
                  <w:rStyle w:val="Hyperlink"/>
                  <w:sz w:val="18"/>
                </w:rPr>
                <w:t xml:space="preserve">App Store</w:t>
              </w:r>
            </w:hyperlink>
          </w:p>
        </w:tc>
        <w:tc>
          <w:tcPr>
            <w:tcW w:w="1680" w:type="dxa"/>
          </w:tcPr>
          <w:p>
            <w:pPr>
              <w:spacing w:before="40" w:after="40"/>
            </w:pPr>
            <w:r>
              <w:rPr>
                <w:sz w:val="18"/>
              </w:rPr>
              <w:t xml:space="preserve">1. 240k+ recipes, save from any site 2. Meal planning + nutrition scores 3. 23 retailer integrations across 4 regions</w:t>
            </w:r>
          </w:p>
        </w:tc>
        <w:tc>
          <w:tcPr>
            <w:tcW w:w="1680" w:type="dxa"/>
          </w:tcPr>
          <w:p>
            <w:pPr>
              <w:spacing w:before="40" w:after="40"/>
            </w:pPr>
            <w:r>
              <w:rPr>
                <w:sz w:val="18"/>
              </w:rPr>
              <w:t xml:space="preserve">Recipe collectors in the Samsung appliance ecosystem</w:t>
            </w:r>
          </w:p>
        </w:tc>
        <w:tc>
          <w:tcPr>
            <w:tcW w:w="1680" w:type="dxa"/>
          </w:tcPr>
          <w:p>
            <w:pPr>
              <w:spacing w:before="40" w:after="40"/>
            </w:pPr>
            <w:r>
              <w:rPr>
                <w:b/>
                <w:sz w:val="18"/>
              </w:rPr>
              <w:t xml:space="preserve">Samsung</w:t>
            </w:r>
            <w:r>
              <w:rPr>
                <w:sz w:val="18"/>
              </w:rPr>
              <w:t xml:space="preserve"> — acquired Whisk (2019), rebranded Samsung Food (Aug 2023); entity Foodient Ltd (</w:t>
            </w:r>
            <w:hyperlink r:id="rHl73">
              <w:r>
                <w:rPr>
                  <w:rStyle w:val="Hyperlink"/>
                  <w:sz w:val="18"/>
                </w:rPr>
                <w:t xml:space="preserve">9to5Google</w:t>
              </w:r>
            </w:hyperlink>
            <w:r>
              <w:rPr>
                <w:sz w:val="18"/>
              </w:rPr>
              <w:t xml:space="preserve">)</w:t>
            </w:r>
          </w:p>
        </w:tc>
        <w:tc>
          <w:tcPr>
            <w:tcW w:w="1680" w:type="dxa"/>
          </w:tcPr>
          <w:p>
            <w:pPr>
              <w:spacing w:before="40" w:after="40"/>
            </w:pPr>
            <w:r>
              <w:rPr>
                <w:sz w:val="18"/>
              </w:rPr>
              <w:t xml:space="preserve">Recipe/collection management gaps (54%); iOS bugs and lost accounts (33%); ads and upsell (29%)</w:t>
            </w:r>
          </w:p>
        </w:tc>
      </w:tr>
      <w:tr>
        <w:tc>
          <w:tcPr>
            <w:tcW w:w="1680" w:type="dxa"/>
          </w:tcPr>
          <w:p>
            <w:pPr>
              <w:spacing w:before="40" w:after="40"/>
            </w:pPr>
            <w:r>
              <w:rPr>
                <w:b/>
                <w:sz w:val="18"/>
              </w:rPr>
              <w:t xml:space="preserve">MealPrepPro</w:t>
            </w:r>
          </w:p>
        </w:tc>
        <w:tc>
          <w:tcPr>
            <w:tcW w:w="1680" w:type="dxa"/>
          </w:tcPr>
          <w:p>
            <w:pPr>
              <w:spacing w:before="40" w:after="40"/>
            </w:pPr>
            <w:r>
              <w:rPr>
                <w:sz w:val="18"/>
              </w:rPr>
              <w:t xml:space="preserve">IAPs </w:t>
            </w:r>
            <w:r>
              <w:rPr>
                <w:b/>
                <w:sz w:val="18"/>
              </w:rPr>
              <w:t xml:space="preserve">$9.99 / $29.99 / $59.99 / $229.99</w:t>
            </w:r>
            <w:r>
              <w:rPr>
                <w:sz w:val="18"/>
              </w:rPr>
              <w:t xml:space="preserve">; 7-day trial — </w:t>
            </w:r>
            <w:hyperlink r:id="rHl74">
              <w:r>
                <w:rPr>
                  <w:rStyle w:val="Hyperlink"/>
                  <w:sz w:val="18"/>
                </w:rPr>
                <w:t xml:space="preserve">App Store</w:t>
              </w:r>
            </w:hyperlink>
            <w:r>
              <w:rPr>
                <w:sz w:val="18"/>
              </w:rPr>
              <w:t xml:space="preserve">. Tier labels aren't stated; $229.99 is likely lifetime </w:t>
            </w:r>
            <w:r>
              <w:rPr>
                <w:rFonts w:ascii="Consolas" w:hAnsi="Consolas"/>
                <w:sz w:val="18"/>
              </w:rPr>
              <w:t xml:space="preserve">[UNVERIFIED]</w:t>
            </w:r>
          </w:p>
        </w:tc>
        <w:tc>
          <w:tcPr>
            <w:tcW w:w="1680" w:type="dxa"/>
          </w:tcPr>
          <w:p>
            <w:pPr>
              <w:spacing w:before="40" w:after="40"/>
            </w:pPr>
            <w:r>
              <w:rPr>
                <w:sz w:val="18"/>
              </w:rPr>
              <w:t xml:space="preserve">1. Macro-aware plans, 15+ diet types 2. Aisle-sorted grocery lists 3. Multi-user household plans</w:t>
            </w:r>
          </w:p>
        </w:tc>
        <w:tc>
          <w:tcPr>
            <w:tcW w:w="1680" w:type="dxa"/>
          </w:tcPr>
          <w:p>
            <w:pPr>
              <w:spacing w:before="40" w:after="40"/>
            </w:pPr>
            <w:r>
              <w:rPr>
                <w:sz w:val="18"/>
              </w:rPr>
              <w:t xml:space="preserve">Gym-goers who batch-cook</w:t>
            </w:r>
          </w:p>
        </w:tc>
        <w:tc>
          <w:tcPr>
            <w:tcW w:w="1680" w:type="dxa"/>
          </w:tcPr>
          <w:p>
            <w:pPr>
              <w:spacing w:before="40" w:after="40"/>
            </w:pPr>
            <w:r>
              <w:rPr>
                <w:b/>
                <w:sz w:val="18"/>
              </w:rPr>
              <w:t xml:space="preserve">Nibble Apps Ltd</w:t>
            </w:r>
            <w:r>
              <w:rPr>
                <w:sz w:val="18"/>
              </w:rPr>
              <w:t xml:space="preserve">; indie, no funding found </w:t>
            </w:r>
            <w:r>
              <w:rPr>
                <w:rFonts w:ascii="Consolas" w:hAnsi="Consolas"/>
                <w:sz w:val="18"/>
              </w:rPr>
              <w:t xml:space="preserve">[UNVERIFIED]</w:t>
            </w:r>
          </w:p>
        </w:tc>
        <w:tc>
          <w:tcPr>
            <w:tcW w:w="1680" w:type="dxa"/>
          </w:tcPr>
          <w:p>
            <w:pPr>
              <w:spacing w:before="40" w:after="40"/>
            </w:pPr>
            <w:r>
              <w:rPr>
                <w:sz w:val="18"/>
              </w:rPr>
              <w:t xml:space="preserve">Price vs. AI-generated value (58%); bland/AI-tasting recipes (37%); can't set macros; ignores stated exclusions</w:t>
            </w:r>
          </w:p>
        </w:tc>
      </w:tr>
      <w:tr>
        <w:tc>
          <w:tcPr>
            <w:tcW w:w="1680" w:type="dxa"/>
          </w:tcPr>
          <w:p>
            <w:pPr>
              <w:spacing w:before="40" w:after="40"/>
            </w:pPr>
            <w:r>
              <w:rPr>
                <w:b/>
                <w:sz w:val="18"/>
              </w:rPr>
              <w:t xml:space="preserve">Eat This Much</w:t>
            </w:r>
          </w:p>
        </w:tc>
        <w:tc>
          <w:tcPr>
            <w:tcW w:w="1680" w:type="dxa"/>
          </w:tcPr>
          <w:p>
            <w:pPr>
              <w:spacing w:before="40" w:after="40"/>
            </w:pPr>
            <w:r>
              <w:rPr>
                <w:sz w:val="18"/>
              </w:rPr>
              <w:t xml:space="preserve">IAPs </w:t>
            </w:r>
            <w:r>
              <w:rPr>
                <w:b/>
                <w:sz w:val="18"/>
              </w:rPr>
              <w:t xml:space="preserve">$8.99–$14.99/mo</w:t>
            </w:r>
            <w:r>
              <w:rPr>
                <w:sz w:val="18"/>
              </w:rPr>
              <w:t xml:space="preserve">, </w:t>
            </w:r>
            <w:r>
              <w:rPr>
                <w:b/>
                <w:sz w:val="18"/>
              </w:rPr>
              <w:t xml:space="preserve">$47.99–$84.99/yr</w:t>
            </w:r>
            <w:r>
              <w:rPr>
                <w:sz w:val="18"/>
              </w:rPr>
              <w:t xml:space="preserve">; free tier exists </w:t>
            </w:r>
            <w:r>
              <w:rPr>
                <w:rFonts w:ascii="Consolas" w:hAnsi="Consolas"/>
                <w:sz w:val="18"/>
              </w:rPr>
              <w:t xml:space="preserve">[UNVERIFIED — site is JS-only and unreadable to this tool]</w:t>
            </w:r>
            <w:r>
              <w:rPr>
                <w:sz w:val="18"/>
              </w:rPr>
              <w:t xml:space="preserve"> — </w:t>
            </w:r>
            <w:hyperlink r:id="rHl75">
              <w:r>
                <w:rPr>
                  <w:rStyle w:val="Hyperlink"/>
                  <w:sz w:val="18"/>
                </w:rPr>
                <w:t xml:space="preserve">App Store</w:t>
              </w:r>
            </w:hyperlink>
          </w:p>
        </w:tc>
        <w:tc>
          <w:tcPr>
            <w:tcW w:w="1680" w:type="dxa"/>
          </w:tcPr>
          <w:p>
            <w:pPr>
              <w:spacing w:before="40" w:after="40"/>
            </w:pPr>
            <w:r>
              <w:rPr>
                <w:sz w:val="18"/>
              </w:rPr>
              <w:t xml:space="preserve">1. Auto-generates plans to hit macro targets 2. Grocery lists + US/Canada delivery integration 3. Pantry + budget inputs</w:t>
            </w:r>
          </w:p>
        </w:tc>
        <w:tc>
          <w:tcPr>
            <w:tcW w:w="1680" w:type="dxa"/>
          </w:tcPr>
          <w:p>
            <w:pPr>
              <w:spacing w:before="40" w:after="40"/>
            </w:pPr>
            <w:r>
              <w:rPr>
                <w:sz w:val="18"/>
              </w:rPr>
              <w:t xml:space="preserve">Macro-target dieters who don't want to log</w:t>
            </w:r>
          </w:p>
        </w:tc>
        <w:tc>
          <w:tcPr>
            <w:tcW w:w="1680" w:type="dxa"/>
          </w:tcPr>
          <w:p>
            <w:pPr>
              <w:spacing w:before="40" w:after="40"/>
            </w:pPr>
            <w:r>
              <w:rPr>
                <w:b/>
                <w:sz w:val="18"/>
              </w:rPr>
              <w:t xml:space="preserve">Eat This Much Inc.</w:t>
            </w:r>
            <w:r>
              <w:rPr>
                <w:sz w:val="18"/>
              </w:rPr>
              <w:t xml:space="preserve">, founder Louis DeMenthon; no funding data found </w:t>
            </w:r>
            <w:r>
              <w:rPr>
                <w:rFonts w:ascii="Consolas" w:hAnsi="Consolas"/>
                <w:sz w:val="18"/>
              </w:rPr>
              <w:t xml:space="preserve">[UNVERIFIED]</w:t>
            </w:r>
          </w:p>
        </w:tc>
        <w:tc>
          <w:tcPr>
            <w:tcW w:w="1680" w:type="dxa"/>
          </w:tcPr>
          <w:p>
            <w:pPr>
              <w:spacing w:before="40" w:after="40"/>
            </w:pPr>
            <w:r>
              <w:rPr>
                <w:sz w:val="18"/>
              </w:rPr>
              <w:t xml:space="preserve">Nonsensical/repetitive generated plans (39%); advertised budget &amp; pantry features not working (22%); refund requests (33%)</w:t>
            </w:r>
          </w:p>
        </w:tc>
      </w:tr>
      <w:tr>
        <w:tc>
          <w:tcPr>
            <w:tcW w:w="1680" w:type="dxa"/>
          </w:tcPr>
          <w:p>
            <w:pPr>
              <w:spacing w:before="40" w:after="40"/>
            </w:pPr>
            <w:r>
              <w:rPr>
                <w:b/>
                <w:sz w:val="18"/>
              </w:rPr>
              <w:t xml:space="preserve">Plan to Eat</w:t>
            </w:r>
          </w:p>
        </w:tc>
        <w:tc>
          <w:tcPr>
            <w:tcW w:w="1680" w:type="dxa"/>
          </w:tcPr>
          <w:p>
            <w:pPr>
              <w:spacing w:before="40" w:after="40"/>
            </w:pPr>
            <w:r>
              <w:rPr>
                <w:b/>
                <w:sz w:val="18"/>
              </w:rPr>
              <w:t xml:space="preserve">$5.95/mo</w:t>
            </w:r>
            <w:r>
              <w:rPr>
                <w:sz w:val="18"/>
              </w:rPr>
              <w:t xml:space="preserve"> or </w:t>
            </w:r>
            <w:r>
              <w:rPr>
                <w:b/>
                <w:sz w:val="18"/>
              </w:rPr>
              <w:t xml:space="preserve">$49/yr</w:t>
            </w:r>
            <w:r>
              <w:rPr>
                <w:sz w:val="18"/>
              </w:rPr>
              <w:t xml:space="preserve">, 14-day trial, no card required — </w:t>
            </w:r>
            <w:hyperlink r:id="rHl76">
              <w:r>
                <w:rPr>
                  <w:rStyle w:val="Hyperlink"/>
                  <w:sz w:val="18"/>
                </w:rPr>
                <w:t xml:space="preserve">plantoeat.com</w:t>
              </w:r>
            </w:hyperlink>
          </w:p>
        </w:tc>
        <w:tc>
          <w:tcPr>
            <w:tcW w:w="1680" w:type="dxa"/>
          </w:tcPr>
          <w:p>
            <w:pPr>
              <w:spacing w:before="40" w:after="40"/>
            </w:pPr>
            <w:r>
              <w:rPr>
                <w:sz w:val="18"/>
              </w:rPr>
              <w:t xml:space="preserve">1. Recipe clipper from any site 2. Planning calendar 3. Auto shopping list</w:t>
            </w:r>
          </w:p>
        </w:tc>
        <w:tc>
          <w:tcPr>
            <w:tcW w:w="1680" w:type="dxa"/>
          </w:tcPr>
          <w:p>
            <w:pPr>
              <w:spacing w:before="40" w:after="40"/>
            </w:pPr>
            <w:r>
              <w:rPr>
                <w:sz w:val="18"/>
              </w:rPr>
              <w:t xml:space="preserve">Home cooks who own their recipes</w:t>
            </w:r>
          </w:p>
        </w:tc>
        <w:tc>
          <w:tcPr>
            <w:tcW w:w="1680" w:type="dxa"/>
          </w:tcPr>
          <w:p>
            <w:pPr>
              <w:spacing w:before="40" w:after="40"/>
            </w:pPr>
            <w:r>
              <w:rPr>
                <w:b/>
                <w:sz w:val="18"/>
              </w:rPr>
              <w:t xml:space="preserve">Independently owned, no investors</w:t>
            </w:r>
            <w:r>
              <w:rPr>
                <w:sz w:val="18"/>
              </w:rPr>
              <w:t xml:space="preserve">; founded by Clint &amp; Lisa Bounds, Loveland CO (</w:t>
            </w:r>
            <w:hyperlink r:id="rHl77">
              <w:r>
                <w:rPr>
                  <w:rStyle w:val="Hyperlink"/>
                  <w:sz w:val="18"/>
                </w:rPr>
                <w:t xml:space="preserve">about</w:t>
              </w:r>
            </w:hyperlink>
            <w:r>
              <w:rPr>
                <w:sz w:val="18"/>
              </w:rPr>
              <w:t xml:space="preserve">)</w:t>
            </w:r>
          </w:p>
        </w:tc>
        <w:tc>
          <w:tcPr>
            <w:tcW w:w="1680" w:type="dxa"/>
          </w:tcPr>
          <w:p>
            <w:pPr>
              <w:spacing w:before="40" w:after="40"/>
            </w:pPr>
            <w:r>
              <w:rPr>
                <w:sz w:val="18"/>
              </w:rPr>
              <w:t xml:space="preserve">Shopping list can't be exported or filtered; free-to-paid transition cost users recipes; *(only 2 recent critical reviews — smallest complaint base here)*</w:t>
            </w:r>
          </w:p>
        </w:tc>
      </w:tr>
    </w:tbl>
    <w:p>
      <w:pPr>
        <w:spacing w:after="0"/>
      </w:pPr>
    </w:p>
    <w:p>
      <w:r>
        <w:rPr>
          <w:b/>
        </w:rPr>
        <w:t xml:space="preserve">App Store standing (for context):</w:t>
      </w:r>
      <w:r>
        <w:t xml:space="preserve"> Fitia 4.9★ (22k) · MacroFactor 4.8★ (22k) · Samsung Food 4.8★ (6.4k) · MyFitnessPal 4.7★ (2.4M) · Eat This Much 4.7★ (22k) · MealPrepPro 4.7★ (12k) · eMeals 4.6★ (53k) · Plan to Eat 4.84★ (6.1k). All of these are well-liked apps; what follows is the complaint layer underneath.</w:t>
      </w:r>
    </w:p>
    <w:p>
      <w:pPr>
        <w:pBdr>
          <w:bottom w:val="single" w:sz="6" w:space="6" w:color="C9CCD1"/>
        </w:pBdr>
      </w:pPr>
    </w:p>
    <w:p>
      <w:pPr>
        <w:pStyle w:val="Heading1"/>
      </w:pPr>
      <w:r>
        <w:t xml:space="preserve">Per-competitor detail: the three most common complaints</w:t>
      </w:r>
    </w:p>
    <w:p>
      <w:pPr>
        <w:pStyle w:val="Heading2"/>
      </w:pPr>
      <w:r>
        <w:t xml:space="preserve">MyFitnessPal — *the incumbent that's monetizing its own history*</w:t>
      </w:r>
    </w:p>
    <w:p>
      <w:r>
        <w:t xml:space="preserve">1. </w:t>
      </w:r>
      <w:r>
        <w:rPr>
          <w:b/>
        </w:rPr>
        <w:t xml:space="preserve">Formerly-free features moved behind the paywall</w:t>
      </w:r>
      <w:r>
        <w:t xml:space="preserve"> — 1★, Sept 19 2026 (*Xxxxxxggggxxaxxy*): barcode scanning used to be free, now it's paid, deleting the app. 1★, Sept 19 2026 (*Luke5t*): setting your own macros is now paid. (</w:t>
      </w:r>
      <w:hyperlink r:id="rHl43">
        <w:r>
          <w:rPr>
            <w:rStyle w:val="Hyperlink"/>
          </w:rPr>
          <w:t xml:space="preserve">reviews</w:t>
        </w:r>
      </w:hyperlink>
      <w:r>
        <w:t xml:space="preserve">)</w:t>
      </w:r>
    </w:p>
    <w:p>
      <w:r>
        <w:t xml:space="preserve">2. </w:t>
      </w:r>
      <w:r>
        <w:rPr>
          <w:b/>
        </w:rPr>
        <w:t xml:space="preserve">The redesign hid what people used</w:t>
      </w:r>
      <w:r>
        <w:t xml:space="preserve"> — 1★, Sept 15 2026 (*AshenPie*): the old screen let them pin saturated fat and fiber for cholesterol management; now those are several screens deep. 1★, Aug 30 2026 (*Ravi2020*): more taps, no dashboard customization.</w:t>
      </w:r>
    </w:p>
    <w:p>
      <w:r>
        <w:t xml:space="preserve">3. </w:t>
      </w:r>
      <w:r>
        <w:rPr>
          <w:b/>
        </w:rPr>
        <w:t xml:space="preserve">Accuracy and AI quality</w:t>
      </w:r>
      <w:r>
        <w:t xml:space="preserve"> — 3★, Sept 18 2026 (*Hnsptl*): paid extra for barcode scanning, frequently inaccurate. 2★, Sept 16 2026 (*BAK77!*): AI camera inaccurate, fiber wrong, photo entries can't be edited without redoing them.</w:t>
      </w:r>
    </w:p>
    <w:p>
      <w:pPr>
        <w:pStyle w:val="Heading2"/>
      </w:pPr>
      <w:r>
        <w:t xml:space="preserve">MacroFactor — *the best algorithm, the weakest data trust*</w:t>
      </w:r>
    </w:p>
    <w:p>
      <w:r>
        <w:t xml:space="preserve">1. </w:t>
      </w:r>
      <w:r>
        <w:rPr>
          <w:b/>
        </w:rPr>
        <w:t xml:space="preserve">Nutrition data disagrees with the label</w:t>
      </w:r>
      <w:r>
        <w:t xml:space="preserve"> — 1★, Sept 8 2026 (*feelingconcerned*): repeated discrepancies vs. package labels, including via barcode.</w:t>
      </w:r>
    </w:p>
    <w:p>
      <w:r>
        <w:t xml:space="preserve">2. </w:t>
      </w:r>
      <w:r>
        <w:rPr>
          <w:b/>
        </w:rPr>
        <w:t xml:space="preserve">Recipe import mangles macros</w:t>
      </w:r>
      <w:r>
        <w:t xml:space="preserve"> — 1★, Apr 6 2026 (*kodiec*): a 45g-protein recipe imported as 9g, with no way to reach support.</w:t>
      </w:r>
    </w:p>
    <w:p>
      <w:r>
        <w:t xml:space="preserve">3. </w:t>
      </w:r>
      <w:r>
        <w:rPr>
          <w:b/>
        </w:rPr>
        <w:t xml:space="preserve">No free tier at all</w:t>
      </w:r>
      <w:r>
        <w:t xml:space="preserve"> — 1★, Sept 12 2026 (*Mrbaconcakes*) and 1★, Sept 2 2026 (*Crazydick65341*): a long onboarding questionnaire ending in a hard ~$11.99/month wall.</w:t>
      </w:r>
    </w:p>
    <w:p>
      <w:pPr>
        <w:pStyle w:val="Heading2"/>
      </w:pPr>
      <w:r>
        <w:t xml:space="preserve">eMeals — *the best grocery integration, the worst subscription terms*</w:t>
      </w:r>
    </w:p>
    <w:p>
      <w:r>
        <w:t xml:space="preserve">1. </w:t>
      </w:r>
      <w:r>
        <w:rPr>
          <w:b/>
        </w:rPr>
        <w:t xml:space="preserve">No refunds, ever</w:t>
      </w:r>
      <w:r>
        <w:t xml:space="preserve"> — 2★, Aug 29 2026 (*Phatpatio*): planning and ordering work; the objection is a blanket no-refund policy. 1★, Aug 5 2026 (*Sarah-Beee*): charged after cancelling, refund refused.</w:t>
      </w:r>
    </w:p>
    <w:p>
      <w:r>
        <w:t xml:space="preserve">2. </w:t>
      </w:r>
      <w:r>
        <w:rPr>
          <w:b/>
        </w:rPr>
        <w:t xml:space="preserve">The grocery hand-off breaks</w:t>
      </w:r>
      <w:r>
        <w:t xml:space="preserve"> — 2★, Sept 13 2026 (*cleanmydesk*): items didn't appear in the Walmart app and the whole list vanished on return.</w:t>
      </w:r>
    </w:p>
    <w:p>
      <w:r>
        <w:t xml:space="preserve">3. </w:t>
      </w:r>
      <w:r>
        <w:rPr>
          <w:b/>
        </w:rPr>
        <w:t xml:space="preserve">Bland recipes and in-app commerce</w:t>
      </w:r>
      <w:r>
        <w:t xml:space="preserve"> — 3★, June 24 2026 (*BeeKrazy77*): limited, under-seasoned, "kid friendly" untested on kids. 1★, Sept 19 2026 (*Brilliant.girl*): wine-pairing suggestions that can't be turned off, plus brand placements.</w:t>
      </w:r>
    </w:p>
    <w:p>
      <w:pPr>
        <w:pStyle w:val="Heading2"/>
      </w:pPr>
      <w:r>
        <w:t xml:space="preserve">Mealime — *the closest thing to this project, being switched off*</w:t>
      </w:r>
    </w:p>
    <w:p>
      <w:r>
        <w:t xml:space="preserve">1. </w:t>
      </w:r>
      <w:r>
        <w:rPr>
          <w:b/>
        </w:rPr>
        <w:t xml:space="preserve">Being folded into a grocery chain</w:t>
      </w:r>
      <w:r>
        <w:t xml:space="preserve"> — 1★, Sept 5 2026 (*99Grumps*): wanted a meal planner, not a chain's app tracking purchases; Meals Hub makes you pick one chain.</w:t>
      </w:r>
    </w:p>
    <w:p>
      <w:r>
        <w:t xml:space="preserve">2. </w:t>
      </w:r>
      <w:r>
        <w:rPr>
          <w:b/>
        </w:rPr>
        <w:t xml:space="preserve">Loyal payers would have paid more to keep it</w:t>
      </w:r>
      <w:r>
        <w:t xml:space="preserve"> — 1★, Sept 3 2026 (*Csquaredbrady*): years-long Pro subscriber, no Albertsons banner nearby, would gladly have paid more for it standalone.</w:t>
      </w:r>
    </w:p>
    <w:p>
      <w:r>
        <w:t xml:space="preserve">3. </w:t>
      </w:r>
      <w:r>
        <w:rPr>
          <w:b/>
        </w:rPr>
        <w:t xml:space="preserve">No export; hand-copy or lose it</w:t>
      </w:r>
      <w:r>
        <w:t xml:space="preserve"> — 1★, Sept 17 2026 (*Lady Wynter*): copying saved recipes into a document before deletion.</w:t>
      </w:r>
    </w:p>
    <w:p>
      <w:pPr>
        <w:ind w:left="360"/>
        <w:pBdr>
          <w:left w:val="single" w:sz="18" w:space="8" w:color="9AA0A6"/>
        </w:pBdr>
      </w:pPr>
      <w:r>
        <w:rPr>
          <w:b/>
        </w:rPr>
        <w:t xml:space="preserve">Conflict worth noting:</w:t>
      </w:r>
      <w:r>
        <w:t xml:space="preserve"> Mealime's own </w:t>
      </w:r>
      <w:hyperlink r:id="rHl69">
        <w:r>
          <w:rPr>
            <w:rStyle w:val="Hyperlink"/>
          </w:rPr>
          <w:t xml:space="preserve">closing notice</w:t>
        </w:r>
      </w:hyperlink>
      <w:r>
        <w:t xml:space="preserve"> states Meals Hub works regardless of store proximity, while multiple reviewers in FL and elsewhere report they cannot use it without a nearby banner store. I could not resolve which is right without an Albertsons account. </w:t>
      </w:r>
      <w:r>
        <w:rPr>
          <w:rFonts w:ascii="Consolas" w:hAnsi="Consolas"/>
        </w:rPr>
        <w:t xml:space="preserve">[UNVERIFIED]</w:t>
      </w:r>
    </w:p>
    <w:p>
      <w:pPr>
        <w:pStyle w:val="Heading2"/>
      </w:pPr>
      <w:r>
        <w:t xml:space="preserve">Fitia — *cheapest per-feature, most aggressive funnel*</w:t>
      </w:r>
    </w:p>
    <w:p>
      <w:r>
        <w:t xml:space="preserve">1. </w:t>
      </w:r>
      <w:r>
        <w:rPr>
          <w:b/>
        </w:rPr>
        <w:t xml:space="preserve">Trial-to-charge surprises</w:t>
      </w:r>
      <w:r>
        <w:t xml:space="preserve"> — 1★, Aug 26 2026 (*S brawl*): expected a 3-day trial, was charged $95, Apple refund refused.</w:t>
      </w:r>
    </w:p>
    <w:p>
      <w:r>
        <w:t xml:space="preserve">2. </w:t>
      </w:r>
      <w:r>
        <w:rPr>
          <w:b/>
        </w:rPr>
        <w:t xml:space="preserve">Photo estimation misses</w:t>
      </w:r>
      <w:r>
        <w:t xml:space="preserve"> — 1★, Aug 5 2026 (*curtis88*): confused chicken with fish, missed portion sizes, then deleted three days of entries.</w:t>
      </w:r>
    </w:p>
    <w:p>
      <w:r>
        <w:t xml:space="preserve">3. </w:t>
      </w:r>
      <w:r>
        <w:rPr>
          <w:b/>
        </w:rPr>
        <w:t xml:space="preserve">Free version is effectively a demo</w:t>
      </w:r>
      <w:r>
        <w:t xml:space="preserve"> — 1★, Sept 18 2026 (*Hajdjajcenckamanfkanxmckanv*, in Spanish): the app is useless unless you pay for Plus.</w:t>
      </w:r>
    </w:p>
    <w:p>
      <w:pPr>
        <w:pStyle w:val="Heading2"/>
      </w:pPr>
      <w:r>
        <w:t xml:space="preserve">Samsung Food — *the widest retailer coverage, the thinnest polish*</w:t>
      </w:r>
    </w:p>
    <w:p>
      <w:r>
        <w:t xml:space="preserve">1. </w:t>
      </w:r>
      <w:r>
        <w:rPr>
          <w:b/>
        </w:rPr>
        <w:t xml:space="preserve">Recipe/collection management gaps</w:t>
      </w:r>
      <w:r>
        <w:t xml:space="preserve"> — 2★, July 10 2026 (*2567 warrior princess*): can save 1,000+ recipes free, but can't delete or reorganize plan boxes properly.</w:t>
      </w:r>
    </w:p>
    <w:p>
      <w:r>
        <w:t xml:space="preserve">2. </w:t>
      </w:r>
      <w:r>
        <w:rPr>
          <w:b/>
        </w:rPr>
        <w:t xml:space="preserve">Platform bugs and lost accounts</w:t>
      </w:r>
      <w:r>
        <w:t xml:space="preserve"> — 1★, May 21 2026 (*Cschumer*): glitchy since the Whisk→Samsung Food change, won't load. 1★, Feb 24 2026 (*Phailbot*): account reported as never existing.</w:t>
      </w:r>
    </w:p>
    <w:p>
      <w:r>
        <w:t xml:space="preserve">3. </w:t>
      </w:r>
      <w:r>
        <w:rPr>
          <w:b/>
        </w:rPr>
        <w:t xml:space="preserve">The headline feature doesn't rank correctly</w:t>
      </w:r>
      <w:r>
        <w:t xml:space="preserve"> — 3★, Feb 1 2026 (*Indecho*): subscribed specifically for "use up your ingredients" recipe search; results come back effectively random.</w:t>
      </w:r>
    </w:p>
    <w:p>
      <w:pPr>
        <w:pStyle w:val="Heading2"/>
      </w:pPr>
      <w:r>
        <w:t xml:space="preserve">MealPrepPro — *the AI-slop problem in one app*</w:t>
      </w:r>
    </w:p>
    <w:p>
      <w:r>
        <w:t xml:space="preserve">1. </w:t>
      </w:r>
      <w:r>
        <w:rPr>
          <w:b/>
        </w:rPr>
        <w:t xml:space="preserve">Paying for what a free chatbot does</w:t>
      </w:r>
      <w:r>
        <w:t xml:space="preserve"> — 1★, July 15 2026 (*Chocokity1*): won't pay $9.99/month for AI-generated plans when ChatGPT or Gemini do it free.</w:t>
      </w:r>
    </w:p>
    <w:p>
      <w:r>
        <w:t xml:space="preserve">2. </w:t>
      </w:r>
      <w:r>
        <w:rPr>
          <w:b/>
        </w:rPr>
        <w:t xml:space="preserve">Recipes taste bad</w:t>
      </w:r>
      <w:r>
        <w:t xml:space="preserve"> — 1★, July 30 2026 (*Ospreyvision*): two meals cooked during the trial, one the worst they'd ever made. 2★, Sept 5 2026 (*SamLLLR23*): bland and obviously AI-written.</w:t>
      </w:r>
    </w:p>
    <w:p>
      <w:r>
        <w:t xml:space="preserve">3. </w:t>
      </w:r>
      <w:r>
        <w:rPr>
          <w:b/>
        </w:rPr>
        <w:t xml:space="preserve">Ignores the targets and exclusions you set</w:t>
      </w:r>
      <w:r>
        <w:t xml:space="preserve"> — 2★, Aug 30 2026 (*PatriciaVal*): asked about macros at onboarding then offers no macro setting. 2★, Apr 24 2026 (*spin0057*): "no beans" set, beans still appeared.</w:t>
      </w:r>
    </w:p>
    <w:p>
      <w:pPr>
        <w:pStyle w:val="Heading2"/>
      </w:pPr>
      <w:r>
        <w:t xml:space="preserve">Eat This Much — *right idea, unreliable execution*</w:t>
      </w:r>
    </w:p>
    <w:p>
      <w:r>
        <w:t xml:space="preserve">1. </w:t>
      </w:r>
      <w:r>
        <w:rPr>
          <w:b/>
        </w:rPr>
        <w:t xml:space="preserve">Generated plans defy common sense</w:t>
      </w:r>
      <w:r>
        <w:t xml:space="preserve"> — 1★, May 8 2026 (*billix0*): blocked recipes keep returning; two smoothies for breakfast, three for lunch; 6½ servings of yogurt in one sitting. 2★, June 28 2026 (*helloimarealist*): a lettuce-and-lemon wrap as dinner.</w:t>
      </w:r>
    </w:p>
    <w:p>
      <w:r>
        <w:t xml:space="preserve">2. </w:t>
      </w:r>
      <w:r>
        <w:rPr>
          <w:b/>
        </w:rPr>
        <w:t xml:space="preserve">Advertised features that don't work</w:t>
      </w:r>
      <w:r>
        <w:t xml:space="preserve"> — 3★, June 8 2026 (*AshleyNichol96*): pantry items no longer affect the plan. 1★, Apr 5 2026 (*InMarlton NJ*): can't find the advertised budget function, and quantities came out wrong.</w:t>
      </w:r>
    </w:p>
    <w:p>
      <w:r>
        <w:t xml:space="preserve">3. </w:t>
      </w:r>
      <w:r>
        <w:rPr>
          <w:b/>
        </w:rPr>
        <w:t xml:space="preserve">Cost of the resulting groceries</w:t>
      </w:r>
      <w:r>
        <w:t xml:space="preserve"> — 3★, May 26 2026 (*ConnorRealll*): even the "cheapest" generated plan produces an expensive shop; wants a hard budget setting.</w:t>
      </w:r>
    </w:p>
    <w:p>
      <w:pPr>
        <w:pStyle w:val="Heading2"/>
      </w:pPr>
      <w:r>
        <w:t xml:space="preserve">Plan to Eat — *small, liked, and deliberately narrow*</w:t>
      </w:r>
    </w:p>
    <w:p>
      <w:r>
        <w:t xml:space="preserve">1. </w:t>
      </w:r>
      <w:r>
        <w:rPr>
          <w:b/>
        </w:rPr>
        <w:t xml:space="preserve">List is trapped in the app</w:t>
      </w:r>
      <w:r>
        <w:t xml:space="preserve"> — 3★, Sept 19 2026 (*123Dana456*): no export to iOS Lists/Reminders, and every ingredient is force-added with no way to turn it off.</w:t>
      </w:r>
    </w:p>
    <w:p>
      <w:r>
        <w:t xml:space="preserve">2. </w:t>
      </w:r>
      <w:r>
        <w:rPr>
          <w:b/>
        </w:rPr>
        <w:t xml:space="preserve">Paywall transition cost people their recipes</w:t>
      </w:r>
      <w:r>
        <w:t xml:space="preserve"> — 1★, July 9 2026 (*MWDUIFLE*): was free until it wasn't; lost recipes as a result.</w:t>
      </w:r>
    </w:p>
    <w:p>
      <w:r>
        <w:t xml:space="preserve">3. </w:t>
      </w:r>
      <w:r>
        <w:rPr>
          <w:b/>
        </w:rPr>
        <w:t xml:space="preserve">No third complaint of substance</w:t>
      </w:r>
      <w:r>
        <w:t xml:space="preserve"> — only 2 critical reviews since March 2025, the lowest in this set. Read that as a satisfied niche, not as proof of quality </w:t>
      </w:r>
      <w:r>
        <w:rPr>
          <w:rFonts w:ascii="Consolas" w:hAnsi="Consolas"/>
        </w:rPr>
        <w:t xml:space="preserve">[UNVERIFIED]</w:t>
      </w:r>
      <w:r>
        <w:t xml:space="preserve">.</w:t>
      </w:r>
    </w:p>
    <w:p>
      <w:pPr>
        <w:pBdr>
          <w:bottom w:val="single" w:sz="6" w:space="6" w:color="C9CCD1"/>
        </w:pBdr>
      </w:pPr>
    </w:p>
    <w:p>
      <w:pPr>
        <w:pStyle w:val="Heading1"/>
      </w:pPr>
      <w:r>
        <w:t xml:space="preserve">What does nobody serve well?</w:t>
      </w:r>
    </w:p>
    <w:p>
      <w:r>
        <w:t xml:space="preserve">Nine apps, and the category still splits cleanly into two halves that don't touch: </w:t>
      </w:r>
      <w:r>
        <w:rPr>
          <w:b/>
        </w:rPr>
        <w:t xml:space="preserve">apps that know your nutrition but can't buy food</w:t>
      </w:r>
      <w:r>
        <w:t xml:space="preserve"> (MyFitnessPal, MacroFactor, Fitia) and </w:t>
      </w:r>
      <w:r>
        <w:rPr>
          <w:b/>
        </w:rPr>
        <w:t xml:space="preserve">apps that buy food but barely know your nutrition</w:t>
      </w:r>
      <w:r>
        <w:t xml:space="preserve"> (eMeals, Mealime, Plan to Eat, Samsung Food). The gaps live in between.</w:t>
      </w:r>
    </w:p>
    <w:p>
      <w:r>
        <w:rPr>
          <w:b/>
        </w:rPr>
        <w:t xml:space="preserve">1. Micronutrients → cart. Nobody closes this loop.</w:t>
      </w:r>
    </w:p>
    <w:p>
      <w:r>
        <w:t xml:space="preserve">MacroFactor tracks micronutrients but sells nothing; eMeals orders from eight retailers but plans by diet *label* ("keto," "heart healthy"), not by nutrient gap. </w:t>
      </w:r>
      <w:r>
        <w:rPr>
          <w:b/>
        </w:rPr>
        <w:t xml:space="preserve">No app in this set says "you're short on potassium and vitamin D this week, here are three recipes that fix it, here's the cart."</w:t>
      </w:r>
      <w:r>
        <w:t xml:space="preserve"> That is the whole thesis of this project and it is genuinely unoccupied.</w:t>
      </w:r>
    </w:p>
    <w:p>
      <w:r>
        <w:rPr>
          <w:b/>
        </w:rPr>
        <w:t xml:space="preserve">2. Hard allergy and intolerance exclusion.</w:t>
      </w:r>
    </w:p>
    <w:p>
      <w:r>
        <w:t xml:space="preserve">Every app offers preset allergen checkboxes. None reliably handles *your* list. Mealime — the best of them at 200+ options — still had no slot for a cilantro allergy or a low-histamine diet, and users of both Mealime and MealPrepPro report disliked ingredients appearing in plans anyway. </w:t>
      </w:r>
      <w:r>
        <w:rPr>
          <w:b/>
        </w:rPr>
        <w:t xml:space="preserve">An exclusion that actually holds, and is visibly verified at cart-build time, is a small feature with outsized trust value — and a safety issue for real allergies.</w:t>
      </w:r>
    </w:p>
    <w:p>
      <w:r>
        <w:rPr>
          <w:b/>
        </w:rPr>
        <w:t xml:space="preserve">3. Retailer neutrality and data portability.</w:t>
      </w:r>
    </w:p>
    <w:p>
      <w:r>
        <w:t xml:space="preserve">Mealime's death is the proof: the one app that combined preferences, recipes and grocery lists well was bought by a grocery chain and is being switched off, with no export, pushing users into one chain's walled garden. Samsung Food has the same structural risk (an appliance maker's funnel). </w:t>
      </w:r>
      <w:r>
        <w:rPr>
          <w:b/>
        </w:rPr>
        <w:t xml:space="preserve">Being retailer-neutral and letting people leave with their data is a position no well-funded competitor can copy, because their owners bought them for the lock-in.</w:t>
      </w:r>
    </w:p>
    <w:p>
      <w:r>
        <w:rPr>
          <w:b/>
        </w:rPr>
        <w:t xml:space="preserve">4. GLP-1 users.</w:t>
      </w:r>
    </w:p>
    <w:p>
      <w:r>
        <w:t xml:space="preserve">31M US adults are currently on a GLP-1 (Section 1). </w:t>
      </w:r>
      <w:r>
        <w:rPr>
          <w:b/>
        </w:rPr>
        <w:t xml:space="preserve">Not one of these nine apps is designed for suppressed appetite</w:t>
      </w:r>
      <w:r>
        <w:t xml:space="preserve"> — where the problem inverts from "eat less" to "hit protein and micronutrient adequacy on 1,200 calories." Reviews don't even mention it. </w:t>
      </w:r>
      <w:r>
        <w:rPr>
          <w:rFonts w:ascii="Consolas" w:hAnsi="Consolas"/>
        </w:rPr>
        <w:t xml:space="preserve">[UNVERIFIED — absence in reviews is weak evidence of absence in product; I did not audit each app's full feature list for GLP-1 modes]</w:t>
      </w:r>
    </w:p>
    <w:p>
      <w:r>
        <w:rPr>
          <w:b/>
        </w:rPr>
        <w:t xml:space="preserve">5. Budget as a real constraint.</w:t>
      </w:r>
    </w:p>
    <w:p>
      <w:r>
        <w:t xml:space="preserve">Eat This Much advertises budget planning and users can't find it working; another calls the cheapest generated plan expensive to shop. eMeals markets savings but doesn't price a cart before you commit. </w:t>
      </w:r>
      <w:r>
        <w:rPr>
          <w:b/>
        </w:rPr>
        <w:t xml:space="preserve">Nobody shows the actual dollar total of the week's plan before you buy, or re-plans to hit a number.</w:t>
      </w:r>
    </w:p>
    <w:p>
      <w:r>
        <w:rPr>
          <w:b/>
        </w:rPr>
        <w:t xml:space="preserve">6. The household, not the individual.</w:t>
      </w:r>
    </w:p>
    <w:p>
      <w:r>
        <w:t xml:space="preserve">Every app plans for one eater. MyFitnessPal reviewers ask for per-person portions and half-servings for children; MealPrepPro's multi-user support is the exception and is thin. </w:t>
      </w:r>
      <w:r>
        <w:rPr>
          <w:b/>
        </w:rPr>
        <w:t xml:space="preserve">One plan, one cart, different people's targets and dislikes — unsolved.</w:t>
      </w:r>
    </w:p>
    <w:p>
      <w:r>
        <w:rPr>
          <w:b/>
        </w:rPr>
        <w:t xml:space="preserve">7. Pantry-aware planning that works.</w:t>
      </w:r>
    </w:p>
    <w:p>
      <w:r>
        <w:t xml:space="preserve">Two apps advertise it (Eat This Much's pantry, Samsung Food's "use up your ingredients") and reviewers of both say it doesn't function. </w:t>
      </w:r>
      <w:r>
        <w:rPr>
          <w:b/>
        </w:rPr>
        <w:t xml:space="preserve">Waste reduction is a promised-but-undelivered feature category-wide.</w:t>
      </w:r>
    </w:p>
    <w:p>
      <w:r>
        <w:rPr>
          <w:b/>
        </w:rPr>
        <w:t xml:space="preserve">8. Trust as a product feature.</w:t>
      </w:r>
    </w:p>
    <w:p>
      <w:r>
        <w:t xml:space="preserve">39% of all complaints in Section 2 were about money, not software: paywalls on formerly-free basics, refunds refused, cancellation friction, ads interrupting logging. </w:t>
      </w:r>
      <w:r>
        <w:rPr>
          <w:b/>
        </w:rPr>
        <w:t xml:space="preserve">A plain price, an easy cancel, no ads mid-log, and export-on-demand would be differentiating in this category — which is a damning thing to be able to say.</w:t>
      </w:r>
    </w:p>
    <w:p>
      <w:pPr>
        <w:pStyle w:val="Heading2"/>
      </w:pPr>
      <w:r>
        <w:t xml:space="preserve">The sharpest wedge</w:t>
      </w:r>
    </w:p>
    <w:p>
      <w:r>
        <w:t xml:space="preserve">Combining 1, 2, 3 and 4: </w:t>
      </w:r>
      <w:r>
        <w:rPr>
          <w:b/>
        </w:rPr>
        <w:t xml:space="preserve">a retailer-neutral app that plans to nutrient targets (not diet labels), enforces personal exclusions strictly, prices the cart before you buy, and is built for people eating less than they used to.</w:t>
      </w:r>
      <w:r>
        <w:t xml:space="preserve"> Mealime's users are looking for a new home *right now* — before October 21, 2026 — and the replacement being offered to them is a grocery chain's app. That is the most time-sensitive opening this research has found.</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Mealime Pro's former price</w:t>
            </w:r>
          </w:p>
        </w:tc>
        <w:tc>
          <w:tcPr>
            <w:tcW w:w="5040" w:type="dxa"/>
          </w:tcPr>
          <w:p>
            <w:pPr>
              <w:spacing w:before="40" w:after="40"/>
            </w:pPr>
            <w:r>
              <w:rPr>
                <w:sz w:val="18"/>
              </w:rPr>
              <w:t xml:space="preserve">❌ Not verified — the pricing page is gone post-shutdown-notice.</w:t>
            </w:r>
          </w:p>
        </w:tc>
      </w:tr>
      <w:tr>
        <w:tc>
          <w:tcPr>
            <w:tcW w:w="5040" w:type="dxa"/>
          </w:tcPr>
          <w:p>
            <w:pPr>
              <w:spacing w:before="40" w:after="40"/>
            </w:pPr>
            <w:r>
              <w:rPr>
                <w:sz w:val="18"/>
              </w:rPr>
              <w:t xml:space="preserve">MyFitnessPal "Premium+" tier</w:t>
            </w:r>
          </w:p>
        </w:tc>
        <w:tc>
          <w:tcPr>
            <w:tcW w:w="5040" w:type="dxa"/>
          </w:tcPr>
          <w:p>
            <w:pPr>
              <w:spacing w:before="40" w:after="40"/>
            </w:pPr>
            <w:r>
              <w:rPr>
                <w:sz w:val="18"/>
              </w:rPr>
              <w:t xml:space="preserve">❌ Not verified — </w:t>
            </w:r>
            <w:r>
              <w:rPr>
                <w:rFonts w:ascii="Consolas" w:hAnsi="Consolas"/>
                <w:sz w:val="18"/>
              </w:rPr>
              <w:t xml:space="preserve">/premium/plus</w:t>
            </w:r>
            <w:r>
              <w:rPr>
                <w:sz w:val="18"/>
              </w:rPr>
              <w:t xml:space="preserve"> returns 404; the premium page shows only one tier.</w:t>
            </w:r>
          </w:p>
        </w:tc>
      </w:tr>
      <w:tr>
        <w:tc>
          <w:tcPr>
            <w:tcW w:w="5040" w:type="dxa"/>
          </w:tcPr>
          <w:p>
            <w:pPr>
              <w:spacing w:before="40" w:after="40"/>
            </w:pPr>
            <w:r>
              <w:rPr>
                <w:sz w:val="18"/>
              </w:rPr>
              <w:t xml:space="preserve">MealPrepPro tier names</w:t>
            </w:r>
          </w:p>
        </w:tc>
        <w:tc>
          <w:tcPr>
            <w:tcW w:w="5040" w:type="dxa"/>
          </w:tcPr>
          <w:p>
            <w:pPr>
              <w:spacing w:before="40" w:after="40"/>
            </w:pPr>
            <w:r>
              <w:rPr>
                <w:sz w:val="18"/>
              </w:rPr>
              <w:t xml:space="preserve">⚠️ App Store shows four prices without labels; the $229.99 being lifetime is </w:t>
            </w:r>
            <w:r>
              <w:rPr>
                <w:rFonts w:ascii="Consolas" w:hAnsi="Consolas"/>
                <w:sz w:val="18"/>
              </w:rPr>
              <w:t xml:space="preserve">[UNVERIFIED]</w:t>
            </w:r>
            <w:r>
              <w:rPr>
                <w:sz w:val="18"/>
              </w:rPr>
              <w:t xml:space="preserve">.</w:t>
            </w:r>
          </w:p>
        </w:tc>
      </w:tr>
      <w:tr>
        <w:tc>
          <w:tcPr>
            <w:tcW w:w="5040" w:type="dxa"/>
          </w:tcPr>
          <w:p>
            <w:pPr>
              <w:spacing w:before="40" w:after="40"/>
            </w:pPr>
            <w:r>
              <w:rPr>
                <w:sz w:val="18"/>
              </w:rPr>
              <w:t xml:space="preserve">Eat This Much free tier &amp; pricing page</w:t>
            </w:r>
          </w:p>
        </w:tc>
        <w:tc>
          <w:tcPr>
            <w:tcW w:w="5040" w:type="dxa"/>
          </w:tcPr>
          <w:p>
            <w:pPr>
              <w:spacing w:before="40" w:after="40"/>
            </w:pPr>
            <w:r>
              <w:rPr>
                <w:sz w:val="18"/>
              </w:rPr>
              <w:t xml:space="preserve">⚠️ Their site requires JavaScript this tool can't run; prices come from the App Store instead.</w:t>
            </w:r>
          </w:p>
        </w:tc>
      </w:tr>
      <w:tr>
        <w:tc>
          <w:tcPr>
            <w:tcW w:w="5040" w:type="dxa"/>
          </w:tcPr>
          <w:p>
            <w:pPr>
              <w:spacing w:before="40" w:after="40"/>
            </w:pPr>
            <w:r>
              <w:rPr>
                <w:sz w:val="18"/>
              </w:rPr>
              <w:t xml:space="preserve">Funding for MacroFactor, MealPrepPro, Eat This Much, eMeals</w:t>
            </w:r>
          </w:p>
        </w:tc>
        <w:tc>
          <w:tcPr>
            <w:tcW w:w="5040" w:type="dxa"/>
          </w:tcPr>
          <w:p>
            <w:pPr>
              <w:spacing w:before="40" w:after="40"/>
            </w:pPr>
            <w:r>
              <w:rPr>
                <w:sz w:val="18"/>
              </w:rPr>
              <w:t xml:space="preserve">⚠️ "No funding found" ≠ "no funding." Crunchbase/PitchBook pages are paywalled to this tool.</w:t>
            </w:r>
          </w:p>
        </w:tc>
      </w:tr>
      <w:tr>
        <w:tc>
          <w:tcPr>
            <w:tcW w:w="5040" w:type="dxa"/>
          </w:tcPr>
          <w:p>
            <w:pPr>
              <w:spacing w:before="40" w:after="40"/>
            </w:pPr>
            <w:r>
              <w:rPr>
                <w:sz w:val="18"/>
              </w:rPr>
              <w:t xml:space="preserve">Fitia revenue (~$3.5M, 2024)</w:t>
            </w:r>
          </w:p>
        </w:tc>
        <w:tc>
          <w:tcPr>
            <w:tcW w:w="5040" w:type="dxa"/>
          </w:tcPr>
          <w:p>
            <w:pPr>
              <w:spacing w:before="40" w:after="40"/>
            </w:pPr>
            <w:r>
              <w:rPr>
                <w:sz w:val="18"/>
              </w:rPr>
              <w:t xml:space="preserve">⚠️ Secondary source (Latka), self-reported.</w:t>
            </w:r>
          </w:p>
        </w:tc>
      </w:tr>
      <w:tr>
        <w:tc>
          <w:tcPr>
            <w:tcW w:w="5040" w:type="dxa"/>
          </w:tcPr>
          <w:p>
            <w:pPr>
              <w:spacing w:before="40" w:after="40"/>
            </w:pPr>
            <w:r>
              <w:rPr>
                <w:sz w:val="18"/>
              </w:rPr>
              <w:t xml:space="preserve">G2 / Capterra / Reddit for these nine</w:t>
            </w:r>
          </w:p>
        </w:tc>
        <w:tc>
          <w:tcPr>
            <w:tcW w:w="5040" w:type="dxa"/>
          </w:tcPr>
          <w:p>
            <w:pPr>
              <w:spacing w:before="40" w:after="40"/>
            </w:pPr>
            <w:r>
              <w:rPr>
                <w:sz w:val="18"/>
              </w:rPr>
              <w:t xml:space="preserve">❌ G2 and Reddit blocked; Capterra lists professional software, not these consumer apps.</w:t>
            </w:r>
          </w:p>
        </w:tc>
      </w:tr>
      <w:tr>
        <w:tc>
          <w:tcPr>
            <w:tcW w:w="5040" w:type="dxa"/>
          </w:tcPr>
          <w:p>
            <w:pPr>
              <w:spacing w:before="40" w:after="40"/>
            </w:pPr>
            <w:r>
              <w:rPr>
                <w:sz w:val="18"/>
              </w:rPr>
              <w:t xml:space="preserve">Complaint percentages</w:t>
            </w:r>
          </w:p>
        </w:tc>
        <w:tc>
          <w:tcPr>
            <w:tcW w:w="5040" w:type="dxa"/>
          </w:tcPr>
          <w:p>
            <w:pPr>
              <w:spacing w:before="40" w:after="40"/>
            </w:pPr>
            <w:r>
              <w:rPr>
                <w:sz w:val="18"/>
              </w:rPr>
              <w:t xml:space="preserve">⚠️ Keyword matching over review text, spot-checked by reading. Magnitudes, not precision. Plan to Eat's base (n=2) is too small to generalize.</w:t>
            </w:r>
          </w:p>
        </w:tc>
      </w:tr>
    </w:tbl>
    <w:p>
      <w:pPr>
        <w:spacing w:after="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www.census.gov/data/tables/time-series/demo/popest/2020s-national-detail.html" TargetMode="External"/>
<Relationship Id="rHl2" Type="http://schemas.openxmlformats.org/officeDocument/2006/relationships/hyperlink" Target="https://pmc.ncbi.nlm.nih.gov/articles/PMC12810498/" TargetMode="External"/>
<Relationship Id="rHl3" Type="http://schemas.openxmlformats.org/officeDocument/2006/relationships/hyperlink" Target="https://news.gallup.com/poll/700112/half-americans-lose-weight.aspx" TargetMode="External"/>
<Relationship Id="rHl4" Type="http://schemas.openxmlformats.org/officeDocument/2006/relationships/hyperlink" Target="https://www.cdc.gov/nchs/products/databriefs/db508.htm" TargetMode="External"/>
<Relationship Id="rHl5" Type="http://schemas.openxmlformats.org/officeDocument/2006/relationships/hyperlink" Target="https://www.kff.org/public-opinion/poll-1-in-8-adults-say-they-are-currently-taking-a-glp-1-drug-for-weight-loss-diabetes-or-another-condition-even-as-half-say-the-drugs-are-difficult-to-afford/" TargetMode="External"/>
<Relationship Id="rHl6" Type="http://schemas.openxmlformats.org/officeDocument/2006/relationships/hyperlink" Target="https://www.sciencedirect.com/science/article/pii/S0022316622166848" TargetMode="External"/>
<Relationship Id="rHl7" Type="http://schemas.openxmlformats.org/officeDocument/2006/relationships/hyperlink" Target="https://odphp.health.gov/news/202408/new-resources-identify-where-find-key-nutrients" TargetMode="External"/>
<Relationship Id="rHl8" Type="http://schemas.openxmlformats.org/officeDocument/2006/relationships/hyperlink" Target="https://www.nutritioned.org/cdr-exam/" TargetMode="External"/>
<Relationship Id="rHl9" Type="http://schemas.openxmlformats.org/officeDocument/2006/relationships/hyperlink" Target="https://www.globenewswire.com/news-release/2026/03/10/3253070/28124/en/U-S-Weight-Loss-Market-Status-Forecast-Report-2025-2026-GLP-1-Boom-Triggers-Major-Industry-Shift-as-Medicalized-Programs-Disrupt-the-135-Billion-Diet-Market.html" TargetMode="External"/>
<Relationship Id="rHl10" Type="http://schemas.openxmlformats.org/officeDocument/2006/relationships/hyperlink" Target="https://www.globenewswire.com/news-release/2025/03/25/3048877/28124/en/U-S-Weight-Loss-Diet-Control-Commercial-Programs-Products-Market-Report-2025-Weight-Watchers-Noom-and-Herbalife-Navigate-New-Weight-Era.html" TargetMode="External"/>
<Relationship Id="rHl11" Type="http://schemas.openxmlformats.org/officeDocument/2006/relationships/hyperlink" Target="https://www.marketdataforecast.com/market-reports/united-states-online-grocery-market" TargetMode="External"/>
<Relationship Id="rHl12" Type="http://schemas.openxmlformats.org/officeDocument/2006/relationships/hyperlink" Target="https://pmc.ncbi.nlm.nih.gov/articles/PMC3914843/" TargetMode="External"/>
<Relationship Id="rHl13" Type="http://schemas.openxmlformats.org/officeDocument/2006/relationships/hyperlink" Target="https://pmc.ncbi.nlm.nih.gov/articles/PMC9197160/" TargetMode="External"/>
<Relationship Id="rHl14" Type="http://schemas.openxmlformats.org/officeDocument/2006/relationships/hyperlink" Target="https://arxiv.org/pdf/1904.02813" TargetMode="External"/>
<Relationship Id="rHl15" Type="http://schemas.openxmlformats.org/officeDocument/2006/relationships/hyperlink" Target="https://www.bls.gov/news.release/atus.nr0.htm" TargetMode="External"/>
<Relationship Id="rHl16" Type="http://schemas.openxmlformats.org/officeDocument/2006/relationships/hyperlink" Target="https://www.ers.usda.gov/data-products/charts-of-note/81929" TargetMode="External"/>
<Relationship Id="rHl17" Type="http://schemas.openxmlformats.org/officeDocument/2006/relationships/hyperlink" Target="https://www.jandonline.org/article/S0002-8223(05" TargetMode="External"/>
<Relationship Id="rHl18" Type="http://schemas.openxmlformats.org/officeDocument/2006/relationships/hyperlink" Target="https://www.sciencedirect.com/science/article/abs/pii/S0261561413001003" TargetMode="External"/>
<Relationship Id="rHl19" Type="http://schemas.openxmlformats.org/officeDocument/2006/relationships/hyperlink" Target="https://www.ama-assn.org/press-center/ama-press-releases/ama-adopts-new-policy-clarifying-role-bmi-measure-medicine" TargetMode="External"/>
<Relationship Id="rHl20" Type="http://schemas.openxmlformats.org/officeDocument/2006/relationships/hyperlink" Target="https://www.businessofapps.com/data/myfitnesspal-statistics/" TargetMode="External"/>
<Relationship Id="rHl21" Type="http://schemas.openxmlformats.org/officeDocument/2006/relationships/hyperlink" Target="https://apps.apple.com/us/app/myfitnesspal-calorie-counter/id341232718" TargetMode="External"/>
<Relationship Id="rHl22" Type="http://schemas.openxmlformats.org/officeDocument/2006/relationships/hyperlink" Target="https://feastgood.com/cronometer-vs-loseit/" TargetMode="External"/>
<Relationship Id="rHl23" Type="http://schemas.openxmlformats.org/officeDocument/2006/relationships/hyperlink" Target="https://www.bbb.org/us/ny/new-york/profile/health-and-wellness/noom-inc-0121-150555/complaints" TargetMode="External"/>
<Relationship Id="rHl24" Type="http://schemas.openxmlformats.org/officeDocument/2006/relationships/hyperlink" Target="https://en.wikipedia.org/wiki/Noom" TargetMode="External"/>
<Relationship Id="rHl25" Type="http://schemas.openxmlformats.org/officeDocument/2006/relationships/hyperlink" Target="https://newyorkstreetfood.com/blog/eat-this-much-vs-mealime-which-meal-planner-wins-in-2026/" TargetMode="External"/>
<Relationship Id="rHl26" Type="http://schemas.openxmlformats.org/officeDocument/2006/relationships/hyperlink" Target="https://mealthinker.com/blog/platejoy-alternative" TargetMode="External"/>
<Relationship Id="rHl27" Type="http://schemas.openxmlformats.org/officeDocument/2006/relationships/hyperlink" Target="https://www.capterra.com/p/151688/Nutriadmin/reviews/" TargetMode="External"/>
<Relationship Id="rHl28" Type="http://schemas.openxmlformats.org/officeDocument/2006/relationships/hyperlink" Target="https://www.capterra.com/p/206847/Foodzilla/reviews/" TargetMode="External"/>
<Relationship Id="rHl29" Type="http://schemas.openxmlformats.org/officeDocument/2006/relationships/hyperlink" Target="https://www.businessofapps.com/data/instacart-statistics/" TargetMode="External"/>
<Relationship Id="rHl30" Type="http://schemas.openxmlformats.org/officeDocument/2006/relationships/hyperlink" Target="https://company.instacart.com/pressreleases/instacart-to-power-the-next-generation-of-interactive-food-experiences-with-introduction-of-the-instacart-developer-platform" TargetMode="External"/>
<Relationship Id="rHl31" Type="http://schemas.openxmlformats.org/officeDocument/2006/relationships/hyperlink" Target="https://www.trustpilot.com/review/platejoy.com" TargetMode="External"/>
<Relationship Id="rHl32" Type="http://schemas.openxmlformats.org/officeDocument/2006/relationships/hyperlink" Target="https://www.trustpilot.com/review/instacart.com" TargetMode="External"/>
<Relationship Id="rHl33" Type="http://schemas.openxmlformats.org/officeDocument/2006/relationships/hyperlink" Target="https://www.trustpilot.com/review/myfitnesspal.com" TargetMode="External"/>
<Relationship Id="rHl34" Type="http://schemas.openxmlformats.org/officeDocument/2006/relationships/hyperlink" Target="https://pubmed.ncbi.nlm.nih.gov/41081011/" TargetMode="External"/>
<Relationship Id="rHl35" Type="http://schemas.openxmlformats.org/officeDocument/2006/relationships/hyperlink" Target="https://pmc.ncbi.nlm.nih.gov/articles/PMC13401436/" TargetMode="External"/>
<Relationship Id="rHl36" Type="http://schemas.openxmlformats.org/officeDocument/2006/relationships/hyperlink" Target="https://arxiv.org/pdf/2507.07048" TargetMode="External"/>
<Relationship Id="rHl37" Type="http://schemas.openxmlformats.org/officeDocument/2006/relationships/hyperlink" Target="https://www.digitalcommerce360.com/2024/03/27/instacart-api-idp-developer-platform/" TargetMode="External"/>
<Relationship Id="rHl38" Type="http://schemas.openxmlformats.org/officeDocument/2006/relationships/hyperlink" Target="https://docs.instacart.com/developer_platform_api/guide/concepts/recipe/" TargetMode="External"/>
<Relationship Id="rHl39" Type="http://schemas.openxmlformats.org/officeDocument/2006/relationships/hyperlink" Target="https://stripe.com/newsroom/news/stripe-openai-instant-checkout" TargetMode="External"/>
<Relationship Id="rHl40" Type="http://schemas.openxmlformats.org/officeDocument/2006/relationships/hyperlink" Target="https://openai.com/index/buy-it-in-chatgpt/" TargetMode="External"/>
<Relationship Id="rHl41" Type="http://schemas.openxmlformats.org/officeDocument/2006/relationships/hyperlink" Target="https://www.salesforce.com/news/press-releases/2025/10/14/stripe-openai-agentic-commerce-protocol-announcement/" TargetMode="External"/>
<Relationship Id="rHl42" Type="http://schemas.openxmlformats.org/officeDocument/2006/relationships/hyperlink" Target="https://arxiv.org/pdf/2601.04491" TargetMode="External"/>
<Relationship Id="rHl43" Type="http://schemas.openxmlformats.org/officeDocument/2006/relationships/hyperlink" Target="https://apps.apple.com/us/app/id341232718?see-all=reviews" TargetMode="External"/>
<Relationship Id="rHl44" Type="http://schemas.openxmlformats.org/officeDocument/2006/relationships/hyperlink" Target="https://apps.apple.com/us/app/id575756462?see-all=reviews" TargetMode="External"/>
<Relationship Id="rHl45" Type="http://schemas.openxmlformats.org/officeDocument/2006/relationships/hyperlink" Target="https://www.plantoeat.com/blog/2026/09/mealime-is-moving-heres-your-best-meal-planning-alternative/" TargetMode="External"/>
<Relationship Id="rHl46" Type="http://schemas.openxmlformats.org/officeDocument/2006/relationships/hyperlink" Target="https://mealthinker.com/blog/mealime-alternative" TargetMode="External"/>
<Relationship Id="rHl47" Type="http://schemas.openxmlformats.org/officeDocument/2006/relationships/hyperlink" Target="https://www.ihirechefs.com/t-personal-chef-jobs.html" TargetMode="External"/>
<Relationship Id="rHl48" Type="http://schemas.openxmlformats.org/officeDocument/2006/relationships/hyperlink" Target="https://www.weeklymealprep.com/jobs/" TargetMode="External"/>
<Relationship Id="rHl49" Type="http://schemas.openxmlformats.org/officeDocument/2006/relationships/hyperlink" Target="https://www.ziprecruiter.com/Jobs/Personal-Meal-Prep-Chef/-in-Chicago,IL" TargetMode="External"/>
<Relationship Id="rHl50" Type="http://schemas.openxmlformats.org/officeDocument/2006/relationships/hyperlink" Target="https://www.weeklymealprep.com/" TargetMode="External"/>
<Relationship Id="rHl51" Type="http://schemas.openxmlformats.org/officeDocument/2006/relationships/hyperlink" Target="https://www.bls.gov/ooh/healthcare/dietitians-and-nutritionists.htm" TargetMode="External"/>
<Relationship Id="rHl52" Type="http://schemas.openxmlformats.org/officeDocument/2006/relationships/hyperlink" Target="https://himalayas.app/companies/foodsmart/jobs/registered-dietitian-partner-new-york-license" TargetMode="External"/>
<Relationship Id="rHl53" Type="http://schemas.openxmlformats.org/officeDocument/2006/relationships/hyperlink" Target="https://www.ziprecruiter.com/Salaries/Nutrition-Coach-Salary" TargetMode="External"/>
<Relationship Id="rHl54" Type="http://schemas.openxmlformats.org/officeDocument/2006/relationships/hyperlink" Target="https://www.ziprecruiter.com/Jobs/Nasm-Nutrition-Coach" TargetMode="External"/>
<Relationship Id="rHl55" Type="http://schemas.openxmlformats.org/officeDocument/2006/relationships/hyperlink" Target="https://www.ziprecruiter.com/Jobs/Food-As-Medicine" TargetMode="External"/>
<Relationship Id="rHl56" Type="http://schemas.openxmlformats.org/officeDocument/2006/relationships/hyperlink" Target="https://www.ziprecruiter.com/Jobs/Personal-Grocery-Shopper/--in-New-York" TargetMode="External"/>
<Relationship Id="rHl57" Type="http://schemas.openxmlformats.org/officeDocument/2006/relationships/hyperlink" Target="https://indeedflex.com/career-hub/roles/personal-shopper" TargetMode="External"/>
<Relationship Id="rHl58" Type="http://schemas.openxmlformats.org/officeDocument/2006/relationships/hyperlink" Target="https://www.ziprecruiter.com/Jobs/Meal-Prep-Assistant" TargetMode="External"/>
<Relationship Id="rHl59" Type="http://schemas.openxmlformats.org/officeDocument/2006/relationships/hyperlink" Target="https://www.ziprecruiter.com/Jobs/Meal-Prep" TargetMode="External"/>
<Relationship Id="rHl60" Type="http://schemas.openxmlformats.org/officeDocument/2006/relationships/hyperlink" Target="https://www.idealist.org/en/nonprofit-job/16e54526f70e4f19896446d7fff7b15a-voucher-program-registered-dietitian-nutritionist-community-servings-inc-jamaica" TargetMode="External"/>
<Relationship Id="rHl61" Type="http://schemas.openxmlformats.org/officeDocument/2006/relationships/hyperlink" Target="appstore-reviews-2025-2026.json" TargetMode="External"/>
<Relationship Id="rHl62" Type="http://schemas.openxmlformats.org/officeDocument/2006/relationships/hyperlink" Target="https://www.myfitnesspal.com/premium" TargetMode="External"/>
<Relationship Id="rHl63" Type="http://schemas.openxmlformats.org/officeDocument/2006/relationships/hyperlink" Target="https://www.franciscopartners.com/media/francisco-partners-announces-acquisition-of-myfitnesspal-from-under-armour" TargetMode="External"/>
<Relationship Id="rHl64" Type="http://schemas.openxmlformats.org/officeDocument/2006/relationships/hyperlink" Target="https://www.sec.gov/Archives/edgar/data/1336917/000133691720000081/ua-20201218.htm" TargetMode="External"/>
<Relationship Id="rHl65" Type="http://schemas.openxmlformats.org/officeDocument/2006/relationships/hyperlink" Target="https://apps.apple.com/us/app/id1553503471" TargetMode="External"/>
<Relationship Id="rHl66" Type="http://schemas.openxmlformats.org/officeDocument/2006/relationships/hyperlink" Target="https://macrofactor.com/workouts/price/" TargetMode="External"/>
<Relationship Id="rHl67" Type="http://schemas.openxmlformats.org/officeDocument/2006/relationships/hyperlink" Target="https://emeals.com/" TargetMode="External"/>
<Relationship Id="rHl68" Type="http://schemas.openxmlformats.org/officeDocument/2006/relationships/hyperlink" Target="https://apps.apple.com/us/app/id575756462" TargetMode="External"/>
<Relationship Id="rHl69" Type="http://schemas.openxmlformats.org/officeDocument/2006/relationships/hyperlink" Target="https://www.mealime.com/closing" TargetMode="External"/>
<Relationship Id="rHl70" Type="http://schemas.openxmlformats.org/officeDocument/2006/relationships/hyperlink" Target="https://www.businesswire.com/news/home/20211214005922/en/" TargetMode="External"/>
<Relationship Id="rHl71" Type="http://schemas.openxmlformats.org/officeDocument/2006/relationships/hyperlink" Target="https://apps.apple.com/us/app/id1448277011" TargetMode="External"/>
<Relationship Id="rHl72" Type="http://schemas.openxmlformats.org/officeDocument/2006/relationships/hyperlink" Target="https://apps.apple.com/us/app/id1133637674" TargetMode="External"/>
<Relationship Id="rHl73" Type="http://schemas.openxmlformats.org/officeDocument/2006/relationships/hyperlink" Target="https://9to5google.com/2023/08/30/whisk-samsung-food-app-rebrand/" TargetMode="External"/>
<Relationship Id="rHl74" Type="http://schemas.openxmlformats.org/officeDocument/2006/relationships/hyperlink" Target="https://apps.apple.com/us/app/id1249805978" TargetMode="External"/>
<Relationship Id="rHl75" Type="http://schemas.openxmlformats.org/officeDocument/2006/relationships/hyperlink" Target="https://apps.apple.com/us/app/id981637806" TargetMode="External"/>
<Relationship Id="rHl76" Type="http://schemas.openxmlformats.org/officeDocument/2006/relationships/hyperlink" Target="https://www.plantoeat.com/" TargetMode="External"/>
<Relationship Id="rHl77" Type="http://schemas.openxmlformats.org/officeDocument/2006/relationships/hyperlink" Target="https://www.plantoeat.com/about/story/" TargetMode="External"/>
</Relationships>
</file>