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68A99"/>
          <w:sz w:val="36"/>
          <w:szCs w:val="36"/>
        </w:rPr>
        <w:t xml:space="preserve">Spira · Mapa de actores y capacidades</w:t>
      </w:r>
    </w:p>
    <w:p>
      <w:pPr>
        <w:spacing w:after="60" w:before="0"/>
      </w:pPr>
      <w:r>
        <w:rPr>
          <w:rFonts w:ascii="Arial" w:cs="Arial" w:eastAsia="Arial" w:hAnsi="Arial"/>
          <w:color w:val="6A7488"/>
          <w:sz w:val="20"/>
          <w:szCs w:val="20"/>
        </w:rPr>
        <w:t xml:space="preserve">Fundación Scherbovsky · Mendoza, Argentina · Junio 2026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A7488"/>
          <w:sz w:val="18"/>
          <w:szCs w:val="18"/>
        </w:rPr>
        <w:t xml:space="preserve">Estado de módulos:  </w:t>
      </w:r>
      <w:r>
        <w:rPr>
          <w:rFonts w:ascii="Arial" w:cs="Arial" w:eastAsia="Arial" w:hAnsi="Arial"/>
          <w:b/>
          <w:bCs/>
          <w:color w:val="0B5E69"/>
          <w:sz w:val="18"/>
          <w:szCs w:val="18"/>
        </w:rPr>
        <w:t xml:space="preserve">Track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(MVP activo)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b/>
          <w:bCs/>
          <w:color w:val="7A5A0A"/>
          <w:sz w:val="18"/>
          <w:szCs w:val="18"/>
        </w:rPr>
        <w:t xml:space="preserve">Pharma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(MVP activo)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Contable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(En diseño)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b/>
          <w:bCs/>
          <w:color w:val="6A7488"/>
          <w:sz w:val="18"/>
          <w:szCs w:val="18"/>
        </w:rPr>
        <w:t xml:space="preserve">Gerencia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(Roadmap)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·   </w:t>
      </w:r>
      <w:r>
        <w:rPr>
          <w:rFonts w:ascii="Arial" w:cs="Arial" w:eastAsia="Arial" w:hAnsi="Arial"/>
          <w:b/>
          <w:bCs/>
          <w:color w:val="1A6B55"/>
          <w:sz w:val="18"/>
          <w:szCs w:val="18"/>
        </w:rPr>
        <w:t xml:space="preserve">Lab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(2027)</w:t>
      </w:r>
    </w:p>
    <w:p>
      <w:pPr>
        <w:spacing w:after="100" w:before="0"/>
      </w:pPr>
      <w:r>
        <w:rPr>
          <w:rFonts w:ascii="Arial" w:cs="Arial" w:eastAsia="Arial" w:hAnsi="Arial"/>
          <w:color w:val="0DBB88"/>
          <w:sz w:val="18"/>
          <w:szCs w:val="18"/>
        </w:rPr>
        <w:t xml:space="preserve">●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Construido en MVP — funciona hoy (localStorage, sin migrar a Supabase)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color w:val="B87C0A"/>
          <w:sz w:val="18"/>
          <w:szCs w:val="18"/>
        </w:rPr>
        <w:t xml:space="preserve">◌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Por construir — pendiente de implementación</w:t>
      </w: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—</w:t>
      </w:r>
      <w:r>
        <w:rPr>
          <w:rFonts w:ascii="Arial" w:cs="Arial" w:eastAsia="Arial" w:hAnsi="Arial"/>
          <w:color w:val="6A7488"/>
          <w:sz w:val="18"/>
          <w:szCs w:val="18"/>
        </w:rPr>
        <w:t xml:space="preserve"> Sin acceso — el actor no tiene visibilidad sobre este módulo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D0D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F1A2A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B5E69"/>
                <w:sz w:val="18"/>
                <w:szCs w:val="18"/>
              </w:rPr>
              <w:t xml:space="preserve">Track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5A0A"/>
                <w:sz w:val="18"/>
                <w:szCs w:val="18"/>
              </w:rPr>
              <w:t xml:space="preserve">Pharma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C3489"/>
                <w:sz w:val="18"/>
                <w:szCs w:val="18"/>
              </w:rPr>
              <w:t xml:space="preserve">Contable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A7488"/>
                <w:sz w:val="18"/>
                <w:szCs w:val="18"/>
              </w:rPr>
              <w:t xml:space="preserve">Gerencia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6B55"/>
                <w:sz w:val="18"/>
                <w:szCs w:val="18"/>
              </w:rPr>
              <w:t xml:space="preserve">Lab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8A99"/>
                <w:sz w:val="22"/>
                <w:szCs w:val="22"/>
              </w:rPr>
              <w:t xml:space="preserve">Coordinadora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A7488"/>
                <w:sz w:val="16"/>
                <w:szCs w:val="16"/>
              </w:rPr>
              <w:t xml:space="preserve">estándar · rol principal en Track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B5E69"/>
                <w:sz w:val="16"/>
                <w:szCs w:val="16"/>
              </w:rPr>
              <w:t xml:space="preserve">Accede: Track · Pharma (parcial)</w:t>
            </w:r>
          </w:p>
          <w:p>
            <w:pPr>
              <w:spacing w:after="0" w:before="10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A7488"/>
                <w:sz w:val="15"/>
                <w:szCs w:val="15"/>
              </w:rPr>
              <w:t xml:space="preserve">COORDINADORA LÍDER (adicional): crear/editar protocolos, esquemas de visitas, plantillas de checklist, y ver todos los pacientes del centro (no solo los propios).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0B5E69"/>
                <w:sz w:val="17"/>
                <w:szCs w:val="17"/>
              </w:rPr>
              <w:t xml:space="preserve">Track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Agenda semanal (próximos 7 días)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Mis pacientes (solo los propios)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Detalle de paciente con historial de visitas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Marcar visita como realizada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Completar checklist de visita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Alertas de ventana e ítems vencidos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Crear solicitud de dispensación → Pharma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Check-in / Check-out del paciente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Timeline del paciente en tiempo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Ver estado de solicitud en Pharma (Realtime)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7A5A0A"/>
                <w:sz w:val="17"/>
                <w:szCs w:val="17"/>
              </w:rPr>
              <w:t xml:space="preserve">Pharma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Ver estado de sus solicitudes de dispensación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Confirmar retiro de medicación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D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24A"/>
                <w:sz w:val="22"/>
                <w:szCs w:val="22"/>
              </w:rPr>
              <w:t xml:space="preserve">Farmacéutica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A7488"/>
                <w:sz w:val="16"/>
                <w:szCs w:val="16"/>
              </w:rPr>
              <w:t xml:space="preserve">Yesica · Fernanda · operadoras de Pharma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5A0A"/>
                <w:sz w:val="16"/>
                <w:szCs w:val="16"/>
              </w:rPr>
              <w:t xml:space="preserve">Accede: Pharma · Track (solo lectura)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0B5E69"/>
                <w:sz w:val="17"/>
                <w:szCs w:val="17"/>
              </w:rPr>
              <w:t xml:space="preserve">Track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Ver agenda semanal (solo lectura)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Ver timeline del paciente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7A5A0A"/>
                <w:sz w:val="17"/>
                <w:szCs w:val="17"/>
              </w:rPr>
              <w:t xml:space="preserve">Pharma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Cola de solicitudes de dispensación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Avanzar estados de dispensación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Gestión de stock por protocolo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CRUD de medicamentos y lotes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Generar comprobantes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DBB88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color w:val="0F1A2A"/>
                <w:sz w:val="18"/>
                <w:szCs w:val="18"/>
              </w:rPr>
              <w:t xml:space="preserve">Reportes de dispensaciones por período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Aprobar / rechazar solicitudes de Track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Recepción de medicación (módulo dedicado)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Panel de alertas configurables por protocolo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Redispensación nativa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Trazabilidad con lectora de código de barras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6AF5"/>
                <w:sz w:val="22"/>
                <w:szCs w:val="22"/>
              </w:rPr>
              <w:t xml:space="preserve">Martita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A7488"/>
                <w:sz w:val="16"/>
                <w:szCs w:val="16"/>
              </w:rPr>
              <w:t xml:space="preserve">Contabilidad · operadora de Contable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Accede: Contable · Pharma (solo lectura)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7A5A0A"/>
                <w:sz w:val="17"/>
                <w:szCs w:val="17"/>
              </w:rPr>
              <w:t xml:space="preserve">Pharma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Log de dispensaciones (lectura)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3C3489"/>
                <w:sz w:val="17"/>
                <w:szCs w:val="17"/>
              </w:rPr>
              <w:t xml:space="preserve">Contable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En diseño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Log detallado de dispensaciones con filtros avanzados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Exportar reportes a Excel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Imprimir reportes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Gestión de ingresos y gastos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Facturación por entidad jurídica (FUCA / Fundación Scherbovsky / Protocolo particular)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Adjuntar PDFs a asientos contables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Pablo / Maxi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6A7488"/>
                <w:sz w:val="16"/>
                <w:szCs w:val="16"/>
              </w:rPr>
              <w:t xml:space="preserve">Gerencia · solo lectura en todos los módulos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1628"/>
                <w:sz w:val="16"/>
                <w:szCs w:val="16"/>
              </w:rPr>
              <w:t xml:space="preserve">Accede: Todos los módulos (lectura)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0B5E69"/>
                <w:sz w:val="17"/>
                <w:szCs w:val="17"/>
              </w:rPr>
              <w:t xml:space="preserve">Track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Dashboard global de protocolos y pacientes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Estado de visitas en tiempo real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7A5A0A"/>
                <w:sz w:val="17"/>
                <w:szCs w:val="17"/>
              </w:rPr>
              <w:t xml:space="preserve">Pharma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MVP activo 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Estado de dispensaciones en curso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Alertas de stock bajo y vencimientos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3C3489"/>
                <w:sz w:val="17"/>
                <w:szCs w:val="17"/>
              </w:rPr>
              <w:t xml:space="preserve">Contable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En diseño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Resumen financiero por protocolo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aps/>
                <w:color w:val="6A7488"/>
                <w:sz w:val="17"/>
                <w:szCs w:val="17"/>
              </w:rPr>
              <w:t xml:space="preserve">Gerencia</w:t>
            </w:r>
            <w:r>
              <w:rPr>
                <w:rFonts w:ascii="Arial" w:cs="Arial" w:eastAsia="Arial" w:hAnsi="Arial"/>
                <w:color w:val="6A7488"/>
                <w:sz w:val="15"/>
                <w:szCs w:val="15"/>
              </w:rPr>
              <w:t xml:space="preserve">  · Roadmap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Métricas de desempeño y carga por coordinadora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Reportes analíticos por fecha, protocolo y coordinadora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C9A24A"/>
                <w:sz w:val="18"/>
                <w:szCs w:val="18"/>
              </w:rPr>
              <w:t xml:space="preserve">◌ </w:t>
            </w:r>
            <w:r>
              <w:rPr>
                <w:rFonts w:ascii="Arial" w:cs="Arial" w:eastAsia="Arial" w:hAnsi="Arial"/>
                <w:color w:val="6A7488"/>
                <w:sz w:val="18"/>
                <w:szCs w:val="18"/>
              </w:rPr>
              <w:t xml:space="preserve">Gestión de permisos del staff</w:t>
            </w:r>
          </w:p>
        </w:tc>
        <w:tc>
          <w:tcPr>
            <w:tcW w:type="dxa" w:w="155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6A7488"/>
                <w:sz w:val="17"/>
                <w:szCs w:val="17"/>
              </w:rPr>
              <w:t xml:space="preserve">— sin acceso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A1628"/>
          <w:sz w:val="17"/>
          <w:szCs w:val="17"/>
        </w:rPr>
        <w:t xml:space="preserve">Nota: </w:t>
      </w:r>
      <w:r>
        <w:rPr>
          <w:rFonts w:ascii="Arial" w:cs="Arial" w:eastAsia="Arial" w:hAnsi="Arial"/>
          <w:color w:val="6A7488"/>
          <w:sz w:val="17"/>
          <w:szCs w:val="17"/>
        </w:rPr>
        <w:t xml:space="preserve">Los MVPs de Track y Pharma funcionan actualmente con localStorage. La migración a Supabase (São Paulo) está pendiente. Los módulos Contable y Gerencia son nuevos y aún no tienen código. Lab está reservado para 2027.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A1628"/>
          <w:sz w:val="17"/>
          <w:szCs w:val="17"/>
        </w:rPr>
        <w:t xml:space="preserve">Integraciones clave: </w:t>
      </w:r>
      <w:r>
        <w:rPr>
          <w:rFonts w:ascii="Arial" w:cs="Arial" w:eastAsia="Arial" w:hAnsi="Arial"/>
          <w:color w:val="6A7488"/>
          <w:sz w:val="17"/>
          <w:szCs w:val="17"/>
        </w:rPr>
        <w:t xml:space="preserve">Track ↔ Pharma vía Supabase Realtime (solicitudes de dispensación y estado). Track es fuente de verdad — todos los demás módulos consultan su agenda y estado de visitas en lectura. Cada ítem ◌ representa una historia de usuario pendiente de implementación.</w:t>
      </w:r>
    </w:p>
    <w:p>
      <w:pPr>
        <w:pBdr>
          <w:top w:val="single" w:color="168A99" w:sz="4" w:space="4"/>
        </w:pBdr>
        <w:spacing w:after="0" w:before="40"/>
      </w:pPr>
      <w:r>
        <w:rPr>
          <w:rFonts w:ascii="Arial" w:cs="Arial" w:eastAsia="Arial" w:hAnsi="Arial"/>
          <w:color w:val="6A7488"/>
          <w:sz w:val="15"/>
          <w:szCs w:val="15"/>
        </w:rPr>
        <w:t xml:space="preserve">Spira · Fundación Scherbovsky · spiraclinic.app · Documento interno confidencial · Junio 2026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68A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2026-06-06T19:00:22.719Z</dcterms:created>
  <dcterms:modified xsi:type="dcterms:W3CDTF">2026-06-06T19:00:22.719Z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