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159A62"/>
          <w:sz w:val="22"/>
        </w:rPr>
        <w:t>客户功能说明</w:t>
      </w:r>
    </w:p>
    <w:p>
      <w:pPr>
        <w:spacing w:before="0" w:after="120"/>
      </w:pPr>
      <w:r>
        <w:rPr>
          <w:rFonts w:ascii="Calibri" w:hAnsi="Calibri" w:eastAsia="Microsoft YaHei"/>
          <w:b/>
          <w:color w:val="0B2545"/>
          <w:sz w:val="56"/>
        </w:rPr>
        <w:t>小程序功能与业务流程说明</w:t>
      </w:r>
    </w:p>
    <w:p>
      <w:pPr>
        <w:spacing w:after="320"/>
      </w:pPr>
      <w:r>
        <w:rPr>
          <w:rFonts w:ascii="Calibri" w:hAnsi="Calibri" w:eastAsia="Microsoft YaHei"/>
          <w:color w:val="667085"/>
          <w:sz w:val="26"/>
        </w:rPr>
        <w:t>21天自主学习训练营 · 用户端、支付端、会员端与运营端全流程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8E2EA"/>
          <w:left w:val="single" w:sz="5" w:space="0" w:color="D8E2EA"/>
          <w:bottom w:val="single" w:sz="5" w:space="0" w:color="D8E2EA"/>
          <w:right w:val="single" w:sz="5" w:space="0" w:color="D8E2EA"/>
          <w:insideH w:val="single" w:sz="5" w:space="0" w:color="D8E2EA"/>
          <w:insideV w:val="single" w:sz="5" w:space="0" w:color="D8E2EA"/>
        </w:tblBorders>
      </w:tblPr>
      <w:tblGrid>
        <w:gridCol w:w="1300"/>
        <w:gridCol w:w="3380"/>
        <w:gridCol w:w="1300"/>
        <w:gridCol w:w="3380"/>
      </w:tblGrid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文档用途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43342"/>
                <w:sz w:val="20"/>
              </w:rPr>
              <w:t>客户了解与项目验收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43342"/>
                <w:sz w:val="20"/>
              </w:rPr>
              <w:t>V1.3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适用范围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43342"/>
                <w:sz w:val="20"/>
              </w:rPr>
              <w:t>微信小程序及运营后台</w:t>
            </w:r>
          </w:p>
        </w:tc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日期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43342"/>
                <w:sz w:val="20"/>
              </w:rPr>
              <w:t>2026年7月23日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9A62"/>
          <w:left w:val="single" w:sz="8" w:space="0" w:color="159A62"/>
          <w:bottom w:val="single" w:sz="8" w:space="0" w:color="159A62"/>
          <w:right w:val="single" w:sz="8" w:space="0" w:color="159A62"/>
          <w:insideH w:val="single" w:sz="8" w:space="0" w:color="159A62"/>
          <w:insideV w:val="single" w:sz="8" w:space="0" w:color="159A62"/>
        </w:tblBorders>
      </w:tblPr>
      <w:tblGrid>
        <w:gridCol w:w="9360"/>
      </w:tblGrid>
      <w:tr>
        <w:tc>
          <w:tcPr>
            <w:tcW w:type="dxa" w:w="9360"/>
            <w:vAlign w:val="center"/>
            <w:shd w:fill="EAF7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59A62"/>
                <w:sz w:val="22"/>
              </w:rPr>
              <w:t>一句话说明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243342"/>
                <w:sz w:val="21"/>
              </w:rPr>
              <w:t>用户先体验内容与测评，再报名训练营；支付成功后系统自动开通永久会员并进入服务流程，会员还可通过专属海报邀请好友并按规则获得奖励。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一、产品是什么</w:t>
      </w:r>
    </w:p>
    <w:p>
      <w:r>
        <w:rPr>
          <w:rFonts w:ascii="Calibri" w:hAnsi="Calibri" w:eastAsia="Microsoft YaHei"/>
          <w:b w:val="0"/>
          <w:color w:val="243342"/>
          <w:sz w:val="22"/>
        </w:rPr>
        <w:t>本小程序是一套围绕“孩子自主学习能力提升”设计的教育训练营服务系统。它不是传统题库或单纯卖课工具，而是把内容体验、学习测评、训练营报名、会员服务、邀请推广和后台运营连接成一个完整流程。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产品以三项能力为核心：</w:t>
      </w:r>
    </w:p>
    <w:p>
      <w:pPr>
        <w:pStyle w:val="ListBullet"/>
      </w:pPr>
      <w:r>
        <w:rPr>
          <w:rFonts w:ascii="Calibri" w:hAnsi="Calibri" w:eastAsia="Microsoft YaHei"/>
          <w:b/>
          <w:color w:val="243342"/>
          <w:sz w:val="22"/>
        </w:rPr>
        <w:t>知识</w:t>
      </w:r>
      <w:r>
        <w:rPr>
          <w:rFonts w:ascii="Calibri" w:hAnsi="Calibri" w:eastAsia="Microsoft YaHei"/>
          <w:b w:val="0"/>
          <w:color w:val="243342"/>
          <w:sz w:val="22"/>
        </w:rPr>
        <w:t>：通过“学科性格开窍法”，帮助孩子找到语文、数学、英语等学科的学习突破口。</w:t>
      </w:r>
    </w:p>
    <w:p>
      <w:pPr>
        <w:pStyle w:val="ListBullet"/>
      </w:pPr>
      <w:r>
        <w:rPr>
          <w:rFonts w:ascii="Calibri" w:hAnsi="Calibri" w:eastAsia="Microsoft YaHei"/>
          <w:b/>
          <w:color w:val="243342"/>
          <w:sz w:val="22"/>
        </w:rPr>
        <w:t>习惯</w:t>
      </w:r>
      <w:r>
        <w:rPr>
          <w:rFonts w:ascii="Calibri" w:hAnsi="Calibri" w:eastAsia="Microsoft YaHei"/>
          <w:b w:val="0"/>
          <w:color w:val="243342"/>
          <w:sz w:val="22"/>
        </w:rPr>
        <w:t>：通过“SOP 高效作业法”，帮助孩子建立计划、执行、复盘的作业流程。</w:t>
      </w:r>
    </w:p>
    <w:p>
      <w:pPr>
        <w:pStyle w:val="ListBullet"/>
      </w:pPr>
      <w:r>
        <w:rPr>
          <w:rFonts w:ascii="Calibri" w:hAnsi="Calibri" w:eastAsia="Microsoft YaHei"/>
          <w:b/>
          <w:color w:val="243342"/>
          <w:sz w:val="22"/>
        </w:rPr>
        <w:t>内驱</w:t>
      </w:r>
      <w:r>
        <w:rPr>
          <w:rFonts w:ascii="Calibri" w:hAnsi="Calibri" w:eastAsia="Microsoft YaHei"/>
          <w:b w:val="0"/>
          <w:color w:val="243342"/>
          <w:sz w:val="22"/>
        </w:rPr>
        <w:t>：通过“慧眼读心赋能法”，帮助家长理解孩子，改善学习动力和亲子沟通。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用户可以先免费浏览内容和完成简易测评，再根据需要报名 21 天线上训练营。报名后成为永久训练营会员，获得课程、陪跑、答疑及推广等会员权益。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当前唯一付费产品是 21 天线上训练营永久会员，一次购买、永久有效；当前没有月卡、季卡或其他付费会员产品。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二、小程序整体如何运作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1548194"/>
            <wp:docPr id="1" name="Picture 1" descr="图 1  小程序四阶段服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4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243342"/>
          <w:sz w:val="22"/>
        </w:rPr>
        <w:t>整个过程分为四个阶段：</w:t>
      </w:r>
    </w:p>
    <w:p>
      <w:pPr>
        <w:spacing w:after="40" w:line="276" w:lineRule="auto"/>
        <w:ind w:left="360" w:hanging="180"/>
      </w:pPr>
      <w:r>
        <w:rPr>
          <w:rFonts w:ascii="Calibri" w:hAnsi="Calibri" w:eastAsia="Microsoft YaHei"/>
          <w:color w:val="243342"/>
          <w:sz w:val="22"/>
        </w:rPr>
        <w:t xml:space="preserve">1. </w:t>
      </w:r>
      <w:r>
        <w:rPr>
          <w:rFonts w:ascii="Calibri" w:hAnsi="Calibri" w:eastAsia="Microsoft YaHei"/>
          <w:b/>
          <w:color w:val="243342"/>
          <w:sz w:val="22"/>
        </w:rPr>
        <w:t>了解与体验</w:t>
      </w:r>
      <w:r>
        <w:rPr>
          <w:rFonts w:ascii="Calibri" w:hAnsi="Calibri" w:eastAsia="Microsoft YaHei"/>
          <w:b w:val="0"/>
          <w:color w:val="243342"/>
          <w:sz w:val="22"/>
        </w:rPr>
        <w:t>：浏览教育内容、完成测评、下载学习工具。</w:t>
      </w:r>
    </w:p>
    <w:p>
      <w:pPr>
        <w:spacing w:after="40" w:line="276" w:lineRule="auto"/>
        <w:ind w:left="360" w:hanging="180"/>
      </w:pPr>
      <w:r>
        <w:rPr>
          <w:rFonts w:ascii="Calibri" w:hAnsi="Calibri" w:eastAsia="Microsoft YaHei"/>
          <w:color w:val="243342"/>
          <w:sz w:val="22"/>
        </w:rPr>
        <w:t xml:space="preserve">2. </w:t>
      </w:r>
      <w:r>
        <w:rPr>
          <w:rFonts w:ascii="Calibri" w:hAnsi="Calibri" w:eastAsia="Microsoft YaHei"/>
          <w:b/>
          <w:color w:val="243342"/>
          <w:sz w:val="22"/>
        </w:rPr>
        <w:t>报名与支付</w:t>
      </w:r>
      <w:r>
        <w:rPr>
          <w:rFonts w:ascii="Calibri" w:hAnsi="Calibri" w:eastAsia="Microsoft YaHei"/>
          <w:b w:val="0"/>
          <w:color w:val="243342"/>
          <w:sz w:val="22"/>
        </w:rPr>
        <w:t>：查看训练营、确认方案、完成微信支付。</w:t>
      </w:r>
    </w:p>
    <w:p>
      <w:pPr>
        <w:spacing w:after="40" w:line="276" w:lineRule="auto"/>
        <w:ind w:left="360" w:hanging="180"/>
      </w:pPr>
      <w:r>
        <w:rPr>
          <w:rFonts w:ascii="Calibri" w:hAnsi="Calibri" w:eastAsia="Microsoft YaHei"/>
          <w:color w:val="243342"/>
          <w:sz w:val="22"/>
        </w:rPr>
        <w:t xml:space="preserve">3. </w:t>
      </w:r>
      <w:r>
        <w:rPr>
          <w:rFonts w:ascii="Calibri" w:hAnsi="Calibri" w:eastAsia="Microsoft YaHei"/>
          <w:b/>
          <w:color w:val="243342"/>
          <w:sz w:val="22"/>
        </w:rPr>
        <w:t>会员服务</w:t>
      </w:r>
      <w:r>
        <w:rPr>
          <w:rFonts w:ascii="Calibri" w:hAnsi="Calibri" w:eastAsia="Microsoft YaHei"/>
          <w:b w:val="0"/>
          <w:color w:val="243342"/>
          <w:sz w:val="22"/>
        </w:rPr>
        <w:t>：自动开通会员、填写孩子资料、接受课程与助教服务。</w:t>
      </w:r>
    </w:p>
    <w:p>
      <w:pPr>
        <w:spacing w:after="40" w:line="276" w:lineRule="auto"/>
        <w:ind w:left="360" w:hanging="180"/>
      </w:pPr>
      <w:r>
        <w:rPr>
          <w:rFonts w:ascii="Calibri" w:hAnsi="Calibri" w:eastAsia="Microsoft YaHei"/>
          <w:color w:val="243342"/>
          <w:sz w:val="22"/>
        </w:rPr>
        <w:t xml:space="preserve">4. </w:t>
      </w:r>
      <w:r>
        <w:rPr>
          <w:rFonts w:ascii="Calibri" w:hAnsi="Calibri" w:eastAsia="Microsoft YaHei"/>
          <w:b/>
          <w:color w:val="243342"/>
          <w:sz w:val="22"/>
        </w:rPr>
        <w:t>邀请与收益</w:t>
      </w:r>
      <w:r>
        <w:rPr>
          <w:rFonts w:ascii="Calibri" w:hAnsi="Calibri" w:eastAsia="Microsoft YaHei"/>
          <w:b w:val="0"/>
          <w:color w:val="243342"/>
          <w:sz w:val="22"/>
        </w:rPr>
        <w:t>：会员生成专属海报，邀请好友并按后台规则获得奖励。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三、用户看到的主要页面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首页</w:t>
      </w:r>
    </w:p>
    <w:p>
      <w:r>
        <w:rPr>
          <w:rFonts w:ascii="Calibri" w:hAnsi="Calibri" w:eastAsia="Microsoft YaHei"/>
          <w:b w:val="0"/>
          <w:color w:val="243342"/>
          <w:sz w:val="22"/>
        </w:rPr>
        <w:t>首页是整个产品的内容入口，主要包括：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知识、习惯、内驱三大核心模块。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“一张图让孩子学科开窍”测评。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“一张图养成作业好习惯”工具下载。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“一张图让家长读懂孩子心”测评。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21 天线上训练营详情入口。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所有卡片都可以点击进入对应内容，不是单纯的宣传图片。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我的</w:t>
      </w:r>
    </w:p>
    <w:p>
      <w:r>
        <w:rPr>
          <w:rFonts w:ascii="Calibri" w:hAnsi="Calibri" w:eastAsia="Microsoft YaHei"/>
          <w:b w:val="0"/>
          <w:color w:val="243342"/>
          <w:sz w:val="22"/>
        </w:rPr>
        <w:t>“我的”页面是用户的个人服务中心，主要展示：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当前会员状态和会员 UID。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训练营方案及后台配置的真实价格。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已邀请人数、预计奖励和可提现金额。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推广海报、邀请记录、我的收益和训练营订单。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会员登记表、兑换码、会员权益和分销规则。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未开通会员的用户可以查看方案和发起报名；会员可以使用推广、收益和登记等完整功能。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线下</w:t>
      </w:r>
    </w:p>
    <w:p>
      <w:r>
        <w:rPr>
          <w:rFonts w:ascii="Calibri" w:hAnsi="Calibri" w:eastAsia="Microsoft YaHei"/>
          <w:b w:val="0"/>
          <w:color w:val="243342"/>
          <w:sz w:val="22"/>
        </w:rPr>
        <w:t>线下页面用于展示城市体验点、服务内容、营业状态和地址。体验点由独立后台维护城市、名称、地址、电话、营业时间、坐标、启用状态和排序。配置坐标后用户可以打开地图导航；没有坐标时可复制地址，也可以直接拨打后台配置的联系电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四、学习内容与测评功能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学科开窍测评</w:t>
      </w:r>
    </w:p>
    <w:p>
      <w:r>
        <w:rPr>
          <w:rFonts w:ascii="Calibri" w:hAnsi="Calibri" w:eastAsia="Microsoft YaHei"/>
          <w:b w:val="0"/>
          <w:color w:val="243342"/>
          <w:sz w:val="22"/>
        </w:rPr>
        <w:t>用户根据图片和第一感觉，从 A-F 六个答案中选择最符合的答案。系统立即展示对应的学习特点、优势方向和建议，并可以引导用户进一步了解训练营。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当前结果在小程序内即时生成，不需要用户注册，也不会自动形成后台测评档案。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读懂孩子心测评</w:t>
      </w:r>
    </w:p>
    <w:p>
      <w:r>
        <w:rPr>
          <w:rFonts w:ascii="Calibri" w:hAnsi="Calibri" w:eastAsia="Microsoft YaHei"/>
          <w:b w:val="0"/>
          <w:color w:val="243342"/>
          <w:sz w:val="22"/>
        </w:rPr>
        <w:t>该测评帮助家长从直觉选择中了解孩子的性格特点、内在需求和沟通方向，同样提供 A-F 六类结果和对应解读。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SOP 高效作业工具</w:t>
      </w:r>
    </w:p>
    <w:p>
      <w:r>
        <w:rPr>
          <w:rFonts w:ascii="Calibri" w:hAnsi="Calibri" w:eastAsia="Microsoft YaHei"/>
          <w:b w:val="0"/>
          <w:color w:val="243342"/>
          <w:sz w:val="22"/>
        </w:rPr>
        <w:t>用户可以下载并打开《SOP 高效作业流程规范表格》。文件首次打开时从云端下载，之后会缓存到小程序中，方便再次查看、保存或转发。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五、21 天线上训练营</w:t>
      </w:r>
    </w:p>
    <w:p>
      <w:r>
        <w:rPr>
          <w:rFonts w:ascii="Calibri" w:hAnsi="Calibri" w:eastAsia="Microsoft YaHei"/>
          <w:b w:val="0"/>
          <w:color w:val="243342"/>
          <w:sz w:val="22"/>
        </w:rPr>
        <w:t>训练营详情页采用长图式内容展示，帮助家长了解：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训练营要解决的问题。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内驱力、学习习惯、学科知识三大训练内容。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3 次直播、21 天打卡陪跑、3 个月答疑支持。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适合人群、收费方案、入班流程和服务说明。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训练营价格不是写死在页面中，而是读取后台启用的永久会员方案，因此后台修改方案价格后，小程序相关页面会同步显示。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六、报名、支付与会员开通链路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标准报名流程</w:t>
      </w:r>
    </w:p>
    <w:p>
      <w:r>
        <w:rPr>
          <w:rFonts w:ascii="Calibri" w:hAnsi="Calibri" w:eastAsia="Microsoft YaHei"/>
          <w:b w:val="0"/>
          <w:color w:val="243342"/>
          <w:sz w:val="22"/>
        </w:rPr>
        <w:t>用户点击“立即报名”后，先进入报名支付确认页，查看训练营名称、服务权益、真实价格和支付说明。用户可以打开《训练营服务协议》和《隐私政策》，主动勾选同意后再确认支付。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支付链路为：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1548194"/>
            <wp:docPr id="2" name="Picture 2" descr="图 2  报名支付与会员开通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pa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4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为什么先有确认页</w:t>
      </w:r>
    </w:p>
    <w:p>
      <w:r>
        <w:rPr>
          <w:rFonts w:ascii="Calibri" w:hAnsi="Calibri" w:eastAsia="Microsoft YaHei"/>
          <w:b w:val="0"/>
          <w:color w:val="243342"/>
          <w:sz w:val="22"/>
        </w:rPr>
        <w:t>确认页可以让用户在付款前看清购买内容和金额，也能处理以下情况：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价格或方案尚未配置。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用户取消支付后重新发起。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待支付订单继续支付。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支付结果仍在同步。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支付异常后进入订单页核对。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支付后的处理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系统确认支付到账后自动开通永久会员，不需要人工逐单审核开通。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支付成功后引导用户填写报名登记表。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助教根据登记信息联系用户、安排入群和开营。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用户可以在训练营订单页查看已支付、待支付和已关闭订单。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待支付订单可以继续支付或取消。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支付异常和退款</w:t>
      </w:r>
    </w:p>
    <w:p>
      <w:r>
        <w:rPr>
          <w:rFonts w:ascii="Calibri" w:hAnsi="Calibri" w:eastAsia="Microsoft YaHei"/>
          <w:b w:val="0"/>
          <w:color w:val="243342"/>
          <w:sz w:val="22"/>
        </w:rPr>
        <w:t>系统会对支付结果进行多次确认，降低“已付款但页面尚未更新”的情况。遇到重复扣款、支付成功未开通等异常，可通过订单和后台记录进行人工核对。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当前退款由工作人员在微信支付侧和业务后台人工核实处理。退款或撤销后，应同步撤销对应会员及分销资格，并处理相关奖励，避免退款订单继续参与佣金结算。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项目不使用自动定时对账，也不自动退款。运营人员会按规定时间人工核对订单；退款通过后，再人工处理会员撤销、佣金核对和提现资格。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七、会员登记与会员权益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报名登记表</w:t>
      </w:r>
    </w:p>
    <w:p>
      <w:r>
        <w:rPr>
          <w:rFonts w:ascii="Calibri" w:hAnsi="Calibri" w:eastAsia="Microsoft YaHei"/>
          <w:b w:val="0"/>
          <w:color w:val="243342"/>
          <w:sz w:val="22"/>
        </w:rPr>
        <w:t>支付成功后，用户可以填写：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孩子姓名、年龄和性别。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当前主要问题，如网瘾厌学、作业拖拉、学习用功但成绩不理想、偏科等。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其他补充说明。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家长联系电话。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登记资料会保存到后台，供老师和助教后续联系和服务。未支付用户不能直接提交正式登记。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报名页面提供《报名信息使用说明》，明确孩子信息和联系电话的收集目的、服务用途、修改及删除方式。协议和说明由后台维护，业务人员修改正式文本时不需要重新发布小程序。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会员权益</w:t>
      </w:r>
    </w:p>
    <w:p>
      <w:r>
        <w:rPr>
          <w:rFonts w:ascii="Calibri" w:hAnsi="Calibri" w:eastAsia="Microsoft YaHei"/>
          <w:b w:val="0"/>
          <w:color w:val="243342"/>
          <w:sz w:val="22"/>
        </w:rPr>
        <w:t>永久训练营会员当前包含：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3 次直播课。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21 天打卡陪跑与督导。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3 个月答疑支持。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专属推广海报和邀请奖励资格。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具体开营时间、课程安排和答疑方式由运营人员通知。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兑换码开通</w:t>
      </w:r>
    </w:p>
    <w:p>
      <w:r>
        <w:rPr>
          <w:rFonts w:ascii="Calibri" w:hAnsi="Calibri" w:eastAsia="Microsoft YaHei"/>
          <w:b w:val="0"/>
          <w:color w:val="243342"/>
          <w:sz w:val="22"/>
        </w:rPr>
        <w:t>小程序和后台暂时保留兑换码、卡密会员、会员记录和会员权益能力。卡密是否作为正式开通方式、适用于哪些场景以及如何核销仍待确定。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在方案确认前，卡密不作为当前已上线能力对外承诺，同时也不会删除已有入口和后台基础。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八、推广、邀请和收益链路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谁可以推广</w:t>
      </w:r>
    </w:p>
    <w:p>
      <w:r>
        <w:rPr>
          <w:rFonts w:ascii="Calibri" w:hAnsi="Calibri" w:eastAsia="Microsoft YaHei"/>
          <w:b w:val="0"/>
          <w:color w:val="243342"/>
          <w:sz w:val="22"/>
        </w:rPr>
        <w:t>已开通训练营会员的用户可以参与推广。非会员不能生成专属推广海报，也不能查看会员收益功能。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邀请关系如何建立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1548194"/>
            <wp:docPr id="3" name="Picture 3" descr="图 3  会员邀请与奖励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refer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4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243342"/>
          <w:sz w:val="22"/>
        </w:rPr>
        <w:t>二维码会携带推荐会员的唯一参数。好友扫码进入小程序后，系统在登录和报名过程中识别推荐关系，用于后续邀请记录和奖励核对。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邀请记录</w:t>
      </w:r>
    </w:p>
    <w:p>
      <w:r>
        <w:rPr>
          <w:rFonts w:ascii="Calibri" w:hAnsi="Calibri" w:eastAsia="Microsoft YaHei"/>
          <w:b w:val="0"/>
          <w:color w:val="243342"/>
          <w:sz w:val="22"/>
        </w:rPr>
        <w:t>会员可以查看：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累计邀请人数。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已报名人数。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待转化用户。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已结算记录。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预计推广奖励。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收益与提现</w:t>
      </w:r>
    </w:p>
    <w:p>
      <w:r>
        <w:rPr>
          <w:rFonts w:ascii="Calibri" w:hAnsi="Calibri" w:eastAsia="Microsoft YaHei"/>
          <w:b w:val="0"/>
          <w:color w:val="243342"/>
          <w:sz w:val="22"/>
        </w:rPr>
        <w:t>会员可以查看可提现、待结算、已到账金额及收益明细。申请提现时，系统会检查：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当前用户是否具备推广和提现资格。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可提现金额是否满足后台规则。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是否已有一笔提现正在审核。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提现功能是否已由后台开启。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当前日期是否处于每月 1—7 日的提现申请期。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用户仅可在每月 1 日至 7 日提交申请。后台工作人员可在任意日期审核；审核通过并发起微信商家转账后，用户在小程序中确认收款。审核拒绝时，本次申请金额退回佣金余额。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推广收入不再设置额外的固定天数冻结期，也不逐笔进行收入审核；提现控制由“每月申请窗口 + 管理员提现审核”完成。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退款订单、异常订单、重复绑定或被后台判定无效的邀请，不应计入有效推广奖励。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提现页面已经完成失败处理优化：接口或网络失败时会停止当前操作并提示一次，不会反复调用自身；连续点击也会复用同一加载请求，避免重复提交。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九、后台工作人员可以管理什么</w:t>
      </w:r>
    </w:p>
    <w:p>
      <w:r>
        <w:rPr>
          <w:rFonts w:ascii="Calibri" w:hAnsi="Calibri" w:eastAsia="Microsoft YaHei"/>
          <w:b w:val="0"/>
          <w:color w:val="243342"/>
          <w:sz w:val="22"/>
        </w:rPr>
        <w:t>后台承担运营、核对和服务管理作用，主要包括：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配置永久会员方案和价格。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在卡密方案确定后管理卡密批次、状态和兑换记录。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查看会员记录、会员权益和会员配置。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查看训练营订单和支付状态。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查看、处理和删除无效报名登记记录。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管理用户会员状态和分销资格。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查看邀请关系、佣金记录和提现申请。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核对支付异常、退款和奖励撤销。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新增、编辑、隐藏或删除线下体验点。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分别维护训练营服务协议、隐私政策和报名信息使用说明。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后台菜单的隐藏只代表运营界面精简，不代表可以删除对应数据或服务。永久会员、会员记录和会员权益属于当前业务依赖；卡密相关能力在方案确定前保留。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十、数据如何保存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保存在服务器的数据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微信用户唯一身份和登录 token。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会员状态与永久会员方案。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训练营订单和支付状态。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报名登记资料。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推荐关系、邀请记录和佣金收益。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提现申请和处理状态。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线下体验点和三份小程序协议。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当前主要在前端完成的数据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两套 A-F 简易测评的选择和结果展示。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342"/>
          <w:sz w:val="22"/>
        </w:rPr>
        <w:t>训练营、会员权益和分销规则中的部分说明文案。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如果后续需要用户测评档案或动态分销规则，可以在现有页面基础上继续接入后台，不需要重做整体产品结构。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线上短期不使用 Redis，支付与提现的防重复主要依靠数据库事务、唯一索引和订单状态控制。</w:t>
      </w:r>
    </w:p>
    <w:p>
      <w:pPr>
        <w:pStyle w:val="Heading1"/>
        <w:spacing w:before="200" w:after="120"/>
      </w:pPr>
      <w:r>
        <w:rPr>
          <w:rFonts w:ascii="Calibri" w:hAnsi="Calibri" w:eastAsia="Microsoft YaHei"/>
          <w:b/>
          <w:color w:val="2E74B5"/>
          <w:sz w:val="32"/>
        </w:rPr>
        <w:t>十一、正式上线前需要确认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1. </w:t>
      </w:r>
      <w:r>
        <w:rPr>
          <w:rFonts w:ascii="Calibri" w:hAnsi="Calibri" w:eastAsia="Microsoft YaHei"/>
          <w:b w:val="0"/>
          <w:color w:val="243342"/>
          <w:sz w:val="21"/>
        </w:rPr>
        <w:t>微信虚拟支付道具已正式发布，价格与后台永久会员方案一致。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2. </w:t>
      </w:r>
      <w:r>
        <w:rPr>
          <w:rFonts w:ascii="Calibri" w:hAnsi="Calibri" w:eastAsia="Microsoft YaHei"/>
          <w:b w:val="0"/>
          <w:color w:val="243342"/>
          <w:sz w:val="21"/>
        </w:rPr>
        <w:t>支付签名、支付回调、发货确认和退款处理配置正常。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3. </w:t>
      </w:r>
      <w:r>
        <w:rPr>
          <w:rFonts w:ascii="Calibri" w:hAnsi="Calibri" w:eastAsia="Microsoft YaHei"/>
          <w:b w:val="0"/>
          <w:color w:val="243342"/>
          <w:sz w:val="21"/>
        </w:rPr>
        <w:t>正式 AppID、AppSecret 和小程序二维码生成配置正确。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4. </w:t>
      </w:r>
      <w:r>
        <w:rPr>
          <w:rFonts w:ascii="Calibri" w:hAnsi="Calibri" w:eastAsia="Microsoft YaHei"/>
          <w:b w:val="0"/>
          <w:color w:val="243342"/>
          <w:sz w:val="21"/>
        </w:rPr>
        <w:t>推广二维码可以在真机正常显示、保存和扫码进入。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5. </w:t>
      </w:r>
      <w:r>
        <w:rPr>
          <w:rFonts w:ascii="Calibri" w:hAnsi="Calibri" w:eastAsia="Microsoft YaHei"/>
          <w:b w:val="0"/>
          <w:color w:val="243342"/>
          <w:sz w:val="21"/>
        </w:rPr>
        <w:t>隐私政策、训练营服务协议、退款说明和报名信息使用说明已经发布。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6. </w:t>
      </w:r>
      <w:r>
        <w:rPr>
          <w:rFonts w:ascii="Calibri" w:hAnsi="Calibri" w:eastAsia="Microsoft YaHei"/>
          <w:b w:val="0"/>
          <w:color w:val="243342"/>
          <w:sz w:val="21"/>
        </w:rPr>
        <w:t>卡密是否本期启用已经明确；未决定时不对外宣传。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7. </w:t>
      </w:r>
      <w:r>
        <w:rPr>
          <w:rFonts w:ascii="Calibri" w:hAnsi="Calibri" w:eastAsia="Microsoft YaHei"/>
          <w:b w:val="0"/>
          <w:color w:val="243342"/>
          <w:sz w:val="21"/>
        </w:rPr>
        <w:t>线下体验点的城市、地址、电话、营业时间、坐标和开放状态已经由后台配置并确认。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8. </w:t>
      </w:r>
      <w:r>
        <w:rPr>
          <w:rFonts w:ascii="Calibri" w:hAnsi="Calibri" w:eastAsia="Microsoft YaHei"/>
          <w:b w:val="0"/>
          <w:color w:val="243342"/>
          <w:sz w:val="21"/>
        </w:rPr>
        <w:t>分销比例、提现门槛、每月 1—7 日申请窗口和管理员审核方式已经确定。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9. </w:t>
      </w:r>
      <w:r>
        <w:rPr>
          <w:rFonts w:ascii="Calibri" w:hAnsi="Calibri" w:eastAsia="Microsoft YaHei"/>
          <w:b w:val="0"/>
          <w:color w:val="243342"/>
          <w:sz w:val="21"/>
        </w:rPr>
        <w:t>人工对账时间、负责人、客服、助教联系、开营通知和人工退款流程已经落实。</w:t>
      </w:r>
    </w:p>
    <w:p>
      <w:pPr>
        <w:pStyle w:val="Heading1"/>
        <w:spacing w:before="200" w:after="120"/>
      </w:pPr>
      <w:r>
        <w:rPr>
          <w:rFonts w:ascii="Calibri" w:hAnsi="Calibri" w:eastAsia="Microsoft YaHei"/>
          <w:b/>
          <w:color w:val="2E74B5"/>
          <w:sz w:val="32"/>
        </w:rPr>
        <w:t>十二、客户验收建议</w:t>
      </w:r>
    </w:p>
    <w:p>
      <w:r>
        <w:rPr>
          <w:rFonts w:ascii="Calibri" w:hAnsi="Calibri" w:eastAsia="Microsoft YaHei"/>
          <w:b w:val="0"/>
          <w:color w:val="243342"/>
          <w:sz w:val="22"/>
        </w:rPr>
        <w:t>建议按照以下顺序验收：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1. </w:t>
      </w:r>
      <w:r>
        <w:rPr>
          <w:rFonts w:ascii="Calibri" w:hAnsi="Calibri" w:eastAsia="Microsoft YaHei"/>
          <w:b w:val="0"/>
          <w:color w:val="243342"/>
          <w:sz w:val="21"/>
        </w:rPr>
        <w:t>浏览首页三个模块和四个入口。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2. </w:t>
      </w:r>
      <w:r>
        <w:rPr>
          <w:rFonts w:ascii="Calibri" w:hAnsi="Calibri" w:eastAsia="Microsoft YaHei"/>
          <w:b w:val="0"/>
          <w:color w:val="243342"/>
          <w:sz w:val="21"/>
        </w:rPr>
        <w:t>分别完成两套 A-F 测评。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3. </w:t>
      </w:r>
      <w:r>
        <w:rPr>
          <w:rFonts w:ascii="Calibri" w:hAnsi="Calibri" w:eastAsia="Microsoft YaHei"/>
          <w:b w:val="0"/>
          <w:color w:val="243342"/>
          <w:sz w:val="21"/>
        </w:rPr>
        <w:t>下载并打开 SOP 作业表格。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4. </w:t>
      </w:r>
      <w:r>
        <w:rPr>
          <w:rFonts w:ascii="Calibri" w:hAnsi="Calibri" w:eastAsia="Microsoft YaHei"/>
          <w:b w:val="0"/>
          <w:color w:val="243342"/>
          <w:sz w:val="21"/>
        </w:rPr>
        <w:t>查看训练营详情和后台价格。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5. </w:t>
      </w:r>
      <w:r>
        <w:rPr>
          <w:rFonts w:ascii="Calibri" w:hAnsi="Calibri" w:eastAsia="Microsoft YaHei"/>
          <w:b w:val="0"/>
          <w:color w:val="243342"/>
          <w:sz w:val="21"/>
        </w:rPr>
        <w:t>使用测试道具完成支付，检查会员是否自动开通。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6. </w:t>
      </w:r>
      <w:r>
        <w:rPr>
          <w:rFonts w:ascii="Calibri" w:hAnsi="Calibri" w:eastAsia="Microsoft YaHei"/>
          <w:b w:val="0"/>
          <w:color w:val="243342"/>
          <w:sz w:val="21"/>
        </w:rPr>
        <w:t>检查训练营订单和报名登记。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7. </w:t>
      </w:r>
      <w:r>
        <w:rPr>
          <w:rFonts w:ascii="Calibri" w:hAnsi="Calibri" w:eastAsia="Microsoft YaHei"/>
          <w:b w:val="0"/>
          <w:color w:val="243342"/>
          <w:sz w:val="21"/>
        </w:rPr>
        <w:t>如本期确认启用卡密，再测试兑换码入口及后台卡密记录。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8. </w:t>
      </w:r>
      <w:r>
        <w:rPr>
          <w:rFonts w:ascii="Calibri" w:hAnsi="Calibri" w:eastAsia="Microsoft YaHei"/>
          <w:b w:val="0"/>
          <w:color w:val="243342"/>
          <w:sz w:val="21"/>
        </w:rPr>
        <w:t>生成推广海报并用另一微信账号扫码。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9. </w:t>
      </w:r>
      <w:r>
        <w:rPr>
          <w:rFonts w:ascii="Calibri" w:hAnsi="Calibri" w:eastAsia="Microsoft YaHei"/>
          <w:b w:val="0"/>
          <w:color w:val="243342"/>
          <w:sz w:val="21"/>
        </w:rPr>
        <w:t>检查邀请记录、佣金生成和退款后的奖励处理。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10. </w:t>
      </w:r>
      <w:r>
        <w:rPr>
          <w:rFonts w:ascii="Calibri" w:hAnsi="Calibri" w:eastAsia="Microsoft YaHei"/>
          <w:b w:val="0"/>
          <w:color w:val="243342"/>
          <w:sz w:val="21"/>
        </w:rPr>
        <w:t>分别在开放期和非开放期验证提现申请，再检查后台审核、微信收款确认及接口失败时不会重复提交。</w:t>
      </w:r>
    </w:p>
    <w:p>
      <w:pPr>
        <w:spacing w:after="0" w:line="240" w:lineRule="auto"/>
        <w:ind w:left="360" w:hanging="180"/>
      </w:pPr>
      <w:r>
        <w:rPr>
          <w:rFonts w:ascii="Calibri" w:hAnsi="Calibri" w:eastAsia="Microsoft YaHei"/>
          <w:color w:val="243342"/>
          <w:sz w:val="21"/>
        </w:rPr>
        <w:t xml:space="preserve">11. </w:t>
      </w:r>
      <w:r>
        <w:rPr>
          <w:rFonts w:ascii="Calibri" w:hAnsi="Calibri" w:eastAsia="Microsoft YaHei"/>
          <w:b w:val="0"/>
          <w:color w:val="243342"/>
          <w:sz w:val="21"/>
        </w:rPr>
        <w:t>在后台维护一条线下地址和三份协议，确认小程序展示同步更新。</w:t>
      </w:r>
    </w:p>
    <w:p>
      <w:r>
        <w:rPr>
          <w:rFonts w:ascii="Calibri" w:hAnsi="Calibri" w:eastAsia="Microsoft YaHei"/>
          <w:b w:val="0"/>
          <w:color w:val="243342"/>
          <w:sz w:val="22"/>
        </w:rPr>
        <w:t>完成以上流程后，客户即可从用户端、支付端、会员端、推广端和后台运营端全面理解小程序的运行方式。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21天自主学习训练营  |  功能与业务流程说明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3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小程序功能与业务流程说明（客户版）</dc:title>
  <dc:subject>21天自主学习训练营小程序功能与业务流程</dc:subject>
  <dc:creator>Education System 项目组</dc:creator>
  <cp:keywords>微信小程序, 训练营, 会员, 支付, 邀请, 提现</cp:keywords>
  <dc:description>客户功能说明 V1.3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