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eastAsia="Times New Roman" w:cs="Times New Roman" w:ascii="Times New Roman" w:hAnsi="Times New Roman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4" w:color="000000"/>
        </w:pBdr>
        <w:shd w:val="clear" w:color="auto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0"/>
          <w:szCs w:val="24"/>
          <w:lang w:eastAsia="ru-RU"/>
        </w:rPr>
        <w:t>Информатика и системы управления</w:t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0"/>
          <w:szCs w:val="24"/>
          <w:lang w:eastAsia="ru-RU"/>
        </w:rPr>
        <w:t>Компьютерные системы и сети (ИУ6)</w:t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hd w:val="clear" w:color="auto" w:fill="auto"/>
        <w:tabs>
          <w:tab w:val="clear" w:pos="708"/>
          <w:tab w:val="left" w:pos="5670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eastAsia="Times New Roman" w:cs="Times New Roman" w:ascii="Times New Roman" w:hAnsi="Times New Roman"/>
          <w:b/>
          <w:sz w:val="20"/>
        </w:rPr>
        <w:t>09.03.01 ИНФОРМАТИКА И ВЫЧИСЛИТЕЛЬНАЯ ТЕХНИКА</w:t>
      </w:r>
    </w:p>
    <w:p>
      <w:pPr>
        <w:pStyle w:val="Normal"/>
        <w:shd w:val="clear" w:color="auto" w:fill="auto"/>
        <w:rPr>
          <w:rFonts w:ascii="Times New Roman" w:hAnsi="Times New Roman" w:eastAsia="Times New Roman"/>
          <w:b/>
          <w:b/>
          <w:highlight w:val="none"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18"/>
          <w:highlight w:val="none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sz w:val="44"/>
          <w:highlight w:val="none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sz w:val="44"/>
          <w:highlight w:val="none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i/>
          <w:i/>
          <w:sz w:val="28"/>
          <w:highlight w:val="none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highlight w:val="none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«Светофор»</w:t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b/>
          <w:b/>
          <w:i/>
          <w:i/>
          <w:sz w:val="40"/>
          <w:highlight w:val="none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ИУ6-62Б</w:t>
      </w:r>
      <w:r>
        <w:rPr>
          <w:rFonts w:ascii="Times New Roman" w:hAnsi="Times New Roman"/>
        </w:rPr>
        <w:t>_______</w:t>
        <w:tab/>
        <w:tab/>
        <w:tab/>
        <w:tab/>
      </w:r>
      <w:r>
        <w:rPr>
          <w:rFonts w:ascii="Times New Roman" w:hAnsi="Times New Roman"/>
          <w:b/>
        </w:rPr>
        <w:t>_________________ ___</w:t>
      </w:r>
      <w:r>
        <w:rPr>
          <w:rFonts w:ascii="Times New Roman" w:hAnsi="Times New Roman"/>
          <w:b w:val="false"/>
          <w:u w:val="single"/>
        </w:rPr>
        <w:t>А. Е. Медведев</w:t>
      </w:r>
      <w:r>
        <w:rPr>
          <w:rFonts w:ascii="Times New Roman" w:hAnsi="Times New Roman"/>
          <w:b w:val="false"/>
        </w:rPr>
        <w:t xml:space="preserve">______ </w:t>
      </w:r>
    </w:p>
    <w:p>
      <w:pPr>
        <w:pStyle w:val="Normal"/>
        <w:shd w:val="clear" w:color="auto" w:fill="auto"/>
        <w:spacing w:before="0" w:after="0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18"/>
          <w:szCs w:val="18"/>
        </w:rPr>
        <w:t>(Группа)</w:t>
        <w:tab/>
        <w:tab/>
        <w:tab/>
        <w:tab/>
        <w:tab/>
        <w:t xml:space="preserve">    (Подпись, дата)                    (И.О. Фамилия)            </w:t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 xml:space="preserve">Руководитель курсовой работы </w:t>
        <w:tab/>
        <w:tab/>
        <w:tab/>
        <w:t>_________________  ___</w:t>
      </w:r>
      <w:r>
        <w:rPr>
          <w:rFonts w:ascii="Times New Roman" w:hAnsi="Times New Roman"/>
          <w:b w:val="false"/>
          <w:u w:val="single"/>
        </w:rPr>
        <w:t>Т.А.</w:t>
      </w:r>
      <w:r>
        <w:rPr>
          <w:rFonts w:ascii="Times New Roman" w:hAnsi="Times New Roman"/>
          <w:b w:val="false"/>
          <w:u w:val="none"/>
        </w:rPr>
        <w:t>_</w:t>
      </w:r>
      <w:r>
        <w:rPr>
          <w:rFonts w:ascii="Times New Roman" w:hAnsi="Times New Roman"/>
          <w:b w:val="false"/>
          <w:u w:val="single"/>
        </w:rPr>
        <w:t>Ким</w:t>
      </w:r>
      <w:r>
        <w:rPr>
          <w:rFonts w:ascii="Times New Roman" w:hAnsi="Times New Roman"/>
          <w:b w:val="false"/>
        </w:rPr>
        <w:t>____</w:t>
      </w:r>
      <w:r>
        <w:rPr>
          <w:rFonts w:ascii="Times New Roman" w:hAnsi="Times New Roman"/>
          <w:b/>
        </w:rPr>
        <w:t xml:space="preserve">_____ </w:t>
      </w:r>
    </w:p>
    <w:p>
      <w:pPr>
        <w:pStyle w:val="Normal"/>
        <w:shd w:val="clear" w:color="auto" w:fill="auto"/>
        <w:spacing w:before="0" w:after="0"/>
        <w:ind w:right="565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</w:t>
      </w: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ab/>
        <w:tab/>
        <w:t xml:space="preserve">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(И.О. Фамилия) </w:t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left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</w:rPr>
        <w:t>2022 г.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eastAsia="Arial" w:ascii="Times New Roman" w:hAnsi="Times New Roman" w:eastAsiaTheme="majorEastAsia"/>
          <w:color w:val="FFFFFF" w:themeColor="background1"/>
        </w:rPr>
        <w:t>и</w:t>
      </w:r>
    </w:p>
    <w:p>
      <w:pPr>
        <w:pStyle w:val="Normal"/>
        <w:shd w:val="clear" w:color="auto" w:fill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ЗАДАНИЕ</w:t>
      </w:r>
      <w:r>
        <w:br w:type="page"/>
      </w:r>
    </w:p>
    <w:p>
      <w:pPr>
        <w:pStyle w:val="Contents1"/>
        <w:tabs>
          <w:tab w:val="clear" w:pos="708"/>
          <w:tab w:val="left" w:pos="658" w:leader="none"/>
          <w:tab w:val="right" w:pos="9355" w:leader="dot"/>
        </w:tabs>
        <w:spacing w:lineRule="auto" w:line="360" w:before="0" w:afterAutospacing="0" w:after="0"/>
        <w:rPr/>
      </w:pPr>
      <w:r>
        <w:fldChar w:fldCharType="begin"/>
      </w:r>
      <w:r>
        <w:rPr>
          <w:rStyle w:val="InternetLink"/>
        </w:rPr>
      </w:r>
      <w:hyperlink w:anchor="_Toc6" w:tgtFrame="#_Toc6"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_Toc6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 xml:space="preserve"> PAGEREF _Toc6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Реферат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РПЗ 28 страниц, 15 рисунков, 4 таблиц, 5 источников, 5 приложений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СХЕМОТЕХНИКА, МИКРОСХЕМА, ТТЛ, СЧЁТЧИК, БИТ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Объектом разработки является электрическая схема дорожного светофора.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Цель работы – создание и моделирование функционального устройства, построенного на базе TTL-логики, и разработка необходимой документации.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При проектировании решены следующие задачи: анализ объекта на функциональном уровне, создание функциональной схемы, выбор элементной базы для реализации объекта, создание принципиальной схемы модуля, расчет электрических параметров.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Результатом проектирования является комплект конструкторской документации для изготовления устройства. Устройство должно обладать следующими техническими характеристиками: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3 восмиразрядных переключателя, для установки задержек;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8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Два семисегментных индикатора;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логика элементов ТТЛ;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тактовая частота 1 МГц;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потребляемое напряжение не более 3 Вт.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Определения, обозначения и сокращения ………………………………………5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Введение…………………………………………………………………………...6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Анализ требований……………………………………………………………...7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1.1 Принцип работы разрабатываемого устройства……………………..7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1.2 Выбор схемотехнического решения……………..……………………7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Проектирование функциональной схемы……………………………………..9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2.1 Блок входных данных …………………………………………………9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2.2 Блок счёта………………………………………………………………9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2.3 Конечный атвомат…………………………………………………….10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2.4 Блок преобразования кодов…………………………………………..10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2.5 Блок вывода информации…………………………………………….10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Моделирование………………………………………………………………...11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Построение временных диаграмм…………………………………………….12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Проектирование принципиальной схемы устройства………………………13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5.1 Выбор элементной базы……………………………………………...13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5.2 Выбор серии…………………………………………………………..14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5.3 Выбор устройства для приема данных………………………………15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5.4 Логических элементов………………………………………………..15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5.5 Выбор счётика………………………………………………………...16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5.6 Выбор преобразователя кодов ……….…...…………………….…...17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5.7 Выбор способов вывод информации………………………………...17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5.8 Выбор генератора тактовых импульсов……………………………..18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5.9 Устранение помех…………………………………………………….18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Расчет потребляемой мощности……………………………………………...20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6.1 Расчет статической мощности……………………………………….20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6.2 Расчет динамической мощности……………………………………..21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ЗАКЛЮЧЕНИЕ……………………………………………………………….....22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ИСПОЛЬЗОВАННОЙ ЛИТЕРАТУРЫ……………………………..23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А (Техническое задание)…………………………………………24</w:t>
        <w:br/>
        <w:t>Приложение Б (Графическая часть)……………………………………………25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В (Лист спецификации)..…………………………………………26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Г (Временные диаграммы)…….…………………………………27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Д (Справочник по микросхемам) ……………………………….28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ОПРЕДЕЛЕНИЯ, ОБОЗНАЧЕНИЯ И СОКРАЩЕНИЯ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ТТЛ — транзисторно-транзисторная логика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ТЗ — техническое задание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ШД — шина данных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ЛЭ — логический элемент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МС — микросхема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ЯП — ячейка памяти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ВВЕДЕНИЕ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данной работе производится проектированеи и моделирование законченной электрической схемы для дорожного светофора.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Светофор — устройство для управления дорожными потоками автомобилей. Он представляет собой конечный автомат, который переходит из одного состояния в друго при достижении оконнчания времени работы текущего состояния.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Актуальность разрабатываемого устройства заключается в моделировании российского аналога существющих систем управления светофоров. Отичительная черта данного аналога — простота и дешевизна.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1 Анализ требований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Исходя из требований, изложенных в техническом задании, можно сделать вывод, что задачей работы устройства является формирование сигналов состояний светофора и вывод отсчёта времени на семисегментные индикаторы.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1.1 Принцип работы разрабатываемого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 помощью 8 разрядных переключетелей задаётся колличество секунд для каждого состояния. В дальнейшем можно будет заменить переключетели на 8 разрядную ШД. Выборку можно будет осуществить через 2 разрядную шину адреса.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Счётчик загружает значение из текущей ЯП. Когда счётчик переполняется, создаётся сигнал смены состояния конечного автомата.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Состояние конечного автомата дешифрируется и питание подаётся на нужную ЯП.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 ШД информация передаётся на блок преобразования двоичной логики на двоично-десятичную. Затем код через преобразователь поступает на пару семисегментных индикаторов.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1.2 Выбор схемотехнического решения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электрической схемы понадобятся следующие ЛЭ [1]: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восьмиразрядных переключателей;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15 элементов “НЕ”;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 элемент “И-НЕ”;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red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8 элемента “3 ИЛИ-НЕ”;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D-триггера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четырёхразрядных счётчика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преобразователя двоичной логики в двоично-десятичную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дешифратора семисегментных индикаторов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семисегментных индикаторов</w:t>
      </w:r>
    </w:p>
    <w:p>
      <w:pPr>
        <w:pStyle w:val="Normal"/>
        <w:widowControl/>
        <w:numPr>
          <w:ilvl w:val="0"/>
          <w:numId w:val="2"/>
        </w:numPr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генератор тактовой частоты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ab/>
        <w:t>Разработанная структурная схема 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представлена на рисунке 1 и также содержится в приложении Б.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8694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 – структурная схема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 Проектирование функциональной схемы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 основании выбранного схемотехнического решения были выделены функции устройства и реализующие их блоки – блок входных данных, блок счёта, конечный атвомат, преобразователь кодов, блок вывод информации. Опишем подробнее каждый функциональный блок и рассмотрим их взаимодействие.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Разработанная функциональная схема светофора представлена на рисунке 2, а также содержится в приложении Б [2].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08673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 — Функциональная схема устройства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2.1 Блок входных данных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Функциональный блок входных данных состоит из трёх восмиразрядных переключателей, в которых и будут записаны начальные значения времени в дополнительном код. Чтобы задать время, надо число в секундах перевести в двоичный код и записать в ЯП код противопроложного числа. Например, для того, чтобы задать число 3, нужно записать -3 (1111.1101) в ЯП.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2.2 Блок счета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Блок подсчета –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 последовательная пара счётчиков на 4. При смене состояния в счётчик будут записаны значения с ШД (младшая и старшая часть байта). Когда первый счётчик переполнится, он обнулится и добавит единицу во второй счётчик. Когда переполнится второй счётчик, произойдёт смена состояния конечного автомата и загрузка нового байта данных с ШД.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2.3 Конечный автомат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Конечный автомат представляет собой пару D-триггеров. После переполнения блока счёта, на автомат поступает сигнал и он меняет своё состояние. Автомат выполнен, как счётчик на 4. Состояния должны меняться следующем способом: Красный, Жёлтый, Зелёный, Жёлтый.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2.4 Блок преобразования кодов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Каждую секунду блок счёта выдаёт 8 бит, который содержат информацию о оставшемся времени. Информация содержится в двоичном формате и для корректного вывод на семисегментный индикатор нужно перевести байт в двоично-десятичную системы счисления.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2.5 Блок вывода информации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Пришедший байт информации с блока преобразования кодов дешифрируется для создания сигнала активации нужных ножек семисегментного индикатора. Также информаци от конечного автомата приходит на дешифратор, чтобы определить цвет, который будет гореть в текущем состоянии.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3 Моделирование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Модель устройства было собрано и протестировано в программе multisim. Результаты моделирования показаны на рисунках 3 – 5. Работа регистров приема данных, которые преобразуют сигналы из параллельного в последовательный вид видно на рисунке 3 – 4.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3 – прием и преобразование 1-ого числа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4 – прием и преобразование 2-ого числа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Результат суммы двух восьмиразрядных чисел, преобразованный из последовательного в параллельный вид, и бит переноса видно на рисунке 5. Так же на рисунке для удобства сравнения правильности работы устройства, представлены исходные данные и результат в последовательном виде.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5 – результат суммы двух числен и бит переноса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4 Построение временных диаграмм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Были построены временные диаграммы работы светофора. На рисунке 6 показан переходны процесс от одного состояния к другому при переполнении счётчика.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7 – прием и преобразование 1-ого числа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5 Проектирование принципиальной схемы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Разработанная принципиальная схема светофора представлена на рисунке 10 и также содержится в приложении Б [2].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203065"/>
            <wp:effectExtent l="0" t="0" r="0" b="0"/>
            <wp:docPr id="4" name="image5.jpg" descr="C:\univer\Курсач_как было\чертежи\Принципиальная схема_без_рам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C:\univer\Курсач_как было\чертежи\Принципиальная схема_без_рамки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Рисунок 10 – принципиальная схема устройства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5.1 Выбор элементной базы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наши дни большинство микросхем изготавливаются по технологиям КМОП и ТТЛ. Ранее ТТЛ-микросхемы не имели аналогов по величине быстродействия, поэтому использовались повсеместно, несмотря на высокое, в сравнении с КМОП, энергопотребление.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Выбирая элементную базу, следует учитывать основные критерии оценки элементов - быстродействие и суммарную потребляемую мощность. Согласно ТЗ, к объекту разработки предъявляется требование использования ТТЛ-логики.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Транзисторно-транзисторная логика (ТТЛ, TTL) — разновидность цифровых логических микросхем, построенных на основе биполярных транзисторов и резисторов. Название транзисторно-транзисторный возникло из-за того, что транзисторы используются как для выполнения логических функций (например, И, ИЛИ), так и для усиления выходного сигнала [3,4].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5.2 Выбор серии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Первые ТТЛ были микросхемы серии К155, их можно встретить в аппаратуре, работающей до сих пор. Их зарубежные аналоги получили название SN74. Конкретные микросхемы этой серии обозначаются цифровым номером микросхемы, следующим за названием серии.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Затем были выпущены микросхемы повышенного быстродействия, в названии зарубежных микросхем в обозначении серии появилась буква S. Отечественные серии микросхем сменили цифру 1 на цифру 5. Выпускаются микросхемы серий К555 (низкое быстродействие низкое потребление — SN74LS) и К531 (высокое быстродействие и большое потребление — SN74S) [3,4].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Сравнение серий К155, К531 и К555 показано в таблице 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</w:t>
      </w:r>
    </w:p>
    <w:tbl>
      <w:tblPr>
        <w:tblStyle w:val="Table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1702"/>
        <w:gridCol w:w="1558"/>
        <w:gridCol w:w="1553"/>
      </w:tblGrid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К531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Зарубежный аналог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SN74LS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Диапазон напряжений питания, В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4.74…5.25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4.75…5.25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4.74…5.25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Среднее время задержки</w:t>
            </w:r>
          </w:p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распространения, нс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Энергия переключения, пДЖ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Входной ток логического 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Входной ток логической 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0.03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Выходной ток логического 0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Выходной ток логической 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Средняя рабочая частота, МГц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140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Напряжение питания микросхем серий ТТЛ равно 5 В ±5%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Проанализировав сравнительную таблицу основных параметров и состав элементов каждой из серий, выберем серию К555, т.к. она дает хорошее быстродействие, при невысоком потреблении мощности.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5.3 Выбор устройства для приема данных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качестве элемента, который будет хранить исходные значения, используем переключатели на 8 линий DS1040-08RN. На рисунке 11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1899920</wp:posOffset>
            </wp:positionH>
            <wp:positionV relativeFrom="paragraph">
              <wp:posOffset>53340</wp:posOffset>
            </wp:positionV>
            <wp:extent cx="2213610" cy="31451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11 – Изображение  DS1040-08RN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Входы 1...8 используются как линия питания или линия логической единицы. Переключая положения можно задать значение, которое будет хранить ЯП.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5.4 Выбор логических элементов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связи микросхем использются ЛЭ: 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К555ЛН1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15 элемента «НЕ»;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К555ЛЕ4 – 8 элемента «3 ИЛИ-НЕ»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Times New Roman" w:hAnsi="Times New Roman"/>
          <w:sz w:val="28"/>
          <w:szCs w:val="28"/>
        </w:rPr>
        <w:t>К155ЛА3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1 элемент «И-НЕ»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К155ТМ2 – 2 элемента «D-триггер»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К555ИД4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Дешифратор 2-4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5.5 Выбор счётчика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качестве счётчика была выбрана пара четырёхразрядных счётчиков К555ИЕ10. На рисунке 12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2021840</wp:posOffset>
            </wp:positionH>
            <wp:positionV relativeFrom="paragraph">
              <wp:posOffset>114935</wp:posOffset>
            </wp:positionV>
            <wp:extent cx="1764665" cy="32988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12 – УГО К555ИЕ10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Входы D1...D8 используются как шина данных для записи данных. Инвесный вход 9(PE) – сигнал загрузки 4 битов информации. Вход 1 (SR) – тактовый. Вход 2 (С) – сигнал об обнулении счётчика. Входы 7 и 10 (CEP и CET) – отвечают за счёт. Вход 7 — вход разрешения счёта, вход 10 — вход переноса. Выходы  11 — 14 — выходы на шину данных. Выход TC — сигнал переполнения.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5.6 Выбор преобразователя кодов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качестве преобразователя кодов из двоичной системы счисления в двоично-десятичную используется элемент К155ПР7. На рисунке 13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1569085</wp:posOffset>
            </wp:positionH>
            <wp:positionV relativeFrom="paragraph">
              <wp:posOffset>103505</wp:posOffset>
            </wp:positionV>
            <wp:extent cx="2914015" cy="201866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14 – УГО К155ПР7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Вход 10 — 15 (A — F) – входы для двоичного числа. Выходы 1 — 6 — преобразование двоичного слова в 2-4-8-10-20-40.</w:t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5.7 Выбор способов вывод информации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вывода информации понадобится дешифратор для семисегментного индикатора(</w:t>
      </w:r>
      <w:r>
        <w:rPr>
          <w:b w:val="false"/>
          <w:bCs w:val="false"/>
        </w:rPr>
        <w:t>К155ПП5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) и семисегментный индикатор с общим катодом().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1824990</wp:posOffset>
            </wp:positionH>
            <wp:positionV relativeFrom="paragraph">
              <wp:posOffset>2540</wp:posOffset>
            </wp:positionV>
            <wp:extent cx="2179955" cy="209804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— Уго семисегментного драйвера К155ПП5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1725295</wp:posOffset>
            </wp:positionH>
            <wp:positionV relativeFrom="paragraph">
              <wp:posOffset>-70485</wp:posOffset>
            </wp:positionV>
            <wp:extent cx="1818005" cy="22301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— Уго семисегментного индикатора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5.8 Выбор генератора тактовых импульсов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Поскольку цена проектировании является одним из приоритетов а высокая точность и больших частот не требуется, то вместо кварцевого генератора было принято использовать схему на чипе NE555.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рисунке 15 представлена схема генератора.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1624965</wp:posOffset>
            </wp:positionH>
            <wp:positionV relativeFrom="paragraph">
              <wp:posOffset>-47625</wp:posOffset>
            </wp:positionV>
            <wp:extent cx="3054985" cy="237363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15 – Генератор тактовых импульсов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5.9 Устранение помех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Источник питания может быть нестабилен и выдавать скачки напряжения, из-за чего работа устройства может быть прервана. Для устранения такого явления между линией питания +5В и линией заземления 0В необходимо установить электролитические конденсаторы. Один конденсатор, с наибольшим значением, должен быть расположен в близости от разъема питания, а его емкость равна 33 мкФ.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Для снижения скачков напряжения, обусловленных переходными процессами в микросхемах, необходимо установить параллельные конденсаторы. Для разрабатываемой схемы устройства потребуется 10 конденсаторов емкостью 0.1 мкФ.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Помехи в разрабатываемом устройстве могут возникать также из-за неиспользуемых входов, которые могут создавать помехи в цепях. Для устранения такого явления все неиспользуемые прямые входы были соединены с общей линией земли (0В), а инверсные входы – с линией питания (+5В).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6 Расчет потребляемой мощности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Рассчитаем мощность, потребляемую сумматором последовательного действия. На все МС подано напряжение 5В. Суммарная мощность, потребляемая устройством, состоит из статической и динамической мощностей.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6.1 Расчет статической мощности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Рассчитаем статическую мощность, потребляемую спроектированным устройством по формуле (1):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 xml:space="preserve"> 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стат.микр. </w:t>
      </w:r>
      <w:r>
        <w:rPr>
          <w:rFonts w:eastAsia="Times New Roman" w:cs="Times New Roman" w:ascii="Times New Roman" w:hAnsi="Times New Roman"/>
          <w:sz w:val="28"/>
          <w:szCs w:val="28"/>
        </w:rPr>
        <w:t>=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* 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  <w:tab/>
        <w:tab/>
        <w:tab/>
        <w:tab/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(1)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напряжение питания (равно 5В), </w:t>
      </w:r>
      <w:r>
        <w:rPr>
          <w:rFonts w:eastAsia="Cambria Math" w:cs="Cambria Math" w:ascii="Cambria Math" w:hAnsi="Cambria Math"/>
          <w:sz w:val="28"/>
          <w:szCs w:val="28"/>
        </w:rPr>
        <w:t>I</w:t>
      </w:r>
      <w:r>
        <w:rPr>
          <w:rFonts w:eastAsia="Cambria Math" w:cs="Cambria Math" w:ascii="Cambria Math" w:hAnsi="Cambria Math"/>
          <w:sz w:val="28"/>
          <w:szCs w:val="28"/>
          <w:vertAlign w:val="subscript"/>
        </w:rPr>
        <w:t>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ток потребления микросхемы. Результаты расчета показаны в таблице 3.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3 – Расчет мощности, потребляемой в статическом режиме</w:t>
      </w:r>
    </w:p>
    <w:tbl>
      <w:tblPr>
        <w:tblStyle w:val="Table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Микросхема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 (макс)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Суммарная потребляемая мощность, мВт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К155ИР13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580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1160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К555ЛН1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К555ЛЕ4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К155ТМ2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К155ТВ15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</w:p>
        </w:tc>
      </w:tr>
    </w:tbl>
    <w:p>
      <w:pPr>
        <w:pStyle w:val="Normal"/>
        <w:spacing w:lineRule="auto" w:line="360" w:before="24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Таким образом, суммарная потребляемая мощность в статическом режиме равна 2336 мВт.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6.2 Расчет динамической мощности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Рассчитаем динамическую потребляемую мощность каждой микросхемы по формуле (2):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Р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дин. </w:t>
      </w:r>
      <w:r>
        <w:rPr>
          <w:rFonts w:eastAsia="Times New Roman" w:cs="Times New Roman" w:ascii="Times New Roman" w:hAnsi="Times New Roman"/>
          <w:sz w:val="28"/>
          <w:szCs w:val="28"/>
        </w:rPr>
        <w:t>=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пит</m:t>
            </m:r>
            <m:r>
              <w:rPr>
                <w:rFonts w:ascii="Cambria Math" w:hAnsi="Cambria Math"/>
              </w:rPr>
              <m:t xml:space="preserve">.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вх.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+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нагр.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пит</m:t>
            </m:r>
            <m:r>
              <w:rPr>
                <w:rFonts w:ascii="Cambria Math" w:hAnsi="Cambria Math"/>
              </w:rPr>
              <m:t xml:space="preserve">.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вых.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  <w:tab/>
        <w:tab/>
        <w:tab/>
        <w:t xml:space="preserve">   (2)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входная емкость МС, </w:t>
      </w:r>
      <w:r>
        <w:rPr>
          <w:rFonts w:eastAsia="Cambria Math" w:cs="Cambria Math" w:ascii="Cambria Math" w:hAnsi="Cambria Math"/>
          <w:sz w:val="28"/>
          <w:szCs w:val="28"/>
        </w:rPr>
        <w:t>𝑈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пит.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напряжение питания (5В), </w:t>
      </w:r>
      <w:r>
        <w:rPr>
          <w:rFonts w:eastAsia="Cambria Math" w:cs="Cambria Math" w:ascii="Cambria Math" w:hAnsi="Cambria Math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нагр.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емкость нагрузки, </w:t>
      </w:r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вх.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входная частота и </w:t>
      </w:r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вых. </w:t>
      </w:r>
      <w:r>
        <w:rPr>
          <w:rFonts w:eastAsia="Times New Roman" w:cs="Times New Roman" w:ascii="Times New Roman" w:hAnsi="Times New Roman"/>
          <w:sz w:val="28"/>
          <w:szCs w:val="28"/>
        </w:rPr>
        <w:t>– выходная частота.  Результаты представлены в таблице 4.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4 — Расчет мощности, потребляемой в динамическом режиме</w:t>
      </w:r>
    </w:p>
    <w:tbl>
      <w:tblPr>
        <w:tblStyle w:val="Table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Микросхема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 (макс)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Суммарная потребляемая мощность, мВт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К155ИР13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К555ЛН1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К555ЛЕ4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К155ТМ2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К155ТВ15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Таким образом, суммарная потребляемая мощность в динамическом режиме равна 142 мВт.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Мощность, потребляемая устройством равна 2478 мВт. Полученная мощность удовлетворяет указанным в ТЗ требованиям.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ходе выполнения курсового проекта получены функциональное и принципиальное описание устройства, а также временные диаграммы симуляции его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представляет собой полноценную схему дорожного светофора. Проект полностью смоделирован на отечественных микросхемах логики ТТЛ.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Было произведено моделирование разработанного устройства в программе multisim. По результатам моделирования было выяснено, что устройство работает корректно.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имеет следующие технические характеристики: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тип сумматора: последовательный;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разрядность сумматора: 8 бит;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разрядность шины данных 16;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логика элементов ТТЛ;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тактовая частота 1 МГц;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мощность потребления не более 3 Вт.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ИСПОЛЬЗОВАННОЙ ЛИТЕРАТУРЫ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ГОСТ 2.743-91 ЕСКД. Обозначения условные графические в схемах. Элементы цифровой техники [Электронный ресурс]. - URL: http:// docs.cntd.ru/document/gost-2-743-91-eskd (Дата обращения 25.05.2022);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Отечественные микросхемы и их зарубежные аналоги [Электронный ресурс]. URL: https://cxem.net/sprav/sprav48.php (дата обращения 25.05.22);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Справочник по микросхемам ТТЛ серий [Электронный ресурс]. URL: https://www.qrz.ru/reference/kozak/ttl/ttlh00.shtml (дата обращения 25.05.22);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Электронные компоненты [Электронный ресурс]. URL: </w:t>
      </w:r>
      <w:hyperlink r:id="rId1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https://eandc.ru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 29.05.2022).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Техническое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4 листах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Б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Графическая часть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3 листах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Электрическая схема структурная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Электрическая схема функциональная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Электрическая схема принципиальная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В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 спецификации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2 листах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Г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Временные диаграммы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1 листе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Д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Справочник по микросхемам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10 листах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878" w:leader="none"/>
          <w:tab w:val="right" w:pos="9345" w:leader="dot"/>
          <w:tab w:val="right" w:pos="9355" w:leader="dot"/>
        </w:tabs>
        <w:spacing w:lineRule="auto" w:line="276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hd w:val="clear" w:color="auto" w:fill="auto"/>
        <w:spacing w:lineRule="auto" w:line="360" w:before="0" w:afterAutospacing="0" w:after="0"/>
        <w:ind w:left="709" w:right="0" w:hanging="425"/>
        <w:jc w:val="center"/>
        <w:rPr>
          <w:rFonts w:ascii="Times New Roman" w:hAnsi="Times New Roman" w:eastAsia="Times New Roman" w:cs="Times New Roman"/>
          <w:b/>
          <w:b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highlight w:val="white"/>
        </w:rPr>
      </w:r>
    </w:p>
    <w:p>
      <w:pPr>
        <w:pStyle w:val="Normal"/>
        <w:shd w:val="clear" w:color="auto" w:fill="auto"/>
        <w:spacing w:lineRule="auto" w:line="360" w:before="0" w:afterAutospacing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sz w:val="28"/>
      </w:rPr>
      <w:fldChar w:fldCharType="begin"/>
    </w:r>
    <w:r>
      <w:rPr>
        <w:sz w:val="28"/>
        <w:rFonts w:eastAsia="Times New Roman" w:cs="Times New Roman" w:ascii="Times New Roman" w:hAnsi="Times New Roman"/>
      </w:rPr>
      <w:instrText xml:space="preserve"> PAGE </w:instrText>
    </w:r>
    <w:r>
      <w:rPr>
        <w:sz w:val="28"/>
        <w:rFonts w:eastAsia="Times New Roman" w:cs="Times New Roman" w:ascii="Times New Roman" w:hAnsi="Times New Roman"/>
      </w:rPr>
      <w:fldChar w:fldCharType="separate"/>
    </w:r>
    <w:r>
      <w:rPr>
        <w:sz w:val="28"/>
        <w:rFonts w:eastAsia="Times New Roman" w:cs="Times New Roman" w:ascii="Times New Roman" w:hAnsi="Times New Roman"/>
      </w:rPr>
      <w:t>14</w:t>
    </w:r>
    <w:r>
      <w:rPr>
        <w:sz w:val="28"/>
        <w:rFonts w:eastAsia="Times New Roman" w:cs="Times New Roman" w:ascii="Times New Roman" w:hAnsi="Times New Roman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76" w:before="0" w:after="1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⎯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⎯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spacing w:lineRule="auto" w:line="360" w:before="0" w:afterAutospacing="0" w:after="0"/>
      <w:ind w:left="0" w:hanging="0"/>
      <w:jc w:val="center"/>
    </w:pPr>
    <w:rPr>
      <w:rFonts w:ascii="Times New Roman" w:hAnsi="Times New Roman" w:eastAsia="Times New Roman" w:cs="Times New Roman"/>
      <w:b/>
      <w:sz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pPr>
      <w:spacing w:lineRule="auto" w:line="360" w:before="0" w:afterAutospacing="0" w:after="0"/>
      <w:ind w:left="0" w:hanging="0"/>
      <w:jc w:val="both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spacing w:lineRule="auto" w:line="480" w:before="0" w:after="0"/>
      <w:jc w:val="center"/>
      <w:outlineLvl w:val="2"/>
    </w:pPr>
    <w:rPr>
      <w:rFonts w:ascii="Times New Roman" w:hAnsi="Times New Roman" w:eastAsia="Arial" w:eastAsiaTheme="majorEastAsia"/>
      <w:b/>
      <w:sz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spacing w:lineRule="auto" w:line="480" w:before="0" w:after="0"/>
      <w:jc w:val="center"/>
      <w:outlineLvl w:val="3"/>
    </w:pPr>
    <w:rPr>
      <w:rFonts w:ascii="Times New Roman" w:hAnsi="Times New Roman" w:eastAsia="Arial" w:eastAsiaTheme="majorEastAsia"/>
      <w:b/>
      <w:sz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>
    <w:name w:val="Quote Char"/>
    <w:link w:val="Quote"/>
    <w:uiPriority w:val="29"/>
    <w:qFormat/>
    <w:rPr>
      <w:i/>
    </w:rPr>
  </w:style>
  <w:style w:type="character" w:styleId="IntenseQuoteChar">
    <w:name w:val="Intense Quote Char"/>
    <w:link w:val="IntenseQuote"/>
    <w:uiPriority w:val="30"/>
    <w:qFormat/>
    <w:rPr>
      <w:i/>
    </w:rPr>
  </w:style>
  <w:style w:type="character" w:styleId="FootnoteTextChar">
    <w:name w:val="Footnote Text Char"/>
    <w:link w:val="Footnote"/>
    <w:uiPriority w:val="99"/>
    <w:qFormat/>
    <w:rPr>
      <w:sz w:val="18"/>
    </w:rPr>
  </w:style>
  <w:style w:type="character" w:styleId="EndnoteTextChar">
    <w:name w:val="Endnote Text Char"/>
    <w:link w:val="Endnote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tyle5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6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7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8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link w:val="Heading1"/>
    <w:uiPriority w:val="9"/>
    <w:qFormat/>
    <w:rPr>
      <w:rFonts w:ascii="Times New Roman" w:hAnsi="Times New Roman" w:eastAsia="Times New Roman" w:cs="Times New Roman"/>
      <w:b/>
      <w:sz w:val="28"/>
    </w:rPr>
  </w:style>
  <w:style w:type="character" w:styleId="Style9" w:customStyle="1">
    <w:name w:val="Заголовок Знак"/>
    <w:basedOn w:val="DefaultParagraphFont"/>
    <w:link w:val="Title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21" w:customStyle="1">
    <w:name w:val="Заголовок 2 Знак"/>
    <w:basedOn w:val="1"/>
    <w:link w:val="Heading2"/>
    <w:uiPriority w:val="9"/>
    <w:qFormat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3" w:customStyle="1">
    <w:name w:val="Заголовок 3 Знак"/>
    <w:link w:val="Heading3"/>
    <w:uiPriority w:val="9"/>
    <w:qFormat/>
    <w:rPr>
      <w:rFonts w:ascii="Times New Roman" w:hAnsi="Times New Roman" w:eastAsia="Arial" w:cs="Times New Roman" w:eastAsiaTheme="majorEastAsia"/>
      <w:b/>
      <w:sz w:val="28"/>
      <w:lang w:val="ru-RU"/>
    </w:rPr>
  </w:style>
  <w:style w:type="character" w:styleId="4" w:customStyle="1">
    <w:name w:val="Заголовок 4 Знак"/>
    <w:link w:val="Heading4"/>
    <w:uiPriority w:val="9"/>
    <w:qFormat/>
    <w:rPr>
      <w:rFonts w:eastAsia="Arial" w:eastAsiaTheme="majorEastAsia"/>
      <w:lang w:val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Pr>
      <w:rFonts w:ascii="Calibri" w:hAnsi="Calibri" w:eastAsia="Calibri" w:cs="Times New Roman"/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Pr>
      <w:rFonts w:ascii="Calibri" w:hAnsi="Calibri" w:eastAsia="Calibri" w:cs="Times New Roman"/>
      <w:b/>
      <w:bCs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eastAsia="Calibri" w:cs="Segoe UI"/>
      <w:sz w:val="18"/>
      <w:szCs w:val="18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Calibri" w:hAnsi="Calibri" w:eastAsia="Calibri" w:cs="Times New Roman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Calibri" w:hAnsi="Calibri" w:eastAsia="Calibri" w:cs="Times New Roma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tyle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7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link w:val="Style8"/>
    <w:uiPriority w:val="99"/>
    <w:semiHidden/>
    <w:unhideWhenUsed/>
    <w:pPr>
      <w:spacing w:before="0" w:after="0"/>
    </w:pPr>
    <w:rPr>
      <w:sz w:val="20"/>
    </w:rPr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pPr>
      <w:spacing w:lineRule="auto" w:line="259"/>
    </w:pPr>
    <w:rPr>
      <w:lang w:eastAsia="ru-RU"/>
    </w:rPr>
  </w:style>
  <w:style w:type="paragraph" w:styleId="Title">
    <w:name w:val="Title"/>
    <w:basedOn w:val="Normal"/>
    <w:next w:val="Normal"/>
    <w:link w:val="Style9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9" w:before="0" w:after="100"/>
    </w:pPr>
    <w:rPr>
      <w:rFonts w:ascii="Calibri" w:hAnsi="Calibri" w:eastAsia="Arial" w:asciiTheme="minorHAnsi" w:eastAsiaTheme="minorEastAsia" w:hAnsiTheme="minorHAnsi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82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customStyle="1" w:styleId="844">
    <w:name w:val="Table Grid Light"/>
    <w:basedOn w:val="82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45">
    <w:name w:val="Plain Table 1"/>
    <w:basedOn w:val="82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46">
    <w:name w:val="Plain Table 2"/>
    <w:basedOn w:val="82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47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48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49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50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1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2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3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4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5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6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57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58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59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0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1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2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3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64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5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6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7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8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9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70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71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customStyle="1" w:styleId="872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</w:style>
  <w:style w:type="table" w:customStyle="1" w:styleId="873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</w:style>
  <w:style w:type="table" w:customStyle="1" w:styleId="874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</w:style>
  <w:style w:type="table" w:customStyle="1" w:styleId="875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</w:style>
  <w:style w:type="table" w:customStyle="1" w:styleId="876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</w:style>
  <w:style w:type="table" w:customStyle="1" w:styleId="877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</w:style>
  <w:style w:type="table" w:styleId="878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8A8A8A" w:fill="8A8A8A" w:themeFill="text1" w:themeFillTint="75"/>
      </w:tcPr>
    </w:tblStylePr>
    <w:tblStylePr w:type="band1Vert">
      <w:tblPr/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customStyle="1" w:styleId="879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3D0EB" w:fill="B3D0EB" w:themeFill="accent1" w:themeFillTint="75"/>
      </w:tcPr>
    </w:tblStylePr>
    <w:tblStylePr w:type="band1Vert">
      <w:tblPr/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880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6C3A0" w:fill="F6C3A0" w:themeFill="accent2" w:themeFillTint="75"/>
      </w:tcPr>
    </w:tblStylePr>
    <w:tblStylePr w:type="band1Vert">
      <w:tblPr/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</w:style>
  <w:style w:type="table" w:customStyle="1" w:styleId="881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D5D5D5" w:fill="D5D5D5" w:themeFill="accent3" w:themeFillTint="75"/>
      </w:tcPr>
    </w:tblStylePr>
    <w:tblStylePr w:type="band1Vert">
      <w:tblPr/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</w:style>
  <w:style w:type="table" w:customStyle="1" w:styleId="882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FE28A" w:fill="FFE28A" w:themeFill="accent4" w:themeFillTint="75"/>
      </w:tcPr>
    </w:tblStylePr>
    <w:tblStylePr w:type="band1Vert">
      <w:tblPr/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</w:style>
  <w:style w:type="table" w:customStyle="1" w:styleId="883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9BEE4" w:fill="A9BEE4" w:themeFill="accent5" w:themeFillTint="7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</w:style>
  <w:style w:type="table" w:customStyle="1" w:styleId="884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CDBA8" w:fill="BCDBA8" w:themeFill="accent6" w:themeFillTint="75"/>
      </w:tcPr>
    </w:tblStylePr>
    <w:tblStylePr w:type="band1Vert">
      <w:tblPr/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</w:style>
  <w:style w:type="table" w:styleId="885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1Vert"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tblPr/>
    </w:tblStylePr>
    <w:tblStylePr w:type="lastRow">
      <w:rPr>
        <w:b/>
        <w:color w:val="7F7F7F" w:themeColor="text1" w:themeTint="80" w:themeShade="95"/>
      </w:rPr>
      <w:tblPr/>
    </w:tblStylePr>
  </w:style>
  <w:style w:type="table" w:customStyle="1" w:styleId="886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tblPr/>
    </w:tblStylePr>
    <w:tblStylePr w:type="lastRow">
      <w:rPr>
        <w:b/>
        <w:color w:val="ACCCEA" w:themeColor="accent1" w:themeTint="80" w:themeShade="95"/>
      </w:rPr>
      <w:tblPr/>
    </w:tblStylePr>
  </w:style>
  <w:style w:type="table" w:customStyle="1" w:styleId="887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</w:tblStylePr>
  </w:style>
  <w:style w:type="table" w:customStyle="1" w:styleId="888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tblPr/>
    </w:tblStylePr>
    <w:tblStylePr w:type="lastRow">
      <w:rPr>
        <w:b/>
        <w:color w:val="A5A5A5" w:themeColor="accent3" w:themeTint="fe" w:themeShade="95"/>
      </w:rPr>
      <w:tblPr/>
    </w:tblStylePr>
  </w:style>
  <w:style w:type="table" w:customStyle="1" w:styleId="889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</w:tblStylePr>
  </w:style>
  <w:style w:type="table" w:customStyle="1" w:styleId="890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</w:style>
  <w:style w:type="table" w:customStyle="1" w:styleId="891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</w:style>
  <w:style w:type="table" w:styleId="892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3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4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5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6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7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8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899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0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1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2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3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4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5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customStyle="1" w:styleId="907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customStyle="1" w:styleId="908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customStyle="1" w:styleId="909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customStyle="1" w:styleId="910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customStyle="1" w:styleId="911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customStyle="1" w:styleId="912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913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4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5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6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7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8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9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0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1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2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3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4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5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6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7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28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29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0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1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2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3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styleId="934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</w:style>
  <w:style w:type="table" w:customStyle="1" w:styleId="935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firstCol">
      <w:rPr>
        <w:b/>
        <w:color w:val="245A8D" w:themeColor="accent1" w:themeShade="95"/>
      </w:rPr>
      <w:tblPr/>
    </w:tblStyle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tblPr/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</w:style>
  <w:style w:type="table" w:customStyle="1" w:styleId="936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</w:style>
  <w:style w:type="table" w:customStyle="1" w:styleId="937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firstCol">
      <w:rPr>
        <w:b/>
        <w:color w:val="C9C9C9" w:themeColor="accent3" w:themeTint="98" w:themeShade="95"/>
      </w:rPr>
      <w:tblPr/>
    </w:tblStyle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tblPr/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</w:style>
  <w:style w:type="table" w:customStyle="1" w:styleId="938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</w:style>
  <w:style w:type="table" w:customStyle="1" w:styleId="939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firstCol">
      <w:rPr>
        <w:b/>
        <w:color w:val="8DA9DB" w:themeColor="accent5" w:themeTint="9a" w:themeShade="95"/>
      </w:rPr>
      <w:tblPr/>
    </w:tblStyle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tblPr/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</w:style>
  <w:style w:type="table" w:customStyle="1" w:styleId="940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firstCol">
      <w:rPr>
        <w:b/>
        <w:color w:val="A9D08E" w:themeColor="accent6" w:themeTint="98" w:themeShade="95"/>
      </w:rPr>
      <w:tblPr/>
    </w:tblStyle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tblPr/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</w:style>
  <w:style w:type="table" w:styleId="941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2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3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4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5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6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7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8">
    <w:name w:val="Lined - Accent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949">
    <w:name w:val="Lined - Accent 1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</w:style>
  <w:style w:type="table" w:customStyle="1" w:styleId="950">
    <w:name w:val="Lined - Accent 2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</w:style>
  <w:style w:type="table" w:customStyle="1" w:styleId="951">
    <w:name w:val="Lined - Accent 3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952">
    <w:name w:val="Lined - Accent 4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</w:style>
  <w:style w:type="table" w:customStyle="1" w:styleId="953">
    <w:name w:val="Lined - Accent 5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</w:style>
  <w:style w:type="table" w:customStyle="1" w:styleId="954">
    <w:name w:val="Lined - Accent 6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955">
    <w:name w:val="Bordered &amp; Lined - Accent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956">
    <w:name w:val="Bordered &amp; Lined - Accent 1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</w:style>
  <w:style w:type="table" w:customStyle="1" w:styleId="957">
    <w:name w:val="Bordered &amp; Lined - Accent 2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</w:style>
  <w:style w:type="table" w:customStyle="1" w:styleId="958">
    <w:name w:val="Bordered &amp; Lined - Accent 3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959">
    <w:name w:val="Bordered &amp; Lined - Accent 4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</w:style>
  <w:style w:type="table" w:customStyle="1" w:styleId="960">
    <w:name w:val="Bordered &amp; Lined - Accent 5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</w:style>
  <w:style w:type="table" w:customStyle="1" w:styleId="961">
    <w:name w:val="Bordered &amp; Lined - Accent 6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962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</w:style>
  <w:style w:type="table" w:customStyle="1" w:styleId="963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</w:style>
  <w:style w:type="table" w:customStyle="1" w:styleId="964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</w:style>
  <w:style w:type="table" w:customStyle="1" w:styleId="965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</w:style>
  <w:style w:type="table" w:customStyle="1" w:styleId="966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</w:style>
  <w:style w:type="table" w:customStyle="1" w:styleId="967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</w:style>
  <w:style w:type="table" w:customStyle="1" w:styleId="968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</w:style>
  <w:style w:type="table" w:styleId="996">
    <w:name w:val="Table Grid"/>
    <w:basedOn w:val="8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www.chipdip.ru/product/k555ln1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eandc.ru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58" w:default="1">
    <w:name w:val="Normal"/>
    <w:qFormat/>
  </w:style>
  <w:style w:type="character" w:styleId="1459" w:default="1">
    <w:name w:val="Default Paragraph Font"/>
    <w:uiPriority w:val="1"/>
    <w:semiHidden/>
    <w:unhideWhenUsed/>
  </w:style>
  <w:style w:type="numbering" w:styleId="1460" w:default="1">
    <w:name w:val="No List"/>
    <w:uiPriority w:val="99"/>
    <w:semiHidden/>
    <w:unhideWhenUsed/>
  </w:style>
  <w:style w:type="paragraph" w:styleId="1461">
    <w:name w:val="Heading 1"/>
    <w:basedOn w:val="1458"/>
    <w:next w:val="1458"/>
    <w:link w:val="146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462">
    <w:name w:val="Heading 1 Char"/>
    <w:basedOn w:val="1459"/>
    <w:link w:val="1461"/>
    <w:uiPriority w:val="9"/>
    <w:rPr>
      <w:rFonts w:ascii="Arial" w:hAnsi="Arial" w:cs="Arial" w:eastAsia="Arial"/>
      <w:sz w:val="40"/>
      <w:szCs w:val="40"/>
    </w:rPr>
  </w:style>
  <w:style w:type="paragraph" w:styleId="1463">
    <w:name w:val="Heading 2"/>
    <w:basedOn w:val="1458"/>
    <w:next w:val="1458"/>
    <w:link w:val="14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64">
    <w:name w:val="Heading 2 Char"/>
    <w:basedOn w:val="1459"/>
    <w:link w:val="1463"/>
    <w:uiPriority w:val="9"/>
    <w:rPr>
      <w:rFonts w:ascii="Arial" w:hAnsi="Arial" w:cs="Arial" w:eastAsia="Arial"/>
      <w:sz w:val="34"/>
    </w:rPr>
  </w:style>
  <w:style w:type="paragraph" w:styleId="1465">
    <w:name w:val="Heading 3"/>
    <w:basedOn w:val="1458"/>
    <w:next w:val="1458"/>
    <w:link w:val="14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466">
    <w:name w:val="Heading 3 Char"/>
    <w:basedOn w:val="1459"/>
    <w:link w:val="1465"/>
    <w:uiPriority w:val="9"/>
    <w:rPr>
      <w:rFonts w:ascii="Arial" w:hAnsi="Arial" w:cs="Arial" w:eastAsia="Arial"/>
      <w:sz w:val="30"/>
      <w:szCs w:val="30"/>
    </w:rPr>
  </w:style>
  <w:style w:type="paragraph" w:styleId="1467">
    <w:name w:val="Heading 4"/>
    <w:basedOn w:val="1458"/>
    <w:next w:val="1458"/>
    <w:link w:val="14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468">
    <w:name w:val="Heading 4 Char"/>
    <w:basedOn w:val="1459"/>
    <w:link w:val="1467"/>
    <w:uiPriority w:val="9"/>
    <w:rPr>
      <w:rFonts w:ascii="Arial" w:hAnsi="Arial" w:cs="Arial" w:eastAsia="Arial"/>
      <w:b/>
      <w:bCs/>
      <w:sz w:val="26"/>
      <w:szCs w:val="26"/>
    </w:rPr>
  </w:style>
  <w:style w:type="paragraph" w:styleId="1469">
    <w:name w:val="Heading 5"/>
    <w:basedOn w:val="1458"/>
    <w:next w:val="1458"/>
    <w:link w:val="14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470">
    <w:name w:val="Heading 5 Char"/>
    <w:basedOn w:val="1459"/>
    <w:link w:val="1469"/>
    <w:uiPriority w:val="9"/>
    <w:rPr>
      <w:rFonts w:ascii="Arial" w:hAnsi="Arial" w:cs="Arial" w:eastAsia="Arial"/>
      <w:b/>
      <w:bCs/>
      <w:sz w:val="24"/>
      <w:szCs w:val="24"/>
    </w:rPr>
  </w:style>
  <w:style w:type="paragraph" w:styleId="1471">
    <w:name w:val="Heading 6"/>
    <w:basedOn w:val="1458"/>
    <w:next w:val="1458"/>
    <w:link w:val="14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472">
    <w:name w:val="Heading 6 Char"/>
    <w:basedOn w:val="1459"/>
    <w:link w:val="1471"/>
    <w:uiPriority w:val="9"/>
    <w:rPr>
      <w:rFonts w:ascii="Arial" w:hAnsi="Arial" w:cs="Arial" w:eastAsia="Arial"/>
      <w:b/>
      <w:bCs/>
      <w:sz w:val="22"/>
      <w:szCs w:val="22"/>
    </w:rPr>
  </w:style>
  <w:style w:type="paragraph" w:styleId="1473">
    <w:name w:val="Heading 7"/>
    <w:basedOn w:val="1458"/>
    <w:next w:val="1458"/>
    <w:link w:val="14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474">
    <w:name w:val="Heading 7 Char"/>
    <w:basedOn w:val="1459"/>
    <w:link w:val="14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75">
    <w:name w:val="Heading 8"/>
    <w:basedOn w:val="1458"/>
    <w:next w:val="1458"/>
    <w:link w:val="14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476">
    <w:name w:val="Heading 8 Char"/>
    <w:basedOn w:val="1459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paragraph" w:styleId="1477">
    <w:name w:val="Heading 9"/>
    <w:basedOn w:val="1458"/>
    <w:next w:val="1458"/>
    <w:link w:val="14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478">
    <w:name w:val="Heading 9 Char"/>
    <w:basedOn w:val="1459"/>
    <w:link w:val="1477"/>
    <w:uiPriority w:val="9"/>
    <w:rPr>
      <w:rFonts w:ascii="Arial" w:hAnsi="Arial" w:cs="Arial" w:eastAsia="Arial"/>
      <w:i/>
      <w:iCs/>
      <w:sz w:val="21"/>
      <w:szCs w:val="21"/>
    </w:rPr>
  </w:style>
  <w:style w:type="paragraph" w:styleId="1479">
    <w:name w:val="List Paragraph"/>
    <w:basedOn w:val="1458"/>
    <w:uiPriority w:val="34"/>
    <w:qFormat/>
    <w:pPr>
      <w:contextualSpacing/>
      <w:ind w:left="720"/>
    </w:pPr>
  </w:style>
  <w:style w:type="table" w:styleId="14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81">
    <w:name w:val="No Spacing"/>
    <w:uiPriority w:val="1"/>
    <w:qFormat/>
    <w:pPr>
      <w:spacing w:before="0" w:after="0" w:line="240" w:lineRule="auto"/>
    </w:pPr>
  </w:style>
  <w:style w:type="paragraph" w:styleId="1482">
    <w:name w:val="Title"/>
    <w:basedOn w:val="1458"/>
    <w:next w:val="1458"/>
    <w:link w:val="14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83">
    <w:name w:val="Title Char"/>
    <w:basedOn w:val="1459"/>
    <w:link w:val="1482"/>
    <w:uiPriority w:val="10"/>
    <w:rPr>
      <w:sz w:val="48"/>
      <w:szCs w:val="48"/>
    </w:rPr>
  </w:style>
  <w:style w:type="paragraph" w:styleId="1484">
    <w:name w:val="Subtitle"/>
    <w:basedOn w:val="1458"/>
    <w:next w:val="1458"/>
    <w:link w:val="1485"/>
    <w:uiPriority w:val="11"/>
    <w:qFormat/>
    <w:pPr>
      <w:spacing w:before="200" w:after="200"/>
    </w:pPr>
    <w:rPr>
      <w:sz w:val="24"/>
      <w:szCs w:val="24"/>
    </w:rPr>
  </w:style>
  <w:style w:type="character" w:styleId="1485">
    <w:name w:val="Subtitle Char"/>
    <w:basedOn w:val="1459"/>
    <w:link w:val="1484"/>
    <w:uiPriority w:val="11"/>
    <w:rPr>
      <w:sz w:val="24"/>
      <w:szCs w:val="24"/>
    </w:rPr>
  </w:style>
  <w:style w:type="paragraph" w:styleId="1486">
    <w:name w:val="Quote"/>
    <w:basedOn w:val="1458"/>
    <w:next w:val="1458"/>
    <w:link w:val="1487"/>
    <w:uiPriority w:val="29"/>
    <w:qFormat/>
    <w:pPr>
      <w:ind w:left="720" w:right="720"/>
    </w:pPr>
    <w:rPr>
      <w:i/>
    </w:rPr>
  </w:style>
  <w:style w:type="character" w:styleId="1487">
    <w:name w:val="Quote Char"/>
    <w:link w:val="1486"/>
    <w:uiPriority w:val="29"/>
    <w:rPr>
      <w:i/>
    </w:rPr>
  </w:style>
  <w:style w:type="paragraph" w:styleId="1488">
    <w:name w:val="Intense Quote"/>
    <w:basedOn w:val="1458"/>
    <w:next w:val="1458"/>
    <w:link w:val="14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89">
    <w:name w:val="Intense Quote Char"/>
    <w:link w:val="1488"/>
    <w:uiPriority w:val="30"/>
    <w:rPr>
      <w:i/>
    </w:rPr>
  </w:style>
  <w:style w:type="paragraph" w:styleId="1490">
    <w:name w:val="Header"/>
    <w:basedOn w:val="1458"/>
    <w:link w:val="14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91">
    <w:name w:val="Header Char"/>
    <w:basedOn w:val="1459"/>
    <w:link w:val="1490"/>
    <w:uiPriority w:val="99"/>
  </w:style>
  <w:style w:type="paragraph" w:styleId="1492">
    <w:name w:val="Footer"/>
    <w:basedOn w:val="1458"/>
    <w:link w:val="14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93">
    <w:name w:val="Footer Char"/>
    <w:basedOn w:val="1459"/>
    <w:link w:val="1492"/>
    <w:uiPriority w:val="99"/>
  </w:style>
  <w:style w:type="paragraph" w:styleId="1494">
    <w:name w:val="Caption"/>
    <w:basedOn w:val="1458"/>
    <w:next w:val="14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95">
    <w:name w:val="Caption Char"/>
    <w:basedOn w:val="1494"/>
    <w:link w:val="1492"/>
    <w:uiPriority w:val="99"/>
  </w:style>
  <w:style w:type="table" w:styleId="1496">
    <w:name w:val="Table Grid"/>
    <w:basedOn w:val="14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97">
    <w:name w:val="Table Grid Light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98">
    <w:name w:val="Plain Table 1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99">
    <w:name w:val="Plain Table 2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0">
    <w:name w:val="Plain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1">
    <w:name w:val="Plain Table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Plain Table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03">
    <w:name w:val="Grid Table 1 Light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Grid Table 1 Light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Grid Table 1 Light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Grid Table 1 Light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Grid Table 1 Light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Grid Table 1 Light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Grid Table 1 Light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Grid Table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Grid Table 2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Grid Table 2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Grid Table 2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4">
    <w:name w:val="Grid Table 2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5">
    <w:name w:val="Grid Table 2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6">
    <w:name w:val="Grid Table 2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7">
    <w:name w:val="Grid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8">
    <w:name w:val="Grid Table 3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9">
    <w:name w:val="Grid Table 3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0">
    <w:name w:val="Grid Table 3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1">
    <w:name w:val="Grid Table 3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2">
    <w:name w:val="Grid Table 3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3">
    <w:name w:val="Grid Table 3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4">
    <w:name w:val="Grid Table 4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25">
    <w:name w:val="Grid Table 4 - Accent 1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26">
    <w:name w:val="Grid Table 4 - Accent 2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7">
    <w:name w:val="Grid Table 4 - Accent 3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28">
    <w:name w:val="Grid Table 4 - Accent 4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9">
    <w:name w:val="Grid Table 4 - Accent 5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30">
    <w:name w:val="Grid Table 4 - Accent 6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31">
    <w:name w:val="Grid Table 5 Dark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32">
    <w:name w:val="Grid Table 5 Dark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33">
    <w:name w:val="Grid Table 5 Dark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34">
    <w:name w:val="Grid Table 5 Dark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35">
    <w:name w:val="Grid Table 5 Dark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36">
    <w:name w:val="Grid Table 5 Dark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37">
    <w:name w:val="Grid Table 5 Dark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38">
    <w:name w:val="Grid Table 6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39">
    <w:name w:val="Grid Table 6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40">
    <w:name w:val="Grid Table 6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41">
    <w:name w:val="Grid Table 6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42">
    <w:name w:val="Grid Table 6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43">
    <w:name w:val="Grid Table 6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44">
    <w:name w:val="Grid Table 6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45">
    <w:name w:val="Grid Table 7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6">
    <w:name w:val="Grid Table 7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>
    <w:name w:val="Grid Table 7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>
    <w:name w:val="Grid Table 7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9">
    <w:name w:val="Grid Table 7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0">
    <w:name w:val="Grid Table 7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>
    <w:name w:val="Grid Table 7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>
    <w:name w:val="List Table 1 Light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List Table 1 Light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>
    <w:name w:val="List Table 1 Light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>
    <w:name w:val="List Table 1 Light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>
    <w:name w:val="List Table 1 Light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>
    <w:name w:val="List Table 1 Light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>
    <w:name w:val="List Table 1 Light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>
    <w:name w:val="List Table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60">
    <w:name w:val="List Table 2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61">
    <w:name w:val="List Table 2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62">
    <w:name w:val="List Table 2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63">
    <w:name w:val="List Table 2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64">
    <w:name w:val="List Table 2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65">
    <w:name w:val="List Table 2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66">
    <w:name w:val="List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>
    <w:name w:val="List Table 3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>
    <w:name w:val="List Table 3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>
    <w:name w:val="List Table 3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0">
    <w:name w:val="List Table 3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1">
    <w:name w:val="List Table 3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2">
    <w:name w:val="List Table 3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>
    <w:name w:val="List Table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4">
    <w:name w:val="List Table 4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>
    <w:name w:val="List Table 4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List Table 4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List Table 4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List Table 4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List Table 4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List Table 5 Dark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1">
    <w:name w:val="List Table 5 Dark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2">
    <w:name w:val="List Table 5 Dark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3">
    <w:name w:val="List Table 5 Dark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4">
    <w:name w:val="List Table 5 Dark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5">
    <w:name w:val="List Table 5 Dark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6">
    <w:name w:val="List Table 5 Dark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7">
    <w:name w:val="List Table 6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88">
    <w:name w:val="List Table 6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89">
    <w:name w:val="List Table 6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90">
    <w:name w:val="List Table 6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91">
    <w:name w:val="List Table 6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92">
    <w:name w:val="List Table 6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93">
    <w:name w:val="List Table 6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94">
    <w:name w:val="List Table 7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95">
    <w:name w:val="List Table 7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96">
    <w:name w:val="List Table 7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97">
    <w:name w:val="List Table 7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98">
    <w:name w:val="List Table 7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99">
    <w:name w:val="List Table 7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00">
    <w:name w:val="List Table 7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01">
    <w:name w:val="Lined - Accent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2">
    <w:name w:val="Lined - Accent 1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3">
    <w:name w:val="Lined - Accent 2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04">
    <w:name w:val="Lined - Accent 3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05">
    <w:name w:val="Lined - Accent 4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06">
    <w:name w:val="Lined - Accent 5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07">
    <w:name w:val="Lined - Accent 6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8">
    <w:name w:val="Bordered &amp; Lined - Accent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9">
    <w:name w:val="Bordered &amp; Lined - Accent 1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0">
    <w:name w:val="Bordered &amp; Lined - Accent 2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1">
    <w:name w:val="Bordered &amp; Lined - Accent 3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12">
    <w:name w:val="Bordered &amp; Lined - Accent 4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13">
    <w:name w:val="Bordered &amp; Lined - Accent 5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14">
    <w:name w:val="Bordered &amp; Lined - Accent 6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15">
    <w:name w:val="Bordered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16">
    <w:name w:val="Bordered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17">
    <w:name w:val="Bordered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18">
    <w:name w:val="Bordered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19">
    <w:name w:val="Bordered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20">
    <w:name w:val="Bordered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21">
    <w:name w:val="Bordered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22">
    <w:name w:val="Hyperlink"/>
    <w:uiPriority w:val="99"/>
    <w:unhideWhenUsed/>
    <w:rPr>
      <w:color w:val="0000FF" w:themeColor="hyperlink"/>
      <w:u w:val="single"/>
    </w:rPr>
  </w:style>
  <w:style w:type="paragraph" w:styleId="1623">
    <w:name w:val="footnote text"/>
    <w:basedOn w:val="1458"/>
    <w:link w:val="1624"/>
    <w:uiPriority w:val="99"/>
    <w:semiHidden/>
    <w:unhideWhenUsed/>
    <w:pPr>
      <w:spacing w:after="40" w:line="240" w:lineRule="auto"/>
    </w:pPr>
    <w:rPr>
      <w:sz w:val="18"/>
    </w:rPr>
  </w:style>
  <w:style w:type="character" w:styleId="1624">
    <w:name w:val="Footnote Text Char"/>
    <w:link w:val="1623"/>
    <w:uiPriority w:val="99"/>
    <w:rPr>
      <w:sz w:val="18"/>
    </w:rPr>
  </w:style>
  <w:style w:type="character" w:styleId="1625">
    <w:name w:val="footnote reference"/>
    <w:basedOn w:val="1459"/>
    <w:uiPriority w:val="99"/>
    <w:unhideWhenUsed/>
    <w:rPr>
      <w:vertAlign w:val="superscript"/>
    </w:rPr>
  </w:style>
  <w:style w:type="paragraph" w:styleId="1626">
    <w:name w:val="endnote text"/>
    <w:basedOn w:val="1458"/>
    <w:link w:val="1627"/>
    <w:uiPriority w:val="99"/>
    <w:semiHidden/>
    <w:unhideWhenUsed/>
    <w:pPr>
      <w:spacing w:after="0" w:line="240" w:lineRule="auto"/>
    </w:pPr>
    <w:rPr>
      <w:sz w:val="20"/>
    </w:rPr>
  </w:style>
  <w:style w:type="character" w:styleId="1627">
    <w:name w:val="Endnote Text Char"/>
    <w:link w:val="1626"/>
    <w:uiPriority w:val="99"/>
    <w:rPr>
      <w:sz w:val="20"/>
    </w:rPr>
  </w:style>
  <w:style w:type="character" w:styleId="1628">
    <w:name w:val="endnote reference"/>
    <w:basedOn w:val="1459"/>
    <w:uiPriority w:val="99"/>
    <w:semiHidden/>
    <w:unhideWhenUsed/>
    <w:rPr>
      <w:vertAlign w:val="superscript"/>
    </w:rPr>
  </w:style>
  <w:style w:type="paragraph" w:styleId="1629">
    <w:name w:val="toc 1"/>
    <w:basedOn w:val="1458"/>
    <w:next w:val="1458"/>
    <w:uiPriority w:val="39"/>
    <w:unhideWhenUsed/>
    <w:pPr>
      <w:ind w:left="0" w:right="0" w:firstLine="0"/>
      <w:spacing w:after="57"/>
    </w:pPr>
  </w:style>
  <w:style w:type="paragraph" w:styleId="1630">
    <w:name w:val="toc 2"/>
    <w:basedOn w:val="1458"/>
    <w:next w:val="1458"/>
    <w:uiPriority w:val="39"/>
    <w:unhideWhenUsed/>
    <w:pPr>
      <w:ind w:left="283" w:right="0" w:firstLine="0"/>
      <w:spacing w:after="57"/>
    </w:pPr>
  </w:style>
  <w:style w:type="paragraph" w:styleId="1631">
    <w:name w:val="toc 3"/>
    <w:basedOn w:val="1458"/>
    <w:next w:val="1458"/>
    <w:uiPriority w:val="39"/>
    <w:unhideWhenUsed/>
    <w:pPr>
      <w:ind w:left="567" w:right="0" w:firstLine="0"/>
      <w:spacing w:after="57"/>
    </w:pPr>
  </w:style>
  <w:style w:type="paragraph" w:styleId="1632">
    <w:name w:val="toc 4"/>
    <w:basedOn w:val="1458"/>
    <w:next w:val="1458"/>
    <w:uiPriority w:val="39"/>
    <w:unhideWhenUsed/>
    <w:pPr>
      <w:ind w:left="850" w:right="0" w:firstLine="0"/>
      <w:spacing w:after="57"/>
    </w:pPr>
  </w:style>
  <w:style w:type="paragraph" w:styleId="1633">
    <w:name w:val="toc 5"/>
    <w:basedOn w:val="1458"/>
    <w:next w:val="1458"/>
    <w:uiPriority w:val="39"/>
    <w:unhideWhenUsed/>
    <w:pPr>
      <w:ind w:left="1134" w:right="0" w:firstLine="0"/>
      <w:spacing w:after="57"/>
    </w:pPr>
  </w:style>
  <w:style w:type="paragraph" w:styleId="1634">
    <w:name w:val="toc 6"/>
    <w:basedOn w:val="1458"/>
    <w:next w:val="1458"/>
    <w:uiPriority w:val="39"/>
    <w:unhideWhenUsed/>
    <w:pPr>
      <w:ind w:left="1417" w:right="0" w:firstLine="0"/>
      <w:spacing w:after="57"/>
    </w:pPr>
  </w:style>
  <w:style w:type="paragraph" w:styleId="1635">
    <w:name w:val="toc 7"/>
    <w:basedOn w:val="1458"/>
    <w:next w:val="1458"/>
    <w:uiPriority w:val="39"/>
    <w:unhideWhenUsed/>
    <w:pPr>
      <w:ind w:left="1701" w:right="0" w:firstLine="0"/>
      <w:spacing w:after="57"/>
    </w:pPr>
  </w:style>
  <w:style w:type="paragraph" w:styleId="1636">
    <w:name w:val="toc 8"/>
    <w:basedOn w:val="1458"/>
    <w:next w:val="1458"/>
    <w:uiPriority w:val="39"/>
    <w:unhideWhenUsed/>
    <w:pPr>
      <w:ind w:left="1984" w:right="0" w:firstLine="0"/>
      <w:spacing w:after="57"/>
    </w:pPr>
  </w:style>
  <w:style w:type="paragraph" w:styleId="1637">
    <w:name w:val="toc 9"/>
    <w:basedOn w:val="1458"/>
    <w:next w:val="1458"/>
    <w:uiPriority w:val="39"/>
    <w:unhideWhenUsed/>
    <w:pPr>
      <w:ind w:left="2268" w:right="0" w:firstLine="0"/>
      <w:spacing w:after="57"/>
    </w:pPr>
  </w:style>
  <w:style w:type="paragraph" w:styleId="1638">
    <w:name w:val="TOC Heading"/>
    <w:uiPriority w:val="39"/>
    <w:unhideWhenUsed/>
  </w:style>
  <w:style w:type="paragraph" w:styleId="1639">
    <w:name w:val="table of figures"/>
    <w:basedOn w:val="1458"/>
    <w:next w:val="145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LibreOffice/7.3.3.2$Linux_X86_64 LibreOffice_project/30$Build-2</Application>
  <AppVersion>15.0000</AppVersion>
  <Pages>28</Pages>
  <Words>2128</Words>
  <Characters>14889</Characters>
  <CharactersWithSpaces>16975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2021-09-02T16:38:00Z</dcterms:created>
  <dc:creator>D Labzunova</dc:creator>
  <dc:description/>
  <dc:language>en-US</dc:language>
  <cp:lastModifiedBy/>
  <dcterms:modified xsi:type="dcterms:W3CDTF">2022-06-24T14:00:51Z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