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8CB" w14:textId="77777777" w:rsidR="00CA5643" w:rsidRDefault="00CA5643" w:rsidP="00CA5643">
      <w:pPr>
        <w:tabs>
          <w:tab w:val="left" w:pos="636"/>
        </w:tabs>
      </w:pPr>
      <w:bookmarkStart w:id="0" w:name="_Hlk96271791"/>
      <w:bookmarkEnd w:id="0"/>
      <w:r>
        <w:tab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CA5643" w14:paraId="3BC8119C" w14:textId="77777777" w:rsidTr="00DC4509">
        <w:tc>
          <w:tcPr>
            <w:tcW w:w="3192" w:type="dxa"/>
          </w:tcPr>
          <w:p w14:paraId="6D056C0D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Problem Chosen</w:t>
            </w:r>
            <w:r>
              <w:rPr>
                <w:b/>
              </w:rPr>
              <w:br/>
            </w:r>
            <w:r w:rsidRPr="00C967E1">
              <w:rPr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040F2F14" w14:textId="77777777" w:rsidR="00CA5643" w:rsidRDefault="00CA5643" w:rsidP="00DC4509">
            <w:pPr>
              <w:jc w:val="center"/>
            </w:pPr>
            <w:r w:rsidRPr="006E65D5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  <w:r w:rsidRPr="00C967E1">
              <w:rPr>
                <w:b/>
                <w:bCs/>
              </w:rPr>
              <w:br/>
              <w:t>MCM/ICM</w:t>
            </w:r>
            <w:r w:rsidRPr="00C967E1">
              <w:rPr>
                <w:b/>
                <w:bCs/>
              </w:rPr>
              <w:br/>
              <w:t>Summary Sheet</w:t>
            </w:r>
          </w:p>
        </w:tc>
        <w:tc>
          <w:tcPr>
            <w:tcW w:w="3192" w:type="dxa"/>
          </w:tcPr>
          <w:p w14:paraId="558DCB96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Team Control Number</w:t>
            </w:r>
            <w:r>
              <w:rPr>
                <w:b/>
              </w:rPr>
              <w:br/>
            </w:r>
            <w:r>
              <w:rPr>
                <w:rFonts w:ascii="宋体" w:eastAsia="宋体" w:hAnsi="宋体" w:hint="eastAsia"/>
                <w:color w:val="FF0000"/>
                <w:sz w:val="40"/>
                <w:szCs w:val="40"/>
                <w:lang w:eastAsia="zh-CN"/>
              </w:rPr>
              <w:t>2222381</w:t>
            </w:r>
          </w:p>
        </w:tc>
      </w:tr>
    </w:tbl>
    <w:p w14:paraId="4EDF1410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FB7BB09" w14:textId="067A82ED" w:rsidR="00CA5643" w:rsidRDefault="00DE3115" w:rsidP="00CA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9D0FF8">
          <v:rect id="_x0000_i1025" style="width:468pt;height:1.5pt" o:hralign="center" o:hrstd="t" o:hrnoshade="t" o:hr="t" fillcolor="black [3213]" stroked="f"/>
        </w:pict>
      </w:r>
    </w:p>
    <w:p w14:paraId="3CD175B2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22DDB72" w14:textId="7BE07413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FE4330">
        <w:rPr>
          <w:rFonts w:ascii="Arial" w:hAnsi="Arial" w:cs="Arial"/>
          <w:b/>
          <w:bCs/>
          <w:sz w:val="30"/>
          <w:szCs w:val="30"/>
        </w:rPr>
        <w:t>angel investment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0B122172" w14:textId="77777777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4467057" w14:textId="24487736" w:rsidR="00CA5643" w:rsidRDefault="003C2F5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3C2F54">
        <w:rPr>
          <w:rFonts w:ascii="Arial" w:hAnsi="Arial" w:cs="Arial"/>
          <w:b/>
          <w:bCs/>
          <w:sz w:val="30"/>
          <w:szCs w:val="30"/>
        </w:rPr>
        <w:t>summary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793D96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FDBE1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3924F6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963659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3F915D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150FB68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458A10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F280046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C3F11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949B06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C6FB2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5ADBA4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108244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DFA444F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9CCB2B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8503634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B9C48D0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7E2EF0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F6AD5D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E69B46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57619AE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2EE031C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63888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56C2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95E3287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F30422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52E907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5BD7F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E52537" w14:textId="70D170EA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DE5BB38" w14:textId="77777777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4081D66" w14:textId="23DA5072" w:rsidR="00275FB4" w:rsidRP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28"/>
          <w:szCs w:val="28"/>
        </w:rPr>
      </w:pPr>
      <w:r w:rsidRPr="00275FB4">
        <w:rPr>
          <w:rFonts w:ascii="Arial" w:hAnsi="Arial" w:cs="Arial" w:hint="eastAsia"/>
          <w:b/>
          <w:bCs/>
          <w:sz w:val="28"/>
          <w:szCs w:val="28"/>
        </w:rPr>
        <w:t>K</w:t>
      </w:r>
      <w:r w:rsidRPr="00275FB4">
        <w:rPr>
          <w:rFonts w:ascii="Arial" w:hAnsi="Arial" w:cs="Arial"/>
          <w:b/>
          <w:bCs/>
          <w:sz w:val="28"/>
          <w:szCs w:val="28"/>
        </w:rPr>
        <w:t>eywords:</w:t>
      </w:r>
    </w:p>
    <w:p w14:paraId="05585887" w14:textId="569A81EB" w:rsidR="00275FB4" w:rsidRPr="003C2F5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  <w:sectPr w:rsidR="00275FB4" w:rsidRPr="003C2F54" w:rsidSect="00B47C74">
          <w:headerReference w:type="default" r:id="rId8"/>
          <w:pgSz w:w="12240" w:h="15840" w:code="1"/>
          <w:pgMar w:top="576" w:right="1440" w:bottom="1440" w:left="1440" w:header="0" w:footer="0" w:gutter="0"/>
          <w:cols w:space="720"/>
        </w:sectPr>
      </w:pPr>
    </w:p>
    <w:p w14:paraId="2948F821" w14:textId="1DF43E7C" w:rsidR="00CA5643" w:rsidRPr="00275FB4" w:rsidRDefault="00275FB4" w:rsidP="003C2F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="003C2F54" w:rsidRPr="00275FB4">
        <w:rPr>
          <w:rFonts w:ascii="Times New Roman" w:hAnsi="Times New Roman" w:cs="Times New Roman"/>
          <w:b/>
          <w:bCs/>
          <w:sz w:val="36"/>
          <w:szCs w:val="36"/>
        </w:rPr>
        <w:t>ontents</w:t>
      </w:r>
    </w:p>
    <w:p w14:paraId="5B19CAC2" w14:textId="4679E409" w:rsidR="00756EED" w:rsidRDefault="00756EED" w:rsidP="00CA5643">
      <w:pPr>
        <w:tabs>
          <w:tab w:val="left" w:pos="636"/>
        </w:tabs>
      </w:pPr>
    </w:p>
    <w:p w14:paraId="56F676AC" w14:textId="36C905B9" w:rsidR="00CA5643" w:rsidRPr="00CA5643" w:rsidRDefault="00CA5643" w:rsidP="00CA5643">
      <w:pPr>
        <w:tabs>
          <w:tab w:val="left" w:pos="636"/>
        </w:tabs>
        <w:sectPr w:rsidR="00CA5643" w:rsidRPr="00CA5643" w:rsidSect="00B35D0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5FEACF79" w14:textId="77777777" w:rsidR="003C2F54" w:rsidRPr="00275FB4" w:rsidRDefault="003C2F54" w:rsidP="003C2F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5FB4">
        <w:rPr>
          <w:rFonts w:ascii="Times New Roman" w:hAnsi="Times New Roman" w:cs="Times New Roman"/>
          <w:b/>
          <w:bCs/>
          <w:sz w:val="36"/>
          <w:szCs w:val="36"/>
        </w:rPr>
        <w:lastRenderedPageBreak/>
        <w:t>1 Introduction</w:t>
      </w:r>
    </w:p>
    <w:p w14:paraId="196A4721" w14:textId="69782EBB" w:rsidR="00275FB4" w:rsidRPr="00953A81" w:rsidRDefault="00275FB4" w:rsidP="00275FB4">
      <w:pPr>
        <w:pStyle w:val="a9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953A81">
        <w:rPr>
          <w:rFonts w:ascii="Times New Roman" w:hAnsi="Times New Roman" w:cs="Times New Roman"/>
          <w:b/>
          <w:bCs/>
          <w:sz w:val="32"/>
          <w:szCs w:val="32"/>
        </w:rPr>
        <w:t>Background and restatement of the problem</w:t>
      </w:r>
    </w:p>
    <w:p w14:paraId="42A5BDA2" w14:textId="3E6FF10B" w:rsidR="00275FB4" w:rsidRDefault="00CC7615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 w:rsidRPr="00CC7615">
        <w:rPr>
          <w:rFonts w:ascii="宋体" w:eastAsia="宋体" w:hAnsi="宋体" w:hint="eastAsia"/>
          <w:sz w:val="24"/>
          <w:szCs w:val="24"/>
        </w:rPr>
        <w:t>在</w:t>
      </w:r>
      <w:r w:rsidR="00B951A2">
        <w:rPr>
          <w:rFonts w:ascii="宋体" w:eastAsia="宋体" w:hAnsi="宋体" w:hint="eastAsia"/>
          <w:sz w:val="24"/>
          <w:szCs w:val="24"/>
        </w:rPr>
        <w:t>如今金融迅猛发展的大背景下，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951A2">
        <w:rPr>
          <w:rFonts w:ascii="宋体" w:eastAsia="宋体" w:hAnsi="宋体" w:hint="eastAsia"/>
          <w:sz w:val="24"/>
          <w:szCs w:val="24"/>
        </w:rPr>
        <w:t>可以对众多的金融投资产品进行选择，并对</w:t>
      </w:r>
      <w:r w:rsidR="008B2B13">
        <w:rPr>
          <w:rFonts w:ascii="宋体" w:eastAsia="宋体" w:hAnsi="宋体" w:hint="eastAsia"/>
          <w:sz w:val="24"/>
          <w:szCs w:val="24"/>
        </w:rPr>
        <w:t>其投资的波动性资产进行交易，以收获期望的回报。</w:t>
      </w:r>
      <w:r w:rsidR="00B951A2">
        <w:rPr>
          <w:rFonts w:ascii="宋体" w:eastAsia="宋体" w:hAnsi="宋体" w:hint="eastAsia"/>
          <w:sz w:val="24"/>
          <w:szCs w:val="24"/>
        </w:rPr>
        <w:t>其中黄金和比特币为本文所选取的金融资产</w:t>
      </w:r>
      <w:r w:rsidR="008B2B13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="008F1A55">
        <w:rPr>
          <w:rFonts w:ascii="宋体" w:eastAsia="宋体" w:hAnsi="宋体" w:hint="eastAsia"/>
          <w:sz w:val="24"/>
          <w:szCs w:val="24"/>
        </w:rPr>
        <w:t>币每天</w:t>
      </w:r>
      <w:proofErr w:type="gramEnd"/>
      <w:r w:rsidR="008F1A55">
        <w:rPr>
          <w:rFonts w:ascii="宋体" w:eastAsia="宋体" w:hAnsi="宋体" w:hint="eastAsia"/>
          <w:sz w:val="24"/>
          <w:szCs w:val="24"/>
        </w:rPr>
        <w:t>都进行交易而黄金只在开市日进行交易</w:t>
      </w:r>
      <w:r w:rsidR="00B46EE9">
        <w:rPr>
          <w:rFonts w:ascii="宋体" w:eastAsia="宋体" w:hAnsi="宋体" w:hint="eastAsia"/>
          <w:sz w:val="24"/>
          <w:szCs w:val="24"/>
        </w:rPr>
        <w:t>，且在交易中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46EE9">
        <w:rPr>
          <w:rFonts w:ascii="宋体" w:eastAsia="宋体" w:hAnsi="宋体" w:hint="eastAsia"/>
          <w:sz w:val="24"/>
          <w:szCs w:val="24"/>
        </w:rPr>
        <w:t>需要支付对应比例的佣金</w:t>
      </w:r>
      <w:r w:rsidR="008F1A55">
        <w:rPr>
          <w:rFonts w:ascii="宋体" w:eastAsia="宋体" w:hAnsi="宋体" w:hint="eastAsia"/>
          <w:sz w:val="24"/>
          <w:szCs w:val="24"/>
        </w:rPr>
        <w:t>。</w:t>
      </w:r>
    </w:p>
    <w:p w14:paraId="1C9F7072" w14:textId="06D237DE" w:rsidR="00B951A2" w:rsidRDefault="008B2B13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假设一场时间从2016年9月11日至2021年9月10日</w:t>
      </w:r>
      <w:r w:rsidR="008F1A55">
        <w:rPr>
          <w:rFonts w:ascii="宋体" w:eastAsia="宋体" w:hAnsi="宋体" w:hint="eastAsia"/>
          <w:sz w:val="24"/>
          <w:szCs w:val="24"/>
        </w:rPr>
        <w:t>，起始资金为1000美元</w:t>
      </w:r>
      <w:r>
        <w:rPr>
          <w:rFonts w:ascii="宋体" w:eastAsia="宋体" w:hAnsi="宋体" w:hint="eastAsia"/>
          <w:sz w:val="24"/>
          <w:szCs w:val="24"/>
        </w:rPr>
        <w:t>的投资活动</w:t>
      </w:r>
      <w:r w:rsidR="00B46EE9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并且通过对该时间内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8F1A55">
        <w:rPr>
          <w:rFonts w:ascii="宋体" w:eastAsia="宋体" w:hAnsi="宋体" w:hint="eastAsia"/>
          <w:sz w:val="24"/>
          <w:szCs w:val="24"/>
        </w:rPr>
        <w:t>持有的</w:t>
      </w:r>
      <w:r w:rsidR="00B46EE9">
        <w:rPr>
          <w:rFonts w:ascii="宋体" w:eastAsia="宋体" w:hAnsi="宋体" w:hint="eastAsia"/>
          <w:sz w:val="24"/>
          <w:szCs w:val="24"/>
        </w:rPr>
        <w:t>以黄金，比特币，美元为投资组合的资产进行交易或持有处置，以达到最终总收益最大化，即在</w:t>
      </w:r>
      <w:r w:rsidR="00A72D30">
        <w:rPr>
          <w:rFonts w:ascii="宋体" w:eastAsia="宋体" w:hAnsi="宋体" w:hint="eastAsia"/>
          <w:sz w:val="24"/>
          <w:szCs w:val="24"/>
        </w:rPr>
        <w:t>交易</w:t>
      </w:r>
      <w:r w:rsidR="00B46EE9">
        <w:rPr>
          <w:rFonts w:ascii="宋体" w:eastAsia="宋体" w:hAnsi="宋体" w:hint="eastAsia"/>
          <w:sz w:val="24"/>
          <w:szCs w:val="24"/>
        </w:rPr>
        <w:t>截止日前的资产达到最大值的目的。为了实现该目标，我们需要</w:t>
      </w:r>
      <w:r w:rsidR="00832A26">
        <w:rPr>
          <w:rFonts w:ascii="宋体" w:eastAsia="宋体" w:hAnsi="宋体" w:hint="eastAsia"/>
          <w:sz w:val="24"/>
          <w:szCs w:val="24"/>
        </w:rPr>
        <w:t>做如下的工作：</w:t>
      </w:r>
    </w:p>
    <w:p w14:paraId="52789E65" w14:textId="24EC93A8" w:rsidR="00832A26" w:rsidRPr="002845AF" w:rsidRDefault="00832A26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="002845AF" w:rsidRPr="002845AF">
        <w:rPr>
          <w:rFonts w:ascii="宋体" w:eastAsia="宋体" w:hAnsi="宋体" w:hint="eastAsia"/>
          <w:sz w:val="24"/>
          <w:szCs w:val="24"/>
        </w:rPr>
        <w:t>建立该情景的投资模型，仅根据截至当天的价格数据提供对应的策略。并预估在2021年9月10日（投资截止日）时的资产价值。</w:t>
      </w:r>
    </w:p>
    <w:p w14:paraId="22E95525" w14:textId="204A9335" w:rsidR="002845AF" w:rsidRDefault="002845AF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Pr="002845AF">
        <w:rPr>
          <w:rFonts w:ascii="宋体" w:eastAsia="宋体" w:hAnsi="宋体" w:hint="eastAsia"/>
          <w:sz w:val="24"/>
          <w:szCs w:val="24"/>
        </w:rPr>
        <w:t>证明</w:t>
      </w:r>
      <w:r>
        <w:rPr>
          <w:rFonts w:ascii="宋体" w:eastAsia="宋体" w:hAnsi="宋体" w:hint="eastAsia"/>
          <w:sz w:val="24"/>
          <w:szCs w:val="24"/>
        </w:rPr>
        <w:t>以上建立的模型中给出的策略具有最优性。</w:t>
      </w:r>
    </w:p>
    <w:p w14:paraId="67FE0C1A" w14:textId="38442456" w:rsidR="002845AF" w:rsidRPr="00560177" w:rsidRDefault="002845AF" w:rsidP="00B951A2">
      <w:pPr>
        <w:pStyle w:val="a9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832A26">
        <w:rPr>
          <w:rFonts w:hint="eastAsia"/>
          <w:sz w:val="30"/>
          <w:szCs w:val="30"/>
        </w:rPr>
        <w:t>•</w:t>
      </w:r>
      <w:r w:rsidR="003E7B19">
        <w:rPr>
          <w:rFonts w:hint="eastAsia"/>
          <w:sz w:val="30"/>
          <w:szCs w:val="30"/>
        </w:rPr>
        <w:t xml:space="preserve"> </w:t>
      </w:r>
      <w:r w:rsidRPr="00560177">
        <w:rPr>
          <w:rFonts w:ascii="宋体" w:eastAsia="宋体" w:hAnsi="宋体" w:hint="eastAsia"/>
          <w:sz w:val="24"/>
          <w:szCs w:val="24"/>
        </w:rPr>
        <w:t>得到策略对交易成本的</w:t>
      </w:r>
      <w:r w:rsidR="008F08A2" w:rsidRPr="00560177">
        <w:rPr>
          <w:rFonts w:ascii="宋体" w:eastAsia="宋体" w:hAnsi="宋体" w:hint="eastAsia"/>
          <w:sz w:val="24"/>
          <w:szCs w:val="24"/>
        </w:rPr>
        <w:t>敏感程度和交易成本又是怎样影响策略和最终结果的</w:t>
      </w:r>
      <w:r w:rsidR="00560177">
        <w:rPr>
          <w:rFonts w:ascii="宋体" w:eastAsia="宋体" w:hAnsi="宋体" w:hint="eastAsia"/>
          <w:sz w:val="24"/>
          <w:szCs w:val="24"/>
        </w:rPr>
        <w:t>。</w:t>
      </w:r>
    </w:p>
    <w:p w14:paraId="41F3A5C0" w14:textId="77777777" w:rsidR="00335E00" w:rsidRDefault="00A35019" w:rsidP="00335E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335E00">
        <w:rPr>
          <w:rFonts w:ascii="Times New Roman" w:eastAsia="宋体" w:hAnsi="Times New Roman" w:cs="Times New Roman"/>
          <w:b/>
          <w:bCs/>
          <w:sz w:val="36"/>
          <w:szCs w:val="36"/>
        </w:rPr>
        <w:t>Our works</w:t>
      </w:r>
    </w:p>
    <w:p w14:paraId="5A8764EC" w14:textId="5186A376" w:rsidR="00335E00" w:rsidRPr="00335E00" w:rsidRDefault="00335E00" w:rsidP="00335E00">
      <w:pPr>
        <w:pStyle w:val="a9"/>
        <w:ind w:left="360" w:firstLineChars="0" w:firstLine="0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335E00">
        <w:rPr>
          <w:rFonts w:ascii="宋体" w:eastAsia="宋体" w:hAnsi="宋体"/>
          <w:sz w:val="24"/>
          <w:szCs w:val="24"/>
        </w:rPr>
        <w:t>1、对两种资产的历史价格数据进行分析，设计两种资产的</w:t>
      </w:r>
      <w:r>
        <w:rPr>
          <w:rFonts w:ascii="宋体" w:eastAsia="宋体" w:hAnsi="宋体" w:hint="eastAsia"/>
          <w:sz w:val="24"/>
          <w:szCs w:val="24"/>
        </w:rPr>
        <w:t>交易</w:t>
      </w:r>
      <w:r w:rsidRPr="00335E00">
        <w:rPr>
          <w:rFonts w:ascii="宋体" w:eastAsia="宋体" w:hAnsi="宋体"/>
          <w:sz w:val="24"/>
          <w:szCs w:val="24"/>
        </w:rPr>
        <w:t>比例计算模型</w:t>
      </w:r>
      <w:r w:rsidRPr="00335E00">
        <w:rPr>
          <w:rFonts w:ascii="宋体" w:eastAsia="宋体" w:hAnsi="宋体"/>
          <w:sz w:val="24"/>
          <w:szCs w:val="24"/>
        </w:rPr>
        <w:br/>
        <w:t>2、根据</w:t>
      </w:r>
      <w:r>
        <w:rPr>
          <w:rFonts w:ascii="宋体" w:eastAsia="宋体" w:hAnsi="宋体" w:hint="eastAsia"/>
          <w:sz w:val="24"/>
          <w:szCs w:val="24"/>
        </w:rPr>
        <w:t>道氏理论</w:t>
      </w:r>
      <w:proofErr w:type="gramStart"/>
      <w:r>
        <w:rPr>
          <w:rFonts w:ascii="宋体" w:eastAsia="宋体" w:hAnsi="宋体" w:hint="eastAsia"/>
          <w:sz w:val="24"/>
          <w:szCs w:val="24"/>
        </w:rPr>
        <w:t>以及</w:t>
      </w:r>
      <w:r w:rsidRPr="00335E00">
        <w:rPr>
          <w:rFonts w:ascii="宋体" w:eastAsia="宋体" w:hAnsi="宋体"/>
          <w:sz w:val="24"/>
          <w:szCs w:val="24"/>
        </w:rPr>
        <w:t>往期数据</w:t>
      </w:r>
      <w:proofErr w:type="gramEnd"/>
      <w:r w:rsidRPr="00335E00">
        <w:rPr>
          <w:rFonts w:ascii="宋体" w:eastAsia="宋体" w:hAnsi="宋体"/>
          <w:sz w:val="24"/>
          <w:szCs w:val="24"/>
        </w:rPr>
        <w:t>，判断价格走向</w:t>
      </w:r>
      <w:r>
        <w:rPr>
          <w:rFonts w:ascii="宋体" w:eastAsia="宋体" w:hAnsi="宋体" w:hint="eastAsia"/>
          <w:sz w:val="24"/>
          <w:szCs w:val="24"/>
        </w:rPr>
        <w:t>和交易时机</w:t>
      </w:r>
      <w:r w:rsidRPr="00335E00">
        <w:rPr>
          <w:rFonts w:ascii="宋体" w:eastAsia="宋体" w:hAnsi="宋体"/>
          <w:sz w:val="24"/>
          <w:szCs w:val="24"/>
        </w:rPr>
        <w:t>。</w:t>
      </w:r>
      <w:r w:rsidRPr="00335E00">
        <w:rPr>
          <w:rFonts w:ascii="宋体" w:eastAsia="宋体" w:hAnsi="宋体"/>
          <w:sz w:val="24"/>
          <w:szCs w:val="24"/>
        </w:rPr>
        <w:br/>
        <w:t>3.通过对投资比例和交易日期判断，制定最佳的交易策略，实现较高的收益以及较低的风险</w:t>
      </w:r>
      <w:r w:rsidRPr="00335E00">
        <w:rPr>
          <w:rFonts w:ascii="宋体" w:eastAsia="宋体" w:hAnsi="宋体"/>
          <w:sz w:val="24"/>
          <w:szCs w:val="24"/>
        </w:rPr>
        <w:br/>
        <w:t>4、对所制定的投资策略从收益性、风险性、资金流动性等方面进行评估，证明模型为最佳模型</w:t>
      </w:r>
      <w:r w:rsidRPr="00335E00">
        <w:rPr>
          <w:rFonts w:ascii="宋体" w:eastAsia="宋体" w:hAnsi="宋体"/>
          <w:sz w:val="24"/>
          <w:szCs w:val="24"/>
        </w:rPr>
        <w:br/>
        <w:t>5、分析佣金对于模型的影响，探索不同佣金率下，投资策略以及收益的变化。</w:t>
      </w:r>
    </w:p>
    <w:p w14:paraId="06A42426" w14:textId="56B3F058" w:rsidR="00290B86" w:rsidRDefault="00290B86" w:rsidP="00290B86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2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="008056C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模型准备</w:t>
      </w:r>
    </w:p>
    <w:p w14:paraId="0B3D40B6" w14:textId="0946F2D2" w:rsidR="00560177" w:rsidRPr="00953A81" w:rsidRDefault="00560177" w:rsidP="00013958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="008056C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．</w:t>
      </w:r>
      <w:r w:rsidR="008056C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1</w:t>
      </w: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Assumptions</w:t>
      </w:r>
    </w:p>
    <w:p w14:paraId="6AACBA42" w14:textId="1CD806FF" w:rsidR="008E5403" w:rsidRDefault="008E5403" w:rsidP="000139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403">
        <w:rPr>
          <w:rFonts w:ascii="宋体" w:eastAsia="宋体" w:hAnsi="宋体" w:hint="eastAsia"/>
          <w:sz w:val="24"/>
          <w:szCs w:val="24"/>
        </w:rPr>
        <w:t>考虑到模型的可解性与简化原则，我们有如下假设：</w:t>
      </w:r>
    </w:p>
    <w:p w14:paraId="38BEC8C1" w14:textId="3B99E1BC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1:</w:t>
      </w:r>
      <w:r>
        <w:rPr>
          <w:rFonts w:ascii="宋体" w:eastAsia="宋体" w:hAnsi="宋体" w:hint="eastAsia"/>
          <w:sz w:val="24"/>
          <w:szCs w:val="24"/>
        </w:rPr>
        <w:t>所有原始数据的采集</w:t>
      </w:r>
      <w:proofErr w:type="gramStart"/>
      <w:r>
        <w:rPr>
          <w:rFonts w:ascii="宋体" w:eastAsia="宋体" w:hAnsi="宋体" w:hint="eastAsia"/>
          <w:sz w:val="24"/>
          <w:szCs w:val="24"/>
        </w:rPr>
        <w:t>均合理</w:t>
      </w:r>
      <w:proofErr w:type="gramEnd"/>
      <w:r>
        <w:rPr>
          <w:rFonts w:ascii="宋体" w:eastAsia="宋体" w:hAnsi="宋体" w:hint="eastAsia"/>
          <w:sz w:val="24"/>
          <w:szCs w:val="24"/>
        </w:rPr>
        <w:t>和客观，能够反映真实情况。</w:t>
      </w:r>
    </w:p>
    <w:p w14:paraId="12C53AD0" w14:textId="585006A3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2:</w:t>
      </w:r>
      <w:r w:rsidR="000A4838">
        <w:rPr>
          <w:rFonts w:ascii="宋体" w:eastAsia="宋体" w:hAnsi="宋体" w:hint="eastAsia"/>
          <w:sz w:val="24"/>
          <w:szCs w:val="24"/>
        </w:rPr>
        <w:t>假设交易时间具有较好的连续性，即一旦决定交易，则它可以在瞬间完成，不会中断或拖延。</w:t>
      </w:r>
    </w:p>
    <w:p w14:paraId="0E99AB3A" w14:textId="73463BBD" w:rsidR="00A35019" w:rsidRDefault="000A4838" w:rsidP="008E5403">
      <w:pPr>
        <w:rPr>
          <w:rFonts w:ascii="Times New Roman" w:eastAsia="宋体" w:hAnsi="Times New Roman" w:cs="Times New Roman"/>
          <w:sz w:val="24"/>
          <w:szCs w:val="24"/>
        </w:rPr>
      </w:pP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="004010F6"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3:</w:t>
      </w:r>
      <w:r w:rsidR="00013958" w:rsidRPr="005E4525">
        <w:rPr>
          <w:rFonts w:ascii="Times New Roman" w:eastAsia="宋体" w:hAnsi="Times New Roman" w:cs="Times New Roman" w:hint="eastAsia"/>
          <w:sz w:val="24"/>
          <w:szCs w:val="24"/>
        </w:rPr>
        <w:t>个人或机构对交易市场的影响有限。</w:t>
      </w:r>
    </w:p>
    <w:p w14:paraId="686EBD37" w14:textId="5A17DE65" w:rsidR="008056CF" w:rsidRDefault="008056CF" w:rsidP="008E540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C100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C1001">
        <w:rPr>
          <w:rFonts w:ascii="Times New Roman" w:eastAsia="宋体" w:hAnsi="Times New Roman" w:cs="Times New Roman"/>
          <w:sz w:val="24"/>
          <w:szCs w:val="24"/>
        </w:rPr>
        <w:t>ssumption 4</w:t>
      </w:r>
      <w:r>
        <w:rPr>
          <w:rFonts w:ascii="Times New Roman" w:eastAsia="宋体" w:hAnsi="Times New Roman" w:cs="Times New Roman" w:hint="eastAsia"/>
          <w:sz w:val="24"/>
          <w:szCs w:val="24"/>
        </w:rPr>
        <w:t>：不存在负资产，即不能贷款。</w:t>
      </w:r>
    </w:p>
    <w:p w14:paraId="3078612B" w14:textId="0AACE585" w:rsidR="00275FB4" w:rsidRDefault="00275FB4" w:rsidP="004E6D7F"/>
    <w:p w14:paraId="0E5646EA" w14:textId="44751B7B" w:rsidR="00D36939" w:rsidRPr="00D36939" w:rsidRDefault="008056CF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 w:hint="eastAsia"/>
          <w:b/>
          <w:bCs/>
          <w:sz w:val="36"/>
          <w:szCs w:val="36"/>
        </w:rPr>
        <w:t>2.2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6716C" w:rsidRPr="005E4525">
        <w:rPr>
          <w:rFonts w:ascii="Times New Roman" w:hAnsi="Times New Roman" w:cs="Times New Roman"/>
          <w:b/>
          <w:bCs/>
          <w:sz w:val="36"/>
          <w:szCs w:val="36"/>
        </w:rPr>
        <w:t xml:space="preserve"> Abbreviation</w:t>
      </w:r>
      <w:proofErr w:type="gramEnd"/>
      <w:r w:rsidR="0066716C" w:rsidRPr="005E4525">
        <w:rPr>
          <w:rFonts w:ascii="Times New Roman" w:hAnsi="Times New Roman" w:cs="Times New Roman"/>
          <w:b/>
          <w:bCs/>
          <w:sz w:val="36"/>
          <w:szCs w:val="36"/>
        </w:rPr>
        <w:t xml:space="preserve"> and definition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7563" w14:paraId="39168A79" w14:textId="77777777" w:rsidTr="00B07563">
        <w:tc>
          <w:tcPr>
            <w:tcW w:w="4148" w:type="dxa"/>
            <w:tcBorders>
              <w:bottom w:val="single" w:sz="4" w:space="0" w:color="auto"/>
              <w:right w:val="nil"/>
            </w:tcBorders>
          </w:tcPr>
          <w:p w14:paraId="5720BBA8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符号</w:t>
            </w:r>
          </w:p>
        </w:tc>
        <w:tc>
          <w:tcPr>
            <w:tcW w:w="4148" w:type="dxa"/>
            <w:tcBorders>
              <w:left w:val="nil"/>
              <w:bottom w:val="single" w:sz="4" w:space="0" w:color="auto"/>
            </w:tcBorders>
          </w:tcPr>
          <w:p w14:paraId="1DCC138B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含义</w:t>
            </w:r>
          </w:p>
        </w:tc>
      </w:tr>
      <w:tr w:rsidR="00B07563" w14:paraId="57F1E8E1" w14:textId="77777777" w:rsidTr="00B07563">
        <w:tc>
          <w:tcPr>
            <w:tcW w:w="4148" w:type="dxa"/>
            <w:tcBorders>
              <w:bottom w:val="nil"/>
              <w:right w:val="nil"/>
            </w:tcBorders>
          </w:tcPr>
          <w:p w14:paraId="30CB08AB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180" w:dyaOrig="360" w14:anchorId="31D5A5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pt;height:18pt" o:ole="">
                  <v:imagedata r:id="rId10" o:title=""/>
                </v:shape>
                <o:OLEObject Type="Embed" ProgID="Equation.DSMT4" ShapeID="_x0000_i1026" DrawAspect="Content" ObjectID="_1706965293" r:id="rId11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left w:val="nil"/>
              <w:bottom w:val="nil"/>
            </w:tcBorders>
          </w:tcPr>
          <w:p w14:paraId="7818513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资产日收益率（</w:t>
            </w:r>
            <w:proofErr w:type="spellStart"/>
            <w:r w:rsidRPr="00983E51">
              <w:rPr>
                <w:rFonts w:ascii="宋体" w:eastAsia="宋体" w:hAnsi="宋体"/>
              </w:rPr>
              <w:t>i</w:t>
            </w:r>
            <w:proofErr w:type="spellEnd"/>
            <w:r w:rsidRPr="00983E51">
              <w:rPr>
                <w:rFonts w:ascii="宋体" w:eastAsia="宋体" w:hAnsi="宋体"/>
              </w:rPr>
              <w:t>=1</w:t>
            </w:r>
            <w:r w:rsidRPr="00983E51">
              <w:rPr>
                <w:rFonts w:ascii="宋体" w:eastAsia="宋体" w:hAnsi="宋体" w:hint="eastAsia"/>
              </w:rPr>
              <w:t>为黄金，</w:t>
            </w:r>
            <w:proofErr w:type="spellStart"/>
            <w:r w:rsidRPr="00983E51">
              <w:rPr>
                <w:rFonts w:ascii="宋体" w:eastAsia="宋体" w:hAnsi="宋体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  <w:lang w:eastAsia="zh-CN"/>
              </w:rPr>
              <w:t>=2</w:t>
            </w:r>
            <w:r w:rsidRPr="00983E51">
              <w:rPr>
                <w:rFonts w:ascii="宋体" w:eastAsia="宋体" w:hAnsi="宋体" w:hint="eastAsia"/>
              </w:rPr>
              <w:t>为比特币，下同）</w:t>
            </w:r>
          </w:p>
        </w:tc>
      </w:tr>
      <w:tr w:rsidR="00B07563" w14:paraId="6D911149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67FD77A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79" w:dyaOrig="380" w14:anchorId="6C3D7D1F">
                <v:shape id="_x0000_i1027" type="#_x0000_t75" style="width:13.8pt;height:19.2pt" o:ole="">
                  <v:imagedata r:id="rId12" o:title=""/>
                </v:shape>
                <o:OLEObject Type="Embed" ProgID="Equation.DSMT4" ShapeID="_x0000_i1027" DrawAspect="Content" ObjectID="_1706965294" r:id="rId13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217A5810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资产</w:t>
            </w: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的购入价格</w:t>
            </w:r>
          </w:p>
        </w:tc>
      </w:tr>
      <w:tr w:rsidR="00B07563" w14:paraId="078821DE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151158D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79" w:dyaOrig="380" w14:anchorId="0DF5F91D">
                <v:shape id="_x0000_i1028" type="#_x0000_t75" style="width:13.8pt;height:19.2pt" o:ole="">
                  <v:imagedata r:id="rId14" o:title=""/>
                </v:shape>
                <o:OLEObject Type="Embed" ProgID="Equation.DSMT4" ShapeID="_x0000_i1028" DrawAspect="Content" ObjectID="_1706965295" r:id="rId15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4EB4C220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出售资产</w:t>
            </w: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的价格</w:t>
            </w:r>
          </w:p>
        </w:tc>
      </w:tr>
      <w:tr w:rsidR="00B07563" w14:paraId="4109D76A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0C87E5C4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40" w:dyaOrig="360" w14:anchorId="306281E9">
                <v:shape id="_x0000_i1029" type="#_x0000_t75" style="width:12pt;height:18pt" o:ole="">
                  <v:imagedata r:id="rId16" o:title=""/>
                </v:shape>
                <o:OLEObject Type="Embed" ProgID="Equation.DSMT4" ShapeID="_x0000_i1029" DrawAspect="Content" ObjectID="_1706965296" r:id="rId17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548658C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对</w:t>
            </w: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类资产的投入</w:t>
            </w:r>
          </w:p>
        </w:tc>
      </w:tr>
      <w:tr w:rsidR="00B07563" w14:paraId="1119CFD0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3199CBA9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279" w:dyaOrig="360" w14:anchorId="4E1EA036">
                <v:shape id="_x0000_i1030" type="#_x0000_t75" style="width:13.8pt;height:18pt" o:ole="">
                  <v:imagedata r:id="rId18" o:title=""/>
                </v:shape>
                <o:OLEObject Type="Embed" ProgID="Equation.DSMT4" ShapeID="_x0000_i1030" DrawAspect="Content" ObjectID="_1706965297" r:id="rId19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7426D72D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proofErr w:type="spellStart"/>
            <w:r w:rsidRPr="00983E51">
              <w:rPr>
                <w:rFonts w:ascii="宋体" w:eastAsia="宋体" w:hAnsi="宋体" w:hint="eastAsia"/>
              </w:rPr>
              <w:t>i</w:t>
            </w:r>
            <w:proofErr w:type="spellEnd"/>
            <w:r w:rsidRPr="00983E51">
              <w:rPr>
                <w:rFonts w:ascii="宋体" w:eastAsia="宋体" w:hAnsi="宋体" w:hint="eastAsia"/>
              </w:rPr>
              <w:t>类资产的佣金比例</w:t>
            </w:r>
          </w:p>
        </w:tc>
      </w:tr>
      <w:tr w:rsidR="00B07563" w14:paraId="0A6152E3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264618C9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2"/>
                <w:sz w:val="21"/>
                <w:szCs w:val="22"/>
                <w:lang w:eastAsia="zh-CN"/>
              </w:rPr>
              <w:object w:dxaOrig="320" w:dyaOrig="360" w14:anchorId="07F505EC">
                <v:shape id="_x0000_i1031" type="#_x0000_t75" style="width:16.2pt;height:18pt" o:ole="">
                  <v:imagedata r:id="rId20" o:title=""/>
                </v:shape>
                <o:OLEObject Type="Embed" ProgID="Equation.DSMT4" ShapeID="_x0000_i1031" DrawAspect="Content" ObjectID="_1706965298" r:id="rId21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6A318FAA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持有资金</w:t>
            </w:r>
          </w:p>
        </w:tc>
      </w:tr>
      <w:tr w:rsidR="00B07563" w14:paraId="023985D9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52B5980B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4"/>
                <w:sz w:val="21"/>
                <w:szCs w:val="22"/>
                <w:lang w:eastAsia="zh-CN"/>
              </w:rPr>
              <w:object w:dxaOrig="999" w:dyaOrig="380" w14:anchorId="5DF0DB17">
                <v:shape id="_x0000_i1032" type="#_x0000_t75" style="width:49.8pt;height:19.2pt" o:ole="">
                  <v:imagedata r:id="rId22" o:title=""/>
                </v:shape>
                <o:OLEObject Type="Embed" ProgID="Equation.DSMT4" ShapeID="_x0000_i1032" DrawAspect="Content" ObjectID="_1706965299" r:id="rId23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1B96C613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黄金和比特币的组合总收益</w:t>
            </w:r>
          </w:p>
        </w:tc>
      </w:tr>
      <w:tr w:rsidR="00B07563" w14:paraId="2B776D99" w14:textId="77777777" w:rsidTr="00B07563"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73D0791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cstheme="minorBidi"/>
                <w:kern w:val="2"/>
                <w:position w:val="-14"/>
                <w:sz w:val="21"/>
                <w:szCs w:val="22"/>
                <w:lang w:eastAsia="zh-CN"/>
              </w:rPr>
              <w:object w:dxaOrig="999" w:dyaOrig="400" w14:anchorId="7C11EF92">
                <v:shape id="_x0000_i1033" type="#_x0000_t75" style="width:49.8pt;height:19.8pt" o:ole="">
                  <v:imagedata r:id="rId24" o:title=""/>
                </v:shape>
                <o:OLEObject Type="Embed" ProgID="Equation.DSMT4" ShapeID="_x0000_i1033" DrawAspect="Content" ObjectID="_1706965300" r:id="rId25"/>
              </w:object>
            </w:r>
            <w:r w:rsidRPr="00983E5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14:paraId="1FC3894F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黄金和比特币的组合风险</w:t>
            </w:r>
          </w:p>
        </w:tc>
      </w:tr>
      <w:tr w:rsidR="00B07563" w14:paraId="7E7B21CC" w14:textId="77777777" w:rsidTr="00B07563">
        <w:tc>
          <w:tcPr>
            <w:tcW w:w="4148" w:type="dxa"/>
            <w:tcBorders>
              <w:top w:val="nil"/>
              <w:right w:val="nil"/>
            </w:tcBorders>
          </w:tcPr>
          <w:p w14:paraId="1FB44E84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S</w:t>
            </w:r>
            <w:r w:rsidRPr="00983E51">
              <w:rPr>
                <w:rFonts w:ascii="宋体" w:eastAsia="宋体" w:hAnsi="宋体"/>
              </w:rPr>
              <w:t>R</w:t>
            </w:r>
          </w:p>
        </w:tc>
        <w:tc>
          <w:tcPr>
            <w:tcW w:w="4148" w:type="dxa"/>
            <w:tcBorders>
              <w:top w:val="nil"/>
              <w:left w:val="nil"/>
            </w:tcBorders>
          </w:tcPr>
          <w:p w14:paraId="6334DFD0" w14:textId="77777777" w:rsidR="00B07563" w:rsidRPr="00983E51" w:rsidRDefault="00B07563" w:rsidP="00916A57">
            <w:pPr>
              <w:rPr>
                <w:rFonts w:ascii="宋体" w:eastAsia="宋体" w:hAnsi="宋体"/>
              </w:rPr>
            </w:pPr>
            <w:r w:rsidRPr="00983E51">
              <w:rPr>
                <w:rFonts w:ascii="宋体" w:eastAsia="宋体" w:hAnsi="宋体" w:hint="eastAsia"/>
              </w:rPr>
              <w:t>夏普比率</w:t>
            </w:r>
          </w:p>
        </w:tc>
      </w:tr>
    </w:tbl>
    <w:p w14:paraId="25EDD8F0" w14:textId="38F15D5E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2E93008" w14:textId="2EE8A545" w:rsidR="0066716C" w:rsidRPr="005E4525" w:rsidRDefault="008056CF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b/>
          <w:bCs/>
          <w:sz w:val="32"/>
          <w:szCs w:val="32"/>
        </w:rPr>
        <w:t>2.3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53A81" w:rsidRPr="005E4525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  <w:proofErr w:type="gramEnd"/>
      <w:r w:rsidR="00953A81" w:rsidRPr="005E4525">
        <w:rPr>
          <w:rFonts w:ascii="Times New Roman" w:hAnsi="Times New Roman" w:cs="Times New Roman"/>
          <w:b/>
          <w:bCs/>
          <w:sz w:val="32"/>
          <w:szCs w:val="32"/>
        </w:rPr>
        <w:t xml:space="preserve"> processing</w:t>
      </w:r>
    </w:p>
    <w:p w14:paraId="1416ECA8" w14:textId="6BB5CEB4" w:rsidR="00267786" w:rsidRPr="005E4525" w:rsidRDefault="00953A81" w:rsidP="005E4525">
      <w:pPr>
        <w:tabs>
          <w:tab w:val="left" w:pos="5496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525">
        <w:rPr>
          <w:rFonts w:ascii="宋体" w:eastAsia="宋体" w:hAnsi="宋体" w:cs="Times New Roman" w:hint="eastAsia"/>
          <w:sz w:val="24"/>
          <w:szCs w:val="24"/>
        </w:rPr>
        <w:t>在对原始数据进行预处理的过程中，我们</w:t>
      </w:r>
      <w:r w:rsidR="00267786" w:rsidRPr="005E4525">
        <w:rPr>
          <w:rFonts w:ascii="宋体" w:eastAsia="宋体" w:hAnsi="宋体" w:cs="Times New Roman" w:hint="eastAsia"/>
          <w:sz w:val="24"/>
          <w:szCs w:val="24"/>
        </w:rPr>
        <w:t>发现黄金</w:t>
      </w:r>
      <w:r w:rsidR="000C1001">
        <w:rPr>
          <w:rFonts w:ascii="宋体" w:eastAsia="宋体" w:hAnsi="宋体" w:cs="Times New Roman" w:hint="eastAsia"/>
          <w:sz w:val="24"/>
          <w:szCs w:val="24"/>
        </w:rPr>
        <w:t>开市日</w:t>
      </w:r>
      <w:r w:rsidR="00267786" w:rsidRPr="005E4525">
        <w:rPr>
          <w:rFonts w:ascii="宋体" w:eastAsia="宋体" w:hAnsi="宋体" w:cs="Times New Roman" w:hint="eastAsia"/>
          <w:sz w:val="24"/>
          <w:szCs w:val="24"/>
        </w:rPr>
        <w:t>的部分数据存在缺失的情况。缺失的日期分布呈离散化且数量很少，故我们采用拉格朗日插值方法对缺失的数据进行补齐。计算式如下：</w:t>
      </w:r>
    </w:p>
    <w:p w14:paraId="33DD17CA" w14:textId="1594C3EA" w:rsidR="00267786" w:rsidRDefault="00267786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E4525">
        <w:rPr>
          <w:rFonts w:ascii="宋体" w:eastAsia="宋体" w:hAnsi="宋体" w:cs="Times New Roman"/>
          <w:sz w:val="24"/>
          <w:szCs w:val="24"/>
        </w:rPr>
        <w:t xml:space="preserve">   </w:t>
      </w:r>
      <w:r w:rsidR="00A3288E">
        <w:rPr>
          <w:rFonts w:ascii="宋体" w:eastAsia="宋体" w:hAnsi="宋体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(x)f(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27AC4">
        <w:rPr>
          <w:rFonts w:ascii="宋体" w:eastAsia="宋体" w:hAnsi="宋体" w:cs="Times New Roman"/>
          <w:sz w:val="24"/>
          <w:szCs w:val="24"/>
        </w:rPr>
        <w:t xml:space="preserve">          </w:t>
      </w:r>
      <w:r w:rsidR="00F27AC4"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30117D91" w14:textId="4B167E28" w:rsidR="00F27AC4" w:rsidRDefault="00F27AC4" w:rsidP="000D7BC8">
      <w:pPr>
        <w:tabs>
          <w:tab w:val="left" w:pos="5496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D7BC8"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 w:rsidRPr="000D7BC8">
        <w:rPr>
          <w:rFonts w:ascii="宋体" w:eastAsia="宋体" w:hAnsi="宋体" w:cs="Times New Roman" w:hint="eastAsia"/>
          <w:sz w:val="24"/>
          <w:szCs w:val="24"/>
        </w:rPr>
        <w:t>为插值基函数，</w:t>
      </w:r>
      <m:oMath>
        <m:r>
          <w:rPr>
            <w:rFonts w:ascii="Cambria Math" w:eastAsia="宋体" w:hAnsi="宋体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 w:rsidRPr="000D7BC8">
        <w:rPr>
          <w:rFonts w:ascii="宋体" w:eastAsia="宋体" w:hAnsi="宋体" w:cs="Times New Roman" w:hint="eastAsia"/>
          <w:sz w:val="24"/>
          <w:szCs w:val="24"/>
        </w:rPr>
        <w:t>是日期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</m:oMath>
      <w:r w:rsidRPr="000D7BC8">
        <w:rPr>
          <w:rFonts w:ascii="宋体" w:eastAsia="宋体" w:hAnsi="宋体" w:cs="Times New Roman" w:hint="eastAsia"/>
          <w:sz w:val="24"/>
          <w:szCs w:val="24"/>
        </w:rPr>
        <w:t>时对应的黄金价格。我们发现缺失数据周围的数据很饱满，所以只选取金价</w:t>
      </w:r>
      <w:proofErr w:type="gramStart"/>
      <w:r w:rsidRPr="000D7BC8">
        <w:rPr>
          <w:rFonts w:ascii="宋体" w:eastAsia="宋体" w:hAnsi="宋体" w:cs="Times New Roman" w:hint="eastAsia"/>
          <w:sz w:val="24"/>
          <w:szCs w:val="24"/>
        </w:rPr>
        <w:t>缺失日前</w:t>
      </w:r>
      <w:proofErr w:type="gramEnd"/>
      <w:r w:rsidRPr="000D7BC8">
        <w:rPr>
          <w:rFonts w:ascii="宋体" w:eastAsia="宋体" w:hAnsi="宋体" w:cs="Times New Roman" w:hint="eastAsia"/>
          <w:sz w:val="24"/>
          <w:szCs w:val="24"/>
        </w:rPr>
        <w:t>后两日的数据进行插值，</w:t>
      </w:r>
      <w:proofErr w:type="gramStart"/>
      <w:r w:rsidRPr="000D7BC8">
        <w:rPr>
          <w:rFonts w:ascii="宋体" w:eastAsia="宋体" w:hAnsi="宋体" w:cs="Times New Roman" w:hint="eastAsia"/>
          <w:sz w:val="24"/>
          <w:szCs w:val="24"/>
        </w:rPr>
        <w:t>得到低次</w:t>
      </w:r>
      <w:proofErr w:type="gramEnd"/>
      <w:r w:rsidRPr="000D7BC8">
        <w:rPr>
          <w:rFonts w:ascii="宋体" w:eastAsia="宋体" w:hAnsi="宋体" w:cs="Times New Roman" w:hint="eastAsia"/>
          <w:sz w:val="24"/>
          <w:szCs w:val="24"/>
        </w:rPr>
        <w:t>的插值</w:t>
      </w:r>
      <w:r w:rsidR="003B1C5A" w:rsidRPr="000D7BC8">
        <w:rPr>
          <w:rFonts w:ascii="宋体" w:eastAsia="宋体" w:hAnsi="宋体" w:cs="Times New Roman" w:hint="eastAsia"/>
          <w:sz w:val="24"/>
          <w:szCs w:val="24"/>
        </w:rPr>
        <w:t>多项式（龙</w:t>
      </w:r>
      <w:proofErr w:type="gramStart"/>
      <w:r w:rsidR="003B1C5A" w:rsidRPr="000D7BC8">
        <w:rPr>
          <w:rFonts w:ascii="宋体" w:eastAsia="宋体" w:hAnsi="宋体" w:cs="Times New Roman" w:hint="eastAsia"/>
          <w:sz w:val="24"/>
          <w:szCs w:val="24"/>
        </w:rPr>
        <w:t>格现象对低次</w:t>
      </w:r>
      <w:proofErr w:type="gramEnd"/>
      <w:r w:rsidR="003B1C5A" w:rsidRPr="000D7BC8">
        <w:rPr>
          <w:rFonts w:ascii="宋体" w:eastAsia="宋体" w:hAnsi="宋体" w:cs="Times New Roman" w:hint="eastAsia"/>
          <w:sz w:val="24"/>
          <w:szCs w:val="24"/>
        </w:rPr>
        <w:t>插值多项式影响很微弱）。最</w:t>
      </w:r>
      <w:proofErr w:type="gramStart"/>
      <w:r w:rsidR="003B1C5A" w:rsidRPr="000D7BC8">
        <w:rPr>
          <w:rFonts w:ascii="宋体" w:eastAsia="宋体" w:hAnsi="宋体" w:cs="Times New Roman" w:hint="eastAsia"/>
          <w:sz w:val="24"/>
          <w:szCs w:val="24"/>
        </w:rPr>
        <w:t>后补全缺失值</w:t>
      </w:r>
      <w:proofErr w:type="gramEnd"/>
      <w:r w:rsidR="003B1C5A" w:rsidRPr="000D7BC8">
        <w:rPr>
          <w:rFonts w:ascii="宋体" w:eastAsia="宋体" w:hAnsi="宋体" w:cs="Times New Roman" w:hint="eastAsia"/>
          <w:sz w:val="24"/>
          <w:szCs w:val="24"/>
        </w:rPr>
        <w:t>即可。</w:t>
      </w:r>
    </w:p>
    <w:p w14:paraId="4DD45105" w14:textId="77777777" w:rsidR="000D7BC8" w:rsidRPr="000D7BC8" w:rsidRDefault="000D7BC8" w:rsidP="000D7BC8">
      <w:pPr>
        <w:tabs>
          <w:tab w:val="left" w:pos="5496"/>
        </w:tabs>
        <w:rPr>
          <w:rFonts w:ascii="宋体" w:eastAsia="宋体" w:hAnsi="宋体" w:cs="Times New Roman"/>
          <w:sz w:val="24"/>
          <w:szCs w:val="24"/>
        </w:rPr>
      </w:pPr>
    </w:p>
    <w:p w14:paraId="02844A6C" w14:textId="75E9D89D" w:rsidR="00D54AEB" w:rsidRDefault="008056CF" w:rsidP="00D54AEB">
      <w:pPr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sz w:val="36"/>
          <w:szCs w:val="36"/>
        </w:rPr>
        <w:t>3.</w:t>
      </w:r>
      <w:r w:rsidR="000C70E0">
        <w:rPr>
          <w:rFonts w:ascii="宋体" w:eastAsia="宋体" w:hAnsi="宋体" w:cs="Times New Roman" w:hint="eastAsia"/>
          <w:b/>
          <w:bCs/>
          <w:sz w:val="36"/>
          <w:szCs w:val="36"/>
        </w:rPr>
        <w:t>含佣金的</w:t>
      </w:r>
      <w:r w:rsidR="00D54AEB"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在线组合交易模型</w:t>
      </w:r>
    </w:p>
    <w:p w14:paraId="757FC31E" w14:textId="79FB6747" w:rsidR="00A707E5" w:rsidRDefault="00D84E43" w:rsidP="00252D0B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DA3DF7F" wp14:editId="09BC3C5A">
            <wp:extent cx="2929442" cy="2072640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66" cy="20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12D9" w14:textId="72F86DE5" w:rsidR="008056CF" w:rsidRPr="00D36939" w:rsidRDefault="008056CF" w:rsidP="00D36939">
      <w:pPr>
        <w:jc w:val="center"/>
        <w:rPr>
          <w:rFonts w:ascii="宋体" w:eastAsia="宋体" w:hAnsi="宋体" w:cs="Times New Roman"/>
          <w:sz w:val="24"/>
          <w:szCs w:val="24"/>
        </w:rPr>
      </w:pPr>
      <w:r w:rsidRPr="008056CF">
        <w:rPr>
          <w:rFonts w:ascii="宋体" w:eastAsia="宋体" w:hAnsi="宋体" w:cs="Times New Roman" w:hint="eastAsia"/>
          <w:sz w:val="24"/>
          <w:szCs w:val="24"/>
        </w:rPr>
        <w:t>图（</w:t>
      </w:r>
      <w:r w:rsidR="00D36939">
        <w:rPr>
          <w:rFonts w:ascii="宋体" w:eastAsia="宋体" w:hAnsi="宋体" w:cs="Times New Roman" w:hint="eastAsia"/>
          <w:sz w:val="24"/>
          <w:szCs w:val="24"/>
        </w:rPr>
        <w:t>1</w:t>
      </w:r>
      <w:r w:rsidRPr="008056CF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组合交易示意图</w:t>
      </w:r>
    </w:p>
    <w:p w14:paraId="40BBAB88" w14:textId="7364F75C" w:rsidR="00D54AEB" w:rsidRPr="000271F2" w:rsidRDefault="00D54AEB" w:rsidP="00D36939">
      <w:pPr>
        <w:ind w:firstLineChars="200" w:firstLine="48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在每次交易前，</w:t>
      </w:r>
      <w:r w:rsidR="004F0E17">
        <w:rPr>
          <w:rFonts w:ascii="宋体" w:eastAsia="宋体" w:hAnsi="宋体" w:cs="Times New Roman" w:hint="eastAsia"/>
          <w:sz w:val="24"/>
          <w:szCs w:val="24"/>
        </w:rPr>
        <w:t>我们需要</w:t>
      </w:r>
      <w:r>
        <w:rPr>
          <w:rFonts w:ascii="宋体" w:eastAsia="宋体" w:hAnsi="宋体" w:cs="Times New Roman" w:hint="eastAsia"/>
          <w:sz w:val="24"/>
          <w:szCs w:val="24"/>
        </w:rPr>
        <w:t>确定两者交易份额的比例</w:t>
      </w:r>
      <w:r w:rsidR="00844BA8"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由于市场风险的存在以及风险的动态波动性，损失可能达到交易员无法承受的情况，故我们设定交易员的最大损失承受比例为10%。一旦损失可能超过这个比例时，就应该采取措施尽可能减少损失。</w:t>
      </w:r>
    </w:p>
    <w:p w14:paraId="5C4BB716" w14:textId="2DCE3D67" w:rsidR="002F208C" w:rsidRDefault="00D54AEB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对于</w:t>
      </w:r>
      <w:r w:rsidR="000C1001">
        <w:rPr>
          <w:rFonts w:ascii="宋体" w:eastAsia="宋体" w:hAnsi="宋体" w:cs="Times New Roman" w:hint="eastAsia"/>
          <w:sz w:val="24"/>
          <w:szCs w:val="24"/>
        </w:rPr>
        <w:t>在交易中</w:t>
      </w:r>
      <w:r w:rsidR="002F208C">
        <w:rPr>
          <w:rFonts w:ascii="宋体" w:eastAsia="宋体" w:hAnsi="宋体" w:cs="Times New Roman" w:hint="eastAsia"/>
          <w:sz w:val="24"/>
          <w:szCs w:val="24"/>
        </w:rPr>
        <w:t>的黄金和比特币而言，其日收益率为：</w:t>
      </w:r>
    </w:p>
    <w:p w14:paraId="5FBBAE8B" w14:textId="3F9CD3B1" w:rsidR="002F208C" w:rsidRDefault="00DE3115" w:rsidP="00102727">
      <w:pPr>
        <w:ind w:firstLineChars="700" w:firstLine="168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/>
          <w:sz w:val="24"/>
          <w:szCs w:val="24"/>
        </w:rPr>
        <w:t>=1</w:t>
      </w:r>
      <w:r w:rsidR="002F208C"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 w:hint="eastAsia"/>
          <w:sz w:val="24"/>
          <w:szCs w:val="24"/>
        </w:rPr>
        <w:t xml:space="preserve">=2代表比特币） </w:t>
      </w:r>
      <w:r w:rsidR="002F208C">
        <w:rPr>
          <w:rFonts w:ascii="宋体" w:eastAsia="宋体" w:hAnsi="宋体" w:cs="Times New Roman"/>
          <w:sz w:val="24"/>
          <w:szCs w:val="24"/>
        </w:rPr>
        <w:t xml:space="preserve">  </w:t>
      </w:r>
      <w:r w:rsidR="002F208C">
        <w:rPr>
          <w:rFonts w:ascii="宋体" w:eastAsia="宋体" w:hAnsi="宋体" w:cs="Times New Roman" w:hint="eastAsia"/>
          <w:sz w:val="24"/>
          <w:szCs w:val="24"/>
        </w:rPr>
        <w:t>（</w:t>
      </w:r>
      <w:r w:rsidR="00D36939">
        <w:rPr>
          <w:rFonts w:ascii="宋体" w:eastAsia="宋体" w:hAnsi="宋体" w:cs="Times New Roman" w:hint="eastAsia"/>
          <w:sz w:val="24"/>
          <w:szCs w:val="24"/>
        </w:rPr>
        <w:t>2</w:t>
      </w:r>
      <w:r w:rsidR="002F208C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E23E562" w14:textId="2493B549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为购入资产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为出售资产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时的价格。可以看到，由于市场的不确定性，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为随机变量。</w:t>
      </w:r>
    </w:p>
    <w:p w14:paraId="519E6598" w14:textId="78C9AFF2" w:rsidR="00252D0B" w:rsidRPr="003F4E29" w:rsidRDefault="003F4E29" w:rsidP="00102727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="00252D0B" w:rsidRPr="003F4E29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252D0B"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252D0B"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>模型介绍</w:t>
      </w:r>
    </w:p>
    <w:p w14:paraId="1B9B0FA2" w14:textId="77777777" w:rsidR="004554C0" w:rsidRPr="004554C0" w:rsidRDefault="002F208C" w:rsidP="002F20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4554C0">
        <w:rPr>
          <w:rFonts w:ascii="宋体" w:eastAsia="宋体" w:hAnsi="宋体" w:cs="Times New Roman"/>
          <w:sz w:val="24"/>
          <w:szCs w:val="24"/>
        </w:rPr>
        <w:t xml:space="preserve"> </w:t>
      </w:r>
      <w:r w:rsidR="004554C0" w:rsidRPr="004554C0">
        <w:rPr>
          <w:rFonts w:ascii="宋体" w:eastAsia="宋体" w:hAnsi="宋体"/>
          <w:sz w:val="24"/>
          <w:szCs w:val="24"/>
        </w:rPr>
        <w:t>佣金的在线组合交易模型，选择不同的资本进行交易，通过在线组合投资，来最大限度地提高投资组合的预期收益，</w:t>
      </w:r>
      <w:proofErr w:type="gramStart"/>
      <w:r w:rsidR="004554C0" w:rsidRPr="004554C0">
        <w:rPr>
          <w:rFonts w:ascii="宋体" w:eastAsia="宋体" w:hAnsi="宋体"/>
          <w:sz w:val="24"/>
          <w:szCs w:val="24"/>
        </w:rPr>
        <w:t>减小非</w:t>
      </w:r>
      <w:proofErr w:type="gramEnd"/>
      <w:r w:rsidR="004554C0" w:rsidRPr="004554C0">
        <w:rPr>
          <w:rFonts w:ascii="宋体" w:eastAsia="宋体" w:hAnsi="宋体"/>
          <w:sz w:val="24"/>
          <w:szCs w:val="24"/>
        </w:rPr>
        <w:t>系统性的交易风险，投资者根据实时价格信息，按照选定的投资策略，动态调整投资组合的比例，同时考虑了佣金支出，这种投资方法利用计算机程序进行动态</w:t>
      </w:r>
      <w:proofErr w:type="gramStart"/>
      <w:r w:rsidR="004554C0" w:rsidRPr="004554C0">
        <w:rPr>
          <w:rFonts w:ascii="宋体" w:eastAsia="宋体" w:hAnsi="宋体"/>
          <w:sz w:val="24"/>
          <w:szCs w:val="24"/>
        </w:rPr>
        <w:t>仓位</w:t>
      </w:r>
      <w:proofErr w:type="gramEnd"/>
      <w:r w:rsidR="004554C0" w:rsidRPr="004554C0">
        <w:rPr>
          <w:rFonts w:ascii="宋体" w:eastAsia="宋体" w:hAnsi="宋体"/>
          <w:sz w:val="24"/>
          <w:szCs w:val="24"/>
        </w:rPr>
        <w:t>投资调整，简化了策略实施的难度。</w:t>
      </w:r>
    </w:p>
    <w:p w14:paraId="0223C71C" w14:textId="44AF7EAA" w:rsidR="002F208C" w:rsidRDefault="002F208C" w:rsidP="004554C0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马科维茨指出，交易者的交易倾向由其对风险交易的态度，项目的期望收益和交易风险决定，即关于交易组合的期望收益和标准差的函数。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类资本的期望收益率和风险为：</w:t>
      </w:r>
    </w:p>
    <w:p w14:paraId="319A1CDE" w14:textId="1B26A8B1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 </w:t>
      </w:r>
      <w:r w:rsidR="00D36939">
        <w:rPr>
          <w:rFonts w:ascii="宋体" w:eastAsia="宋体" w:hAnsi="宋体" w:cs="Times New Roman"/>
          <w:sz w:val="24"/>
          <w:szCs w:val="24"/>
        </w:rPr>
        <w:t xml:space="preserve">        </w:t>
      </w:r>
      <w:r w:rsidR="003F4E29">
        <w:rPr>
          <w:rFonts w:ascii="宋体" w:eastAsia="宋体" w:hAnsi="宋体" w:cs="Times New Roman"/>
          <w:sz w:val="24"/>
          <w:szCs w:val="24"/>
        </w:rPr>
        <w:t xml:space="preserve">            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D36939"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00524420" w14:textId="1F79888F" w:rsidR="002F208C" w:rsidRDefault="003F4E29" w:rsidP="003F4E29">
      <w:pPr>
        <w:ind w:firstLineChars="1100" w:firstLine="264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宋体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p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D36939">
        <w:rPr>
          <w:rFonts w:ascii="宋体" w:eastAsia="宋体" w:hAnsi="宋体" w:cs="Times New Roman"/>
          <w:sz w:val="24"/>
          <w:szCs w:val="24"/>
        </w:rPr>
        <w:t xml:space="preserve">         </w:t>
      </w:r>
      <w:r>
        <w:rPr>
          <w:rFonts w:ascii="宋体" w:eastAsia="宋体" w:hAnsi="宋体" w:cs="Times New Roman"/>
          <w:sz w:val="24"/>
          <w:szCs w:val="24"/>
        </w:rPr>
        <w:t xml:space="preserve">     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</w:t>
      </w:r>
      <w:r w:rsidR="00D36939">
        <w:rPr>
          <w:rFonts w:ascii="宋体" w:eastAsia="宋体" w:hAnsi="宋体" w:cs="Times New Roman" w:hint="eastAsia"/>
          <w:sz w:val="24"/>
          <w:szCs w:val="24"/>
        </w:rPr>
        <w:t>4</w:t>
      </w:r>
      <w:r w:rsidR="002F208C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14789E1C" w14:textId="77777777" w:rsidR="004554C0" w:rsidRDefault="004554C0" w:rsidP="004554C0">
      <w:pPr>
        <w:rPr>
          <w:rFonts w:ascii="宋体" w:eastAsia="宋体" w:hAnsi="宋体" w:cs="Times New Roman"/>
          <w:sz w:val="24"/>
          <w:szCs w:val="24"/>
        </w:rPr>
      </w:pPr>
    </w:p>
    <w:p w14:paraId="6E5787D8" w14:textId="38E3F8EF" w:rsidR="00252D0B" w:rsidRPr="003F4E29" w:rsidRDefault="003F4E29" w:rsidP="00102727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="00252D0B" w:rsidRPr="003F4E29">
        <w:rPr>
          <w:rFonts w:ascii="宋体" w:eastAsia="宋体" w:hAnsi="宋体" w:cs="Times New Roman"/>
          <w:b/>
          <w:bCs/>
          <w:sz w:val="24"/>
          <w:szCs w:val="24"/>
        </w:rPr>
        <w:t>.2</w:t>
      </w:r>
      <w:r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0A7842">
        <w:rPr>
          <w:rFonts w:ascii="宋体" w:eastAsia="宋体" w:hAnsi="宋体" w:cs="Times New Roman" w:hint="eastAsia"/>
          <w:b/>
          <w:bCs/>
          <w:sz w:val="24"/>
          <w:szCs w:val="24"/>
        </w:rPr>
        <w:t>组合交易</w:t>
      </w:r>
      <w:r w:rsidR="00252D0B"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>模型</w:t>
      </w:r>
      <w:r w:rsidR="000A7842">
        <w:rPr>
          <w:rFonts w:ascii="宋体" w:eastAsia="宋体" w:hAnsi="宋体" w:cs="Times New Roman" w:hint="eastAsia"/>
          <w:b/>
          <w:bCs/>
          <w:sz w:val="24"/>
          <w:szCs w:val="24"/>
        </w:rPr>
        <w:t>的</w:t>
      </w:r>
      <w:r w:rsidR="00252D0B"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>建立</w:t>
      </w:r>
      <w:r w:rsidR="002F208C" w:rsidRPr="003F4E29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2F208C" w:rsidRPr="003F4E29">
        <w:rPr>
          <w:rFonts w:ascii="宋体" w:eastAsia="宋体" w:hAnsi="宋体" w:cs="Times New Roman"/>
          <w:b/>
          <w:bCs/>
          <w:sz w:val="24"/>
          <w:szCs w:val="24"/>
        </w:rPr>
        <w:t xml:space="preserve">    </w:t>
      </w:r>
    </w:p>
    <w:p w14:paraId="6F0C3113" w14:textId="2C377812" w:rsidR="002F208C" w:rsidRDefault="002F208C" w:rsidP="00D3693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为交易员</w:t>
      </w:r>
      <w:r w:rsidR="00E46EAD">
        <w:rPr>
          <w:rFonts w:ascii="宋体" w:eastAsia="宋体" w:hAnsi="宋体" w:cs="Times New Roman" w:hint="eastAsia"/>
          <w:sz w:val="24"/>
          <w:szCs w:val="24"/>
        </w:rPr>
        <w:t>投资</w:t>
      </w:r>
      <w:proofErr w:type="spellStart"/>
      <w:r w:rsidR="00E46EAD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="00E46EAD">
        <w:rPr>
          <w:rFonts w:ascii="宋体" w:eastAsia="宋体" w:hAnsi="宋体" w:cs="Times New Roman" w:hint="eastAsia"/>
          <w:sz w:val="24"/>
          <w:szCs w:val="24"/>
        </w:rPr>
        <w:t>类资产的投资比例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/>
          <w:sz w:val="24"/>
          <w:szCs w:val="24"/>
        </w:rPr>
        <w:t>=1</w:t>
      </w:r>
      <w:r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=2代表比特币，下面的定义与此处相同），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类资产的交易佣金</w:t>
      </w:r>
      <w:r w:rsidR="00E46EAD">
        <w:rPr>
          <w:rFonts w:ascii="宋体" w:eastAsia="宋体" w:hAnsi="宋体" w:cs="Times New Roman" w:hint="eastAsia"/>
          <w:sz w:val="24"/>
          <w:szCs w:val="24"/>
        </w:rPr>
        <w:t>比例</w:t>
      </w:r>
      <w:r w:rsidR="002C4322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对风险与收益设定观察周期为60天，则黄金和比特币的组合交易的60天收益率为：</w:t>
      </w:r>
    </w:p>
    <w:p w14:paraId="41C3A19C" w14:textId="7A37ED43" w:rsidR="002F208C" w:rsidRDefault="002F208C" w:rsidP="00E46E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( t&lt;60)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60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(t≥60)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D36939"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D36939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091BC1B4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它们的60天内交易风险为：</w:t>
      </w:r>
    </w:p>
    <w:p w14:paraId="08E2DCAD" w14:textId="5556716F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(t&lt;60)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60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59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(t≥60)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D36939">
        <w:rPr>
          <w:rFonts w:ascii="宋体" w:eastAsia="宋体" w:hAnsi="宋体" w:cs="Times New Roman"/>
          <w:sz w:val="24"/>
          <w:szCs w:val="24"/>
        </w:rPr>
        <w:t xml:space="preserve">        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D36939">
        <w:rPr>
          <w:rFonts w:ascii="宋体" w:eastAsia="宋体" w:hAnsi="宋体" w:cs="Times New Roman" w:hint="eastAsia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02389ADD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我们设定在交易中，交易员不能够被卖空，即交易额非负：</w:t>
      </w:r>
    </w:p>
    <w:p w14:paraId="2B38A044" w14:textId="258FFD99" w:rsidR="00D54AEB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≥</m:t>
        </m:r>
        <m:r>
          <w:rPr>
            <w:rFonts w:ascii="Cambria Math" w:eastAsia="宋体" w:hAnsi="宋体" w:cs="Times New Roman"/>
            <w:sz w:val="24"/>
            <w:szCs w:val="24"/>
          </w:rPr>
          <m:t>0,i=1,2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</w:t>
      </w:r>
      <w:r w:rsidR="00D36939">
        <w:rPr>
          <w:rFonts w:ascii="宋体" w:eastAsia="宋体" w:hAnsi="宋体" w:cs="Times New Roman"/>
          <w:sz w:val="24"/>
          <w:szCs w:val="24"/>
        </w:rPr>
        <w:t xml:space="preserve">              </w:t>
      </w:r>
      <w:r w:rsidR="00D36939">
        <w:rPr>
          <w:rFonts w:ascii="宋体" w:eastAsia="宋体" w:hAnsi="宋体" w:cs="Times New Roman" w:hint="eastAsia"/>
          <w:sz w:val="24"/>
          <w:szCs w:val="24"/>
        </w:rPr>
        <w:t>（7）</w:t>
      </w:r>
    </w:p>
    <w:p w14:paraId="36690FDE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当然的，交易员在黄金，比特币上的投注费用，应该不超过其自身的美元持有量，即：</w:t>
      </w:r>
    </w:p>
    <w:p w14:paraId="77929634" w14:textId="2C3104FF" w:rsidR="00D54AEB" w:rsidRDefault="00DE3115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宋体" w:cs="Times New Roman"/>
            <w:sz w:val="24"/>
            <w:szCs w:val="24"/>
          </w:rPr>
          <m:t>≤</m:t>
        </m:r>
        <m:r>
          <w:rPr>
            <w:rFonts w:ascii="Cambria Math" w:eastAsia="宋体" w:hAnsi="宋体" w:cs="Times New Roman"/>
            <w:sz w:val="24"/>
            <w:szCs w:val="24"/>
          </w:rPr>
          <m:t>1</m:t>
        </m:r>
      </m:oMath>
      <w:r w:rsidR="00D54AEB">
        <w:rPr>
          <w:rFonts w:ascii="宋体" w:eastAsia="宋体" w:hAnsi="宋体" w:cs="Times New Roman"/>
          <w:sz w:val="24"/>
          <w:szCs w:val="24"/>
        </w:rPr>
        <w:t xml:space="preserve">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D54AEB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D54AEB">
        <w:rPr>
          <w:rFonts w:ascii="宋体" w:eastAsia="宋体" w:hAnsi="宋体" w:cs="Times New Roman"/>
          <w:sz w:val="24"/>
          <w:szCs w:val="24"/>
        </w:rPr>
        <w:t>=1,2</w:t>
      </w:r>
      <w:r w:rsidR="00D54AEB"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 w:rsidR="00D54AEB">
        <w:rPr>
          <w:rFonts w:ascii="宋体" w:eastAsia="宋体" w:hAnsi="宋体" w:cs="Times New Roman"/>
          <w:sz w:val="24"/>
          <w:szCs w:val="24"/>
        </w:rPr>
        <w:t xml:space="preserve">      </w:t>
      </w:r>
      <w:r w:rsidR="00D36939">
        <w:rPr>
          <w:rFonts w:ascii="宋体" w:eastAsia="宋体" w:hAnsi="宋体" w:cs="Times New Roman"/>
          <w:sz w:val="24"/>
          <w:szCs w:val="24"/>
        </w:rPr>
        <w:t xml:space="preserve">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r w:rsidR="00D36939">
        <w:rPr>
          <w:rFonts w:ascii="宋体" w:eastAsia="宋体" w:hAnsi="宋体" w:cs="Times New Roman" w:hint="eastAsia"/>
          <w:sz w:val="24"/>
          <w:szCs w:val="24"/>
        </w:rPr>
        <w:t>8</w:t>
      </w:r>
      <w:r w:rsidR="00D54AEB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4D9951EF" w14:textId="5CF58EFC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是当前交易员的美元持有量。那么，我们就初步建立了下面的考虑佣金的组合交易模型：</w:t>
      </w:r>
    </w:p>
    <w:p w14:paraId="0DE92035" w14:textId="636C3AE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38557B0" w14:textId="6FB898F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D81CAE2" w14:textId="309D536E" w:rsidR="00D54AEB" w:rsidRDefault="00102727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0,i=1,2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 w:rsidR="00D54AEB">
        <w:rPr>
          <w:rFonts w:ascii="宋体" w:eastAsia="宋体" w:hAnsi="宋体" w:cs="Times New Roman"/>
          <w:sz w:val="24"/>
          <w:szCs w:val="24"/>
        </w:rPr>
        <w:t xml:space="preserve">            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r w:rsidR="00790BE0">
        <w:rPr>
          <w:rFonts w:ascii="宋体" w:eastAsia="宋体" w:hAnsi="宋体" w:cs="Times New Roman" w:hint="eastAsia"/>
          <w:sz w:val="24"/>
          <w:szCs w:val="24"/>
        </w:rPr>
        <w:t>9</w:t>
      </w:r>
      <w:r w:rsidR="00D54AEB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2751390A" w14:textId="7D2A83A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为表示方便，我们令X=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为交易中黄金和比特币的投入资金组合；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C=(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表示佣金组合；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R=(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表示收益率组合；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，表示交易组合的协方差矩阵，显然矩阵正定；最后定义</w:t>
      </w:r>
      <m:oMath>
        <m:r>
          <w:rPr>
            <w:rFonts w:ascii="Cambria Math" w:eastAsia="宋体" w:hAnsi="宋体" w:cs="Times New Roman"/>
            <w:sz w:val="24"/>
            <w:szCs w:val="24"/>
          </w:rPr>
          <m:t>I=(1,1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。那么，以上模型可以写成如下的形式：</w:t>
      </w:r>
    </w:p>
    <w:p w14:paraId="7205EEB3" w14:textId="5BED189A" w:rsidR="00D54AEB" w:rsidRDefault="00D54AEB" w:rsidP="003F4E29">
      <w:pPr>
        <w:spacing w:befor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(X)=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="宋体" w:hAnsi="宋体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="宋体" w:hAnsi="宋体" w:cs="Times New Roman"/>
              <w:sz w:val="24"/>
              <w:szCs w:val="24"/>
            </w:rPr>
            <m:t>(X)=</m:t>
          </m:r>
          <m:sSup>
            <m:sSup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宋体" w:cs="Times New Roman"/>
              <w:sz w:val="24"/>
              <w:szCs w:val="24"/>
            </w:rPr>
            <m:t>VX</m:t>
          </m:r>
          <m:r>
            <m:rPr>
              <m:sty m:val="p"/>
            </m:rPr>
            <w:rPr>
              <w:rFonts w:ascii="Cambria Math" w:eastAsia="宋体" w:hAnsi="宋体" w:cs="Times New Roman"/>
              <w:sz w:val="24"/>
              <w:szCs w:val="24"/>
            </w:rPr>
            <w:br/>
          </m:r>
        </m:oMath>
      </m:oMathPara>
      <w:r w:rsidR="003F4E29">
        <w:rPr>
          <w:rFonts w:ascii="宋体" w:eastAsia="宋体" w:hAnsi="宋体" w:cs="Times New Roman"/>
          <w:sz w:val="24"/>
          <w:szCs w:val="24"/>
        </w:rPr>
        <w:t xml:space="preserve">                 </w:t>
      </w:r>
      <w:r w:rsidR="00A36E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36E88">
        <w:rPr>
          <w:rFonts w:ascii="宋体" w:eastAsia="宋体" w:hAnsi="宋体" w:cs="Times New Roman"/>
          <w:sz w:val="24"/>
          <w:szCs w:val="24"/>
        </w:rPr>
        <w:t xml:space="preserve">   </w:t>
      </w: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3F4E29">
        <w:rPr>
          <w:rFonts w:ascii="宋体" w:eastAsia="宋体" w:hAnsi="宋体" w:cs="Times New Roman"/>
          <w:sz w:val="24"/>
          <w:szCs w:val="24"/>
        </w:rPr>
        <w:t xml:space="preserve">                    </w:t>
      </w:r>
      <w:r w:rsidR="003F4E29">
        <w:rPr>
          <w:rFonts w:ascii="宋体" w:eastAsia="宋体" w:hAnsi="宋体" w:cs="Times New Roman" w:hint="eastAsia"/>
          <w:sz w:val="24"/>
          <w:szCs w:val="24"/>
        </w:rPr>
        <w:t>（10）</w:t>
      </w:r>
    </w:p>
    <w:p w14:paraId="68A34076" w14:textId="076984E6" w:rsidR="00D54AEB" w:rsidRPr="00D268D7" w:rsidRDefault="003F4E29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="00252D0B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252D0B">
        <w:rPr>
          <w:rFonts w:ascii="宋体" w:eastAsia="宋体" w:hAnsi="宋体" w:cs="Times New Roman" w:hint="eastAsia"/>
          <w:b/>
          <w:bCs/>
          <w:sz w:val="24"/>
          <w:szCs w:val="24"/>
        </w:rPr>
        <w:t>3、</w:t>
      </w:r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组合</w:t>
      </w:r>
      <w:r w:rsidR="00D54AEB"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="00D54AEB"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规划模型的</w:t>
      </w:r>
      <w:r w:rsidR="00D54AEB">
        <w:rPr>
          <w:rFonts w:ascii="宋体" w:eastAsia="宋体" w:hAnsi="宋体" w:cs="Times New Roman" w:hint="eastAsia"/>
          <w:b/>
          <w:bCs/>
          <w:sz w:val="24"/>
          <w:szCs w:val="24"/>
        </w:rPr>
        <w:t>求解：</w:t>
      </w:r>
    </w:p>
    <w:p w14:paraId="59ECDD63" w14:textId="6BA2F8D9" w:rsidR="00D54AEB" w:rsidRDefault="00D54AEB" w:rsidP="0010272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前文说过，价格市场的波动其实是交易者过去，现在，未来的意志体现，这导致了收益和风险通常情况下呈现正比趋势。故想要同时实现收益最大和风险最小较为困难。为了充分考虑交易员对市场风险的评估和收益的综合判断的情况，我们采用权重系数转换法，引入</w:t>
      </w:r>
      <w:r w:rsidR="00A36E88">
        <w:rPr>
          <w:rFonts w:ascii="宋体" w:eastAsia="宋体" w:hAnsi="宋体" w:cs="Times New Roman" w:hint="eastAsia"/>
          <w:sz w:val="24"/>
          <w:szCs w:val="24"/>
        </w:rPr>
        <w:t xml:space="preserve">风险偏好系数 </w:t>
      </w:r>
      <m:oMath>
        <m:r>
          <w:rPr>
            <w:rFonts w:ascii="Cambria Math" w:eastAsia="宋体" w:hAnsi="宋体" w:cs="Times New Roman"/>
            <w:sz w:val="24"/>
            <w:szCs w:val="24"/>
          </w:rPr>
          <m:t>λ</m:t>
        </m:r>
      </m:oMath>
      <w:r>
        <w:rPr>
          <w:rFonts w:ascii="宋体" w:eastAsia="宋体" w:hAnsi="宋体" w:cs="Times New Roman" w:hint="eastAsia"/>
          <w:sz w:val="24"/>
          <w:szCs w:val="24"/>
        </w:rPr>
        <w:t>，衡量交易员对收益和风险的综合考虑情况。目标加权后的目标函数如下：</w:t>
      </w:r>
    </w:p>
    <w:p w14:paraId="6EF5F5BB" w14:textId="1C4998F0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宋体" w:cs="Times New Roman"/>
            <w:sz w:val="24"/>
            <w:szCs w:val="24"/>
          </w:rPr>
          <m:t>(X)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3F4E29"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3F4E29">
        <w:rPr>
          <w:rFonts w:ascii="宋体" w:eastAsia="宋体" w:hAnsi="宋体" w:cs="Times New Roman" w:hint="eastAsia"/>
          <w:sz w:val="24"/>
          <w:szCs w:val="24"/>
        </w:rPr>
        <w:t>11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6CE0E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约束条件不变。将其展开后，得到如下式子：</w:t>
      </w:r>
    </w:p>
    <w:p w14:paraId="0C10072D" w14:textId="7188A99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VX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λ)(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3F4E29"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3F4E29">
        <w:rPr>
          <w:rFonts w:ascii="宋体" w:eastAsia="宋体" w:hAnsi="宋体" w:cs="Times New Roman" w:hint="eastAsia"/>
          <w:sz w:val="24"/>
          <w:szCs w:val="24"/>
        </w:rPr>
        <w:t>12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17E0D9EA" w14:textId="77777777" w:rsidR="00A36E88" w:rsidRDefault="00A36E88" w:rsidP="00102727">
      <w:pPr>
        <w:rPr>
          <w:rFonts w:ascii="宋体" w:eastAsia="宋体" w:hAnsi="宋体" w:cs="Times New Roman"/>
          <w:sz w:val="24"/>
          <w:szCs w:val="24"/>
        </w:rPr>
      </w:pPr>
    </w:p>
    <w:p w14:paraId="5DF00F41" w14:textId="248D8A78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多目标规划模型就转化为了单目标规划模型。显然，这时的规划中，存在二次项，所以是二次规划模型。目标函数是严格凸函数（计算其海森矩阵正定便可判断），可行域（限制条件范围）为凸集（根据凸集的定义即可判断）。所以该目标的求解属于凸规划问题，我们采用单纯</w:t>
      </w:r>
      <w:r w:rsidR="000C1001">
        <w:rPr>
          <w:rFonts w:ascii="宋体" w:eastAsia="宋体" w:hAnsi="宋体" w:cs="Times New Roman" w:hint="eastAsia"/>
          <w:sz w:val="24"/>
          <w:szCs w:val="24"/>
        </w:rPr>
        <w:t>型</w:t>
      </w:r>
      <w:r>
        <w:rPr>
          <w:rFonts w:ascii="宋体" w:eastAsia="宋体" w:hAnsi="宋体" w:cs="Times New Roman" w:hint="eastAsia"/>
          <w:sz w:val="24"/>
          <w:szCs w:val="24"/>
        </w:rPr>
        <w:t>法对其求解，便可以得到当</w:t>
      </w:r>
      <w:r w:rsidR="00EB5D47" w:rsidRPr="00EB5D47">
        <w:rPr>
          <w:rFonts w:ascii="宋体" w:eastAsia="宋体" w:hAnsi="宋体" w:cs="Times New Roman"/>
          <w:position w:val="-12"/>
          <w:sz w:val="24"/>
          <w:szCs w:val="24"/>
        </w:rPr>
        <w:object w:dxaOrig="1260" w:dyaOrig="380" w14:anchorId="2073CB49">
          <v:shape id="_x0000_i1034" type="#_x0000_t75" style="width:63pt;height:19.2pt" o:ole="">
            <v:imagedata r:id="rId27" o:title=""/>
          </v:shape>
          <o:OLEObject Type="Embed" ProgID="Equation.DSMT4" ShapeID="_x0000_i1034" DrawAspect="Content" ObjectID="_1706965301" r:id="rId28"/>
        </w:object>
      </w:r>
      <w:r>
        <w:rPr>
          <w:rFonts w:ascii="宋体" w:eastAsia="宋体" w:hAnsi="宋体" w:cs="Times New Roman" w:hint="eastAsia"/>
          <w:sz w:val="24"/>
          <w:szCs w:val="24"/>
        </w:rPr>
        <w:t>时，目标函数达到最优。（</w:t>
      </w:r>
      <w:r w:rsidR="00EB5D47" w:rsidRPr="00EB5D47">
        <w:rPr>
          <w:rFonts w:ascii="宋体" w:eastAsia="宋体" w:hAnsi="宋体" w:cs="Times New Roman"/>
          <w:position w:val="-12"/>
          <w:sz w:val="24"/>
          <w:szCs w:val="24"/>
        </w:rPr>
        <w:object w:dxaOrig="540" w:dyaOrig="380" w14:anchorId="0421EFDD">
          <v:shape id="_x0000_i1035" type="#_x0000_t75" style="width:27pt;height:19.2pt" o:ole="">
            <v:imagedata r:id="rId29" o:title=""/>
          </v:shape>
          <o:OLEObject Type="Embed" ProgID="Equation.DSMT4" ShapeID="_x0000_i1035" DrawAspect="Content" ObjectID="_1706965302" r:id="rId30"/>
        </w:object>
      </w:r>
      <w:r>
        <w:rPr>
          <w:rFonts w:ascii="宋体" w:eastAsia="宋体" w:hAnsi="宋体" w:cs="Times New Roman" w:hint="eastAsia"/>
          <w:sz w:val="24"/>
          <w:szCs w:val="24"/>
        </w:rPr>
        <w:t>分别为此时求得的用于购买黄金和比特币的资金投入）</w:t>
      </w:r>
    </w:p>
    <w:p w14:paraId="6505DE68" w14:textId="2D321A31" w:rsidR="000F1B0B" w:rsidRDefault="000F1B0B" w:rsidP="00102727">
      <w:pPr>
        <w:rPr>
          <w:rFonts w:ascii="宋体" w:eastAsia="宋体" w:hAnsi="宋体" w:cs="Times New Roman"/>
          <w:sz w:val="24"/>
          <w:szCs w:val="24"/>
        </w:rPr>
      </w:pPr>
    </w:p>
    <w:p w14:paraId="76239E8B" w14:textId="77777777" w:rsidR="000F1B0B" w:rsidRPr="000F1B0B" w:rsidRDefault="000F1B0B" w:rsidP="00102727">
      <w:pPr>
        <w:rPr>
          <w:rFonts w:ascii="宋体" w:eastAsia="宋体" w:hAnsi="宋体" w:cs="Times New Roman"/>
          <w:sz w:val="24"/>
          <w:szCs w:val="24"/>
        </w:rPr>
      </w:pPr>
    </w:p>
    <w:p w14:paraId="3F0254F5" w14:textId="5D861C82" w:rsidR="003B1C5A" w:rsidRDefault="003B1C5A" w:rsidP="00275FB4"/>
    <w:p w14:paraId="6F153233" w14:textId="38F03FC7" w:rsidR="00A36E88" w:rsidRDefault="003F4E29" w:rsidP="003F4E29">
      <w:pPr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4.</w:t>
      </w:r>
      <w:r w:rsidR="00A36E88" w:rsidRPr="00A36E88">
        <w:rPr>
          <w:rFonts w:ascii="宋体" w:eastAsia="宋体" w:hAnsi="宋体" w:cs="Times New Roman" w:hint="eastAsia"/>
          <w:b/>
          <w:bCs/>
          <w:sz w:val="32"/>
          <w:szCs w:val="32"/>
        </w:rPr>
        <w:t>基于道氏理论的交易策略</w:t>
      </w:r>
    </w:p>
    <w:p w14:paraId="2C7ABA19" w14:textId="2A321DE7" w:rsidR="00A36E88" w:rsidRDefault="003F4E29" w:rsidP="003F4E29">
      <w:pPr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4</w:t>
      </w:r>
      <w:r w:rsidR="00252D0B">
        <w:rPr>
          <w:rFonts w:ascii="宋体" w:eastAsia="宋体" w:hAnsi="宋体" w:cs="Times New Roman"/>
          <w:b/>
          <w:bCs/>
          <w:sz w:val="32"/>
          <w:szCs w:val="32"/>
        </w:rPr>
        <w:t>.</w:t>
      </w:r>
      <w:r w:rsidR="00A36E88">
        <w:rPr>
          <w:rFonts w:ascii="宋体" w:eastAsia="宋体" w:hAnsi="宋体" w:cs="Times New Roman" w:hint="eastAsia"/>
          <w:b/>
          <w:bCs/>
          <w:sz w:val="32"/>
          <w:szCs w:val="32"/>
        </w:rPr>
        <w:t>1、</w:t>
      </w:r>
      <w:r w:rsidR="000A7842">
        <w:rPr>
          <w:rFonts w:ascii="宋体" w:eastAsia="宋体" w:hAnsi="宋体" w:cs="Times New Roman" w:hint="eastAsia"/>
          <w:b/>
          <w:bCs/>
          <w:sz w:val="32"/>
          <w:szCs w:val="32"/>
        </w:rPr>
        <w:t>理论原理概述</w:t>
      </w:r>
    </w:p>
    <w:p w14:paraId="47E2C608" w14:textId="77777777" w:rsidR="00CD10F8" w:rsidRDefault="00CD10F8" w:rsidP="00CD10F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918BA">
        <w:rPr>
          <w:rFonts w:ascii="宋体" w:eastAsia="宋体" w:hAnsi="宋体" w:cs="Times New Roman" w:hint="eastAsia"/>
          <w:sz w:val="24"/>
          <w:szCs w:val="24"/>
        </w:rPr>
        <w:t>道氏理论是一种</w:t>
      </w:r>
      <w:r>
        <w:rPr>
          <w:rFonts w:ascii="宋体" w:eastAsia="宋体" w:hAnsi="宋体" w:cs="Times New Roman" w:hint="eastAsia"/>
          <w:sz w:val="24"/>
          <w:szCs w:val="24"/>
        </w:rPr>
        <w:t>基于过去价格趋向，对未来价格走势进行预估的趋势性理论。以参考周期的长度可将其分为长期，中期和短期趋势。若在交易价格走势中，每一段涨幅都能推动价格突破之前的高点，但在这两个高点之间的呈现下降走势的最低点，仍旧比前一个低点更高，即高点和低点都比之前的更高，这种走势被称为上升趋势。类似的，高点和低点都比之前更低的价格走势称为下降趋势。</w:t>
      </w:r>
    </w:p>
    <w:p w14:paraId="0E0197E7" w14:textId="090F0F2B" w:rsidR="00102EC6" w:rsidRPr="00CD10F8" w:rsidRDefault="00CD10F8" w:rsidP="00601FF3">
      <w:pPr>
        <w:ind w:firstLineChars="200" w:firstLine="480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sz w:val="24"/>
          <w:szCs w:val="24"/>
        </w:rPr>
        <w:t>由于趋势的连续性，趋势的逆转可能发生在更小时间长度的趋势上</w:t>
      </w:r>
      <w:r w:rsidR="00601FF3">
        <w:rPr>
          <w:rFonts w:ascii="宋体" w:eastAsia="宋体" w:hAnsi="宋体" w:cs="Times New Roman" w:hint="eastAsia"/>
          <w:sz w:val="24"/>
          <w:szCs w:val="24"/>
        </w:rPr>
        <w:t>，道氏理论并不否认</w:t>
      </w:r>
      <w:r w:rsidR="001A7B91">
        <w:rPr>
          <w:rFonts w:ascii="宋体" w:eastAsia="宋体" w:hAnsi="宋体" w:cs="Times New Roman" w:hint="eastAsia"/>
          <w:sz w:val="24"/>
          <w:szCs w:val="24"/>
        </w:rPr>
        <w:t>中期趋势的改变可能是长期趋势改变的信号。但</w:t>
      </w:r>
      <w:r>
        <w:rPr>
          <w:rFonts w:ascii="宋体" w:eastAsia="宋体" w:hAnsi="宋体" w:cs="Times New Roman" w:hint="eastAsia"/>
          <w:sz w:val="24"/>
          <w:szCs w:val="24"/>
        </w:rPr>
        <w:t>若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交易员只根据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短期的趋势做出决策，</w:t>
      </w:r>
      <w:r w:rsidR="00204105">
        <w:rPr>
          <w:rFonts w:ascii="宋体" w:eastAsia="宋体" w:hAnsi="宋体" w:cs="Times New Roman" w:hint="eastAsia"/>
          <w:sz w:val="24"/>
          <w:szCs w:val="24"/>
        </w:rPr>
        <w:t>容易陷入逆势交易的困境，这时</w:t>
      </w:r>
      <w:r>
        <w:rPr>
          <w:rFonts w:ascii="宋体" w:eastAsia="宋体" w:hAnsi="宋体" w:cs="Times New Roman" w:hint="eastAsia"/>
          <w:sz w:val="24"/>
          <w:szCs w:val="24"/>
        </w:rPr>
        <w:t>亏损的风险也就更大。道氏理论的核心便是交易员应该在中期趋势和长期趋势出现一致，也就是同趋向的时候再进行交易，其它时刻应该多耐心等待，寻找时机。</w:t>
      </w:r>
    </w:p>
    <w:p w14:paraId="7E930124" w14:textId="09817FED" w:rsidR="005A4A01" w:rsidRDefault="004469EF" w:rsidP="004469EF">
      <w:pPr>
        <w:rPr>
          <w:rFonts w:ascii="宋体" w:eastAsia="宋体" w:hAnsi="宋体" w:cs="Times New Roman"/>
          <w:sz w:val="24"/>
          <w:szCs w:val="24"/>
        </w:rPr>
      </w:pPr>
      <w:r w:rsidRPr="00102EC6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由于道氏理论得出的结论落后</w:t>
      </w:r>
      <w:r w:rsidR="000A784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于</w:t>
      </w:r>
      <w:r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市场价格的变化，即理论发出的信号具有滞后性。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仅仅根据道氏理论选择进出场，会缩小许多的利润以及交易空间，</w:t>
      </w:r>
      <w:r>
        <w:rPr>
          <w:rFonts w:ascii="宋体" w:eastAsia="宋体" w:hAnsi="宋体" w:cs="Times New Roman" w:hint="eastAsia"/>
          <w:sz w:val="24"/>
          <w:szCs w:val="24"/>
        </w:rPr>
        <w:t>这可能造成交易时机的流失。而判断区间缩短</w:t>
      </w:r>
      <w:r w:rsidR="00102EC6">
        <w:rPr>
          <w:rFonts w:ascii="宋体" w:eastAsia="宋体" w:hAnsi="宋体" w:cs="Times New Roman" w:hint="eastAsia"/>
          <w:sz w:val="24"/>
          <w:szCs w:val="24"/>
        </w:rPr>
        <w:t>以及通过多个标准共同判断进出场时机，</w:t>
      </w:r>
      <w:r>
        <w:rPr>
          <w:rFonts w:ascii="宋体" w:eastAsia="宋体" w:hAnsi="宋体" w:cs="Times New Roman" w:hint="eastAsia"/>
          <w:sz w:val="24"/>
          <w:szCs w:val="24"/>
        </w:rPr>
        <w:t>这一问题</w:t>
      </w:r>
      <w:r w:rsidR="00102EC6">
        <w:rPr>
          <w:rFonts w:ascii="宋体" w:eastAsia="宋体" w:hAnsi="宋体" w:cs="Times New Roman" w:hint="eastAsia"/>
          <w:sz w:val="24"/>
          <w:szCs w:val="24"/>
        </w:rPr>
        <w:t>将</w:t>
      </w:r>
      <w:r>
        <w:rPr>
          <w:rFonts w:ascii="宋体" w:eastAsia="宋体" w:hAnsi="宋体" w:cs="Times New Roman" w:hint="eastAsia"/>
          <w:sz w:val="24"/>
          <w:szCs w:val="24"/>
        </w:rPr>
        <w:t>得到了</w:t>
      </w:r>
      <w:r w:rsidR="00102EC6">
        <w:rPr>
          <w:rFonts w:ascii="宋体" w:eastAsia="宋体" w:hAnsi="宋体" w:cs="Times New Roman" w:hint="eastAsia"/>
          <w:sz w:val="24"/>
          <w:szCs w:val="24"/>
        </w:rPr>
        <w:t>很大</w:t>
      </w:r>
      <w:r>
        <w:rPr>
          <w:rFonts w:ascii="宋体" w:eastAsia="宋体" w:hAnsi="宋体" w:cs="Times New Roman" w:hint="eastAsia"/>
          <w:sz w:val="24"/>
          <w:szCs w:val="24"/>
        </w:rPr>
        <w:t>程度的</w:t>
      </w:r>
      <w:r w:rsidR="00102EC6">
        <w:rPr>
          <w:rFonts w:ascii="宋体" w:eastAsia="宋体" w:hAnsi="宋体" w:cs="Times New Roman" w:hint="eastAsia"/>
          <w:sz w:val="24"/>
          <w:szCs w:val="24"/>
        </w:rPr>
        <w:t>解决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11E763C" w14:textId="77777777" w:rsidR="005A4A01" w:rsidRDefault="005A4A01" w:rsidP="004469EF">
      <w:pPr>
        <w:rPr>
          <w:rFonts w:ascii="宋体" w:eastAsia="宋体" w:hAnsi="宋体" w:cs="Times New Roman"/>
          <w:sz w:val="24"/>
          <w:szCs w:val="24"/>
        </w:rPr>
      </w:pPr>
    </w:p>
    <w:p w14:paraId="0141FF18" w14:textId="347E4346" w:rsidR="005C61A3" w:rsidRPr="008A0FD7" w:rsidRDefault="00A36E88" w:rsidP="005C61A3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FB4907">
        <w:rPr>
          <w:rFonts w:ascii="宋体" w:eastAsia="宋体" w:hAnsi="宋体" w:cs="Times New Roman" w:hint="eastAsia"/>
          <w:b/>
          <w:bCs/>
          <w:sz w:val="36"/>
          <w:szCs w:val="36"/>
        </w:rPr>
        <w:t xml:space="preserve"> </w:t>
      </w:r>
      <w:r w:rsidR="00FB4907" w:rsidRPr="00FB4907">
        <w:rPr>
          <w:rFonts w:ascii="宋体" w:eastAsia="宋体" w:hAnsi="宋体" w:cs="Times New Roman" w:hint="eastAsia"/>
          <w:b/>
          <w:bCs/>
          <w:sz w:val="36"/>
          <w:szCs w:val="36"/>
        </w:rPr>
        <w:t>4</w:t>
      </w:r>
      <w:r w:rsidR="00252D0B" w:rsidRPr="00FB4907">
        <w:rPr>
          <w:rFonts w:ascii="宋体" w:eastAsia="宋体" w:hAnsi="宋体" w:cs="Times New Roman"/>
          <w:b/>
          <w:bCs/>
          <w:sz w:val="36"/>
          <w:szCs w:val="36"/>
        </w:rPr>
        <w:t>.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2、</w:t>
      </w:r>
      <w:r w:rsidR="000A7842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交易策略的成型</w:t>
      </w:r>
      <w:r w:rsidR="005C61A3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：</w:t>
      </w:r>
    </w:p>
    <w:p w14:paraId="449BEC85" w14:textId="6E1449F2" w:rsidR="004469EF" w:rsidRPr="00142891" w:rsidRDefault="00FB4907" w:rsidP="00FB4907">
      <w:pPr>
        <w:ind w:firstLineChars="100" w:firstLine="24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4</w:t>
      </w:r>
      <w:r w:rsidR="00252D0B">
        <w:rPr>
          <w:rFonts w:ascii="宋体" w:eastAsia="宋体" w:hAnsi="宋体" w:cs="Times New Roman"/>
          <w:color w:val="FF0000"/>
          <w:sz w:val="24"/>
          <w:szCs w:val="24"/>
        </w:rPr>
        <w:t>.2.</w:t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1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</w:t>
      </w:r>
      <w:r w:rsidR="00985C02">
        <w:rPr>
          <w:rFonts w:ascii="宋体" w:eastAsia="宋体" w:hAnsi="宋体" w:cs="Times New Roman" w:hint="eastAsia"/>
          <w:color w:val="FF0000"/>
          <w:sz w:val="24"/>
          <w:szCs w:val="24"/>
        </w:rPr>
        <w:t>“双时间周期确认”原则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</w:p>
    <w:p w14:paraId="0CEC02EF" w14:textId="58EC1652" w:rsidR="00FE0961" w:rsidRPr="00811123" w:rsidRDefault="00985C02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B4907">
        <w:rPr>
          <w:rFonts w:ascii="宋体" w:eastAsia="宋体" w:hAnsi="宋体" w:cs="Times New Roman"/>
          <w:sz w:val="24"/>
          <w:szCs w:val="24"/>
        </w:rPr>
        <w:t xml:space="preserve"> </w:t>
      </w:r>
      <w:r w:rsidR="00053382"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为了</w:t>
      </w:r>
      <w:r w:rsidR="00D60C19">
        <w:rPr>
          <w:rFonts w:ascii="宋体" w:eastAsia="宋体" w:hAnsi="宋体" w:cs="Times New Roman" w:hint="eastAsia"/>
          <w:sz w:val="24"/>
          <w:szCs w:val="24"/>
        </w:rPr>
        <w:t>应对</w:t>
      </w:r>
      <w:r>
        <w:rPr>
          <w:rFonts w:ascii="宋体" w:eastAsia="宋体" w:hAnsi="宋体" w:cs="Times New Roman" w:hint="eastAsia"/>
          <w:sz w:val="24"/>
          <w:szCs w:val="24"/>
        </w:rPr>
        <w:t>道氏理论迟滞</w:t>
      </w:r>
      <w:r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性的</w:t>
      </w:r>
      <w:r w:rsidR="00D60C19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缺点</w:t>
      </w:r>
      <w:r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，增大投资获利区间，我们针对道氏理论进行了改进。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采用“双时间周期确认原则”，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通过</w:t>
      </w:r>
      <w:proofErr w:type="gramStart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对往期价格</w:t>
      </w:r>
      <w:proofErr w:type="gramEnd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进行分析，判断长周期与中周期价格走势，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以长期趋势作为宏观</w:t>
      </w:r>
      <w:r w:rsidR="005A4A01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判断方向，以中期趋势作为交易基础，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当长期趋势与中期趋势走势相同时，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把握最佳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的买入、卖出时机。</w:t>
      </w:r>
    </w:p>
    <w:p w14:paraId="350577DD" w14:textId="7B51A9C7" w:rsidR="00142891" w:rsidRPr="00985C02" w:rsidRDefault="00142891" w:rsidP="00FB490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</w:t>
      </w:r>
      <w:r w:rsidR="00C300FC">
        <w:rPr>
          <w:rFonts w:ascii="宋体" w:eastAsia="宋体" w:hAnsi="宋体" w:cs="Times New Roman" w:hint="eastAsia"/>
          <w:sz w:val="24"/>
          <w:szCs w:val="24"/>
        </w:rPr>
        <w:t>佣金</w:t>
      </w:r>
      <w:r>
        <w:rPr>
          <w:rFonts w:ascii="宋体" w:eastAsia="宋体" w:hAnsi="宋体" w:cs="Times New Roman" w:hint="eastAsia"/>
          <w:sz w:val="24"/>
          <w:szCs w:val="24"/>
        </w:rPr>
        <w:t>的存在，对于黄金和比特币的交易不宜太频繁，黄金交易价格变化相对稳定，适合长期投资，比特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变化剧烈，适合中短期投资。针对黄金和比特币的资本属性、交易趋向、价格峰值等的不同，我们针对黄金和比特币选取不同的观察周期来判断价格走向趋势，以便于选择最优的交易时期。</w:t>
      </w:r>
    </w:p>
    <w:p w14:paraId="1D1BB125" w14:textId="72BAA1E7" w:rsidR="008A0FD7" w:rsidRPr="009E5ECD" w:rsidRDefault="00F960D9" w:rsidP="00FB4907">
      <w:pPr>
        <w:ind w:firstLineChars="100" w:firstLine="24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4</w:t>
      </w:r>
      <w:r w:rsidR="00252D0B">
        <w:rPr>
          <w:rFonts w:ascii="宋体" w:eastAsia="宋体" w:hAnsi="宋体" w:cs="Times New Roman"/>
          <w:color w:val="FF0000"/>
          <w:sz w:val="24"/>
          <w:szCs w:val="24"/>
        </w:rPr>
        <w:t>.2.</w:t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2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、趋势判断</w:t>
      </w:r>
    </w:p>
    <w:p w14:paraId="15A0E175" w14:textId="53D74D46" w:rsidR="005C61A3" w:rsidRDefault="00FE0961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5C61A3">
        <w:rPr>
          <w:rFonts w:ascii="宋体" w:eastAsia="宋体" w:hAnsi="宋体" w:cs="Times New Roman"/>
          <w:sz w:val="24"/>
          <w:szCs w:val="24"/>
        </w:rPr>
        <w:t xml:space="preserve">  </w:t>
      </w:r>
      <w:r w:rsidR="005C61A3">
        <w:rPr>
          <w:rFonts w:ascii="宋体" w:eastAsia="宋体" w:hAnsi="宋体" w:cs="Times New Roman" w:hint="eastAsia"/>
          <w:sz w:val="24"/>
          <w:szCs w:val="24"/>
        </w:rPr>
        <w:t>a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 w:rsidR="005C61A3">
        <w:rPr>
          <w:rFonts w:ascii="宋体" w:eastAsia="宋体" w:hAnsi="宋体" w:cs="Times New Roman" w:hint="eastAsia"/>
          <w:sz w:val="24"/>
          <w:szCs w:val="24"/>
        </w:rPr>
        <w:t>观察周期选择</w:t>
      </w:r>
    </w:p>
    <w:p w14:paraId="6BE2C4C2" w14:textId="59B3831E" w:rsidR="00FE0961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FE0961">
        <w:rPr>
          <w:rFonts w:ascii="宋体" w:eastAsia="宋体" w:hAnsi="宋体" w:cs="Times New Roman" w:hint="eastAsia"/>
          <w:sz w:val="24"/>
          <w:szCs w:val="24"/>
        </w:rPr>
        <w:t>黄金而言，我们以</w:t>
      </w:r>
      <w:r w:rsidR="00811123">
        <w:rPr>
          <w:rFonts w:ascii="宋体" w:eastAsia="宋体" w:hAnsi="宋体" w:cs="Times New Roman"/>
          <w:sz w:val="24"/>
          <w:szCs w:val="24"/>
        </w:rPr>
        <w:t>20</w:t>
      </w:r>
      <w:r w:rsidR="00811123">
        <w:rPr>
          <w:rFonts w:ascii="宋体" w:eastAsia="宋体" w:hAnsi="宋体" w:cs="Times New Roman" w:hint="eastAsia"/>
          <w:sz w:val="24"/>
          <w:szCs w:val="24"/>
        </w:rPr>
        <w:t>天作为</w:t>
      </w:r>
      <w:r w:rsidR="00D16C56">
        <w:rPr>
          <w:rFonts w:ascii="宋体" w:eastAsia="宋体" w:hAnsi="宋体" w:cs="Times New Roman" w:hint="eastAsia"/>
          <w:sz w:val="24"/>
          <w:szCs w:val="24"/>
        </w:rPr>
        <w:t>长期趋势观察周期，以5天作为中期趋势观察周期。针对比特币而言，我们将1</w:t>
      </w:r>
      <w:r w:rsidR="00D16C56">
        <w:rPr>
          <w:rFonts w:ascii="宋体" w:eastAsia="宋体" w:hAnsi="宋体" w:cs="Times New Roman"/>
          <w:sz w:val="24"/>
          <w:szCs w:val="24"/>
        </w:rPr>
        <w:t>0</w:t>
      </w:r>
      <w:r w:rsidR="00D16C56">
        <w:rPr>
          <w:rFonts w:ascii="宋体" w:eastAsia="宋体" w:hAnsi="宋体" w:cs="Times New Roman" w:hint="eastAsia"/>
          <w:sz w:val="24"/>
          <w:szCs w:val="24"/>
        </w:rPr>
        <w:t>日作为长期趋势观察周期，以4天作为中期趋势观察周期。</w:t>
      </w:r>
      <w:r w:rsidR="008B3CF9">
        <w:rPr>
          <w:rFonts w:ascii="宋体" w:eastAsia="宋体" w:hAnsi="宋体" w:cs="Times New Roman"/>
          <w:sz w:val="24"/>
          <w:szCs w:val="24"/>
        </w:rPr>
        <w:t xml:space="preserve">   </w:t>
      </w:r>
      <w:r w:rsidR="00D13667"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00127CED" w14:textId="5B898716" w:rsidR="00D16C56" w:rsidRDefault="00D16C56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C61A3">
        <w:rPr>
          <w:rFonts w:ascii="宋体" w:eastAsia="宋体" w:hAnsi="宋体" w:cs="Times New Roman"/>
          <w:sz w:val="24"/>
          <w:szCs w:val="24"/>
        </w:rPr>
        <w:t xml:space="preserve">    </w:t>
      </w:r>
      <w:r w:rsidR="005C61A3">
        <w:rPr>
          <w:rFonts w:ascii="宋体" w:eastAsia="宋体" w:hAnsi="宋体" w:cs="Times New Roman" w:hint="eastAsia"/>
          <w:sz w:val="24"/>
          <w:szCs w:val="24"/>
        </w:rPr>
        <w:t>b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 w:rsidR="003A1F58">
        <w:rPr>
          <w:rFonts w:ascii="宋体" w:eastAsia="宋体" w:hAnsi="宋体" w:cs="Times New Roman" w:hint="eastAsia"/>
          <w:sz w:val="24"/>
          <w:szCs w:val="24"/>
        </w:rPr>
        <w:t>趋势</w:t>
      </w:r>
      <w:r>
        <w:rPr>
          <w:rFonts w:ascii="宋体" w:eastAsia="宋体" w:hAnsi="宋体" w:cs="Times New Roman" w:hint="eastAsia"/>
          <w:sz w:val="24"/>
          <w:szCs w:val="24"/>
        </w:rPr>
        <w:t>判断方法</w:t>
      </w:r>
    </w:p>
    <w:p w14:paraId="7D89C08F" w14:textId="0B156B63" w:rsidR="00D16C56" w:rsidRDefault="00EF6B03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以黄金交易长期趋势判断为例，长期趋势观察周期为2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</w:t>
      </w:r>
      <w:r w:rsidR="00691B13">
        <w:rPr>
          <w:rFonts w:ascii="宋体" w:eastAsia="宋体" w:hAnsi="宋体" w:cs="Times New Roman" w:hint="eastAsia"/>
          <w:sz w:val="24"/>
          <w:szCs w:val="24"/>
        </w:rPr>
        <w:t>中期趋势观察周期为5天，</w:t>
      </w:r>
      <w:proofErr w:type="gramStart"/>
      <w:r w:rsidR="00691B13">
        <w:rPr>
          <w:rFonts w:ascii="宋体" w:eastAsia="宋体" w:hAnsi="宋体" w:cs="Times New Roman" w:hint="eastAsia"/>
          <w:sz w:val="24"/>
          <w:szCs w:val="24"/>
        </w:rPr>
        <w:t>取</w:t>
      </w:r>
      <w:r>
        <w:rPr>
          <w:rFonts w:ascii="宋体" w:eastAsia="宋体" w:hAnsi="宋体" w:cs="Times New Roman" w:hint="eastAsia"/>
          <w:sz w:val="24"/>
          <w:szCs w:val="24"/>
        </w:rPr>
        <w:t>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交易价格数据进行</w:t>
      </w:r>
      <w:r w:rsidR="00691B13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691B13">
        <w:rPr>
          <w:rFonts w:ascii="宋体" w:eastAsia="宋体" w:hAnsi="宋体" w:cs="Times New Roman" w:hint="eastAsia"/>
          <w:sz w:val="24"/>
          <w:szCs w:val="24"/>
        </w:rPr>
        <w:t>以5天为一个</w:t>
      </w:r>
      <w:r w:rsidR="0059240D">
        <w:rPr>
          <w:rFonts w:ascii="宋体" w:eastAsia="宋体" w:hAnsi="宋体" w:cs="Times New Roman" w:hint="eastAsia"/>
          <w:sz w:val="24"/>
          <w:szCs w:val="24"/>
        </w:rPr>
        <w:t>小</w:t>
      </w:r>
      <w:r w:rsidR="00691B13">
        <w:rPr>
          <w:rFonts w:ascii="宋体" w:eastAsia="宋体" w:hAnsi="宋体" w:cs="Times New Roman" w:hint="eastAsia"/>
          <w:sz w:val="24"/>
          <w:szCs w:val="24"/>
        </w:rPr>
        <w:t>集合，取5天平交易价格平均值作为价格参考数据，绘制折线图，</w:t>
      </w:r>
      <w:r w:rsidR="0059240D">
        <w:rPr>
          <w:rFonts w:ascii="宋体" w:eastAsia="宋体" w:hAnsi="宋体" w:cs="Times New Roman" w:hint="eastAsia"/>
          <w:sz w:val="24"/>
          <w:szCs w:val="24"/>
        </w:rPr>
        <w:t>每4个点为大集合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59240D">
        <w:rPr>
          <w:rFonts w:ascii="宋体" w:eastAsia="宋体" w:hAnsi="宋体" w:cs="Times New Roman" w:hint="eastAsia"/>
          <w:sz w:val="24"/>
          <w:szCs w:val="24"/>
        </w:rPr>
        <w:t>取其中的最高点和最低点构成道氏高点和道氏低点，不断上升的高点和低点则判定长周期为上升趋势，不断下降的高点和低点则判定长周期为下降趋势。若高点和低点变化</w:t>
      </w:r>
      <w:r w:rsidR="0059240D">
        <w:rPr>
          <w:rFonts w:ascii="宋体" w:eastAsia="宋体" w:hAnsi="宋体" w:cs="Times New Roman" w:hint="eastAsia"/>
          <w:sz w:val="24"/>
          <w:szCs w:val="24"/>
        </w:rPr>
        <w:lastRenderedPageBreak/>
        <w:t>不规律，则这段时间价格变化剧烈，风险较大，不宜投资。中周期</w:t>
      </w:r>
      <w:r w:rsidR="005C61A3">
        <w:rPr>
          <w:rFonts w:ascii="宋体" w:eastAsia="宋体" w:hAnsi="宋体" w:cs="Times New Roman" w:hint="eastAsia"/>
          <w:sz w:val="24"/>
          <w:szCs w:val="24"/>
        </w:rPr>
        <w:t>趋势</w:t>
      </w:r>
      <w:proofErr w:type="gramStart"/>
      <w:r w:rsidR="005C61A3">
        <w:rPr>
          <w:rFonts w:ascii="宋体" w:eastAsia="宋体" w:hAnsi="宋体" w:cs="Times New Roman" w:hint="eastAsia"/>
          <w:sz w:val="24"/>
          <w:szCs w:val="24"/>
        </w:rPr>
        <w:t>盘判断</w:t>
      </w:r>
      <w:proofErr w:type="gramEnd"/>
      <w:r w:rsidR="005C61A3">
        <w:rPr>
          <w:rFonts w:ascii="宋体" w:eastAsia="宋体" w:hAnsi="宋体" w:cs="Times New Roman" w:hint="eastAsia"/>
          <w:sz w:val="24"/>
          <w:szCs w:val="24"/>
        </w:rPr>
        <w:t>与长周期相近。</w:t>
      </w:r>
    </w:p>
    <w:p w14:paraId="4FC56C56" w14:textId="77777777" w:rsidR="00254EC5" w:rsidRDefault="00254EC5" w:rsidP="00254EC5">
      <w:pPr>
        <w:ind w:firstLineChars="400" w:firstLine="84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B7CE9" wp14:editId="2B43D85A">
            <wp:extent cx="2232186" cy="1391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44" cy="13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5B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25B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4CFC923" wp14:editId="126438C2">
            <wp:extent cx="2324100" cy="14169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81" cy="142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01FF" w14:textId="0CA58F70" w:rsidR="00254EC5" w:rsidRDefault="00254EC5" w:rsidP="00254EC5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</w:t>
      </w:r>
      <w:r w:rsidR="00F960D9">
        <w:rPr>
          <w:rFonts w:ascii="宋体" w:eastAsia="宋体" w:hAnsi="宋体" w:cs="Times New Roman" w:hint="eastAsia"/>
          <w:sz w:val="24"/>
          <w:szCs w:val="24"/>
        </w:rPr>
        <w:t>（2）道氏理论示意</w:t>
      </w:r>
    </w:p>
    <w:p w14:paraId="710FED74" w14:textId="77777777" w:rsidR="00254EC5" w:rsidRDefault="00254EC5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15DEEAC8" w14:textId="30E52930" w:rsidR="00D16C56" w:rsidRPr="00F960D9" w:rsidRDefault="00F960D9" w:rsidP="00D8712A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F960D9"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 w:rsidR="00252D0B" w:rsidRPr="00F960D9">
        <w:rPr>
          <w:rFonts w:ascii="宋体" w:eastAsia="宋体" w:hAnsi="宋体" w:cs="Times New Roman"/>
          <w:b/>
          <w:bCs/>
          <w:sz w:val="24"/>
          <w:szCs w:val="24"/>
        </w:rPr>
        <w:t>.2.3</w:t>
      </w:r>
      <w:r w:rsidR="005C61A3" w:rsidRPr="00F960D9">
        <w:rPr>
          <w:rFonts w:ascii="宋体" w:eastAsia="宋体" w:hAnsi="宋体" w:cs="Times New Roman" w:hint="eastAsia"/>
          <w:b/>
          <w:bCs/>
          <w:sz w:val="24"/>
          <w:szCs w:val="24"/>
        </w:rPr>
        <w:t>、交易时间选择</w:t>
      </w:r>
    </w:p>
    <w:p w14:paraId="7E6F948F" w14:textId="64D4EEE1" w:rsidR="005C61A3" w:rsidRDefault="005C61A3" w:rsidP="00ED73E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整合并评估了目前阶段的中、长期趋势之后，交易员要做的便是把握交易的时机。我们将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购进</w:t>
      </w:r>
      <w:r w:rsidR="006C10DB">
        <w:rPr>
          <w:rFonts w:ascii="宋体" w:eastAsia="宋体" w:hAnsi="宋体" w:cs="Times New Roman" w:hint="eastAsia"/>
          <w:sz w:val="24"/>
          <w:szCs w:val="24"/>
        </w:rPr>
        <w:t>购进</w:t>
      </w:r>
      <w:proofErr w:type="gramEnd"/>
      <w:r w:rsidR="006C10DB">
        <w:rPr>
          <w:rFonts w:ascii="宋体" w:eastAsia="宋体" w:hAnsi="宋体" w:cs="Times New Roman" w:hint="eastAsia"/>
          <w:sz w:val="24"/>
          <w:szCs w:val="24"/>
        </w:rPr>
        <w:t>美元或比特</w:t>
      </w:r>
      <w:proofErr w:type="gramStart"/>
      <w:r w:rsidR="006C10DB">
        <w:rPr>
          <w:rFonts w:ascii="宋体" w:eastAsia="宋体" w:hAnsi="宋体" w:cs="Times New Roman" w:hint="eastAsia"/>
          <w:sz w:val="24"/>
          <w:szCs w:val="24"/>
        </w:rPr>
        <w:t>币</w:t>
      </w:r>
      <w:r>
        <w:rPr>
          <w:rFonts w:ascii="宋体" w:eastAsia="宋体" w:hAnsi="宋体" w:cs="Times New Roman" w:hint="eastAsia"/>
          <w:sz w:val="24"/>
          <w:szCs w:val="24"/>
        </w:rPr>
        <w:t>称为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进入市场，与之相反的称为离开市场</w:t>
      </w:r>
      <w:r w:rsidR="00ED73E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21CC907" w14:textId="350F6B96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首先对于进入市场的情况，需要长期趋势和中期趋势</w:t>
      </w:r>
      <w:r w:rsidR="00827D26">
        <w:rPr>
          <w:rFonts w:ascii="宋体" w:eastAsia="宋体" w:hAnsi="宋体" w:cs="Times New Roman" w:hint="eastAsia"/>
          <w:sz w:val="24"/>
          <w:szCs w:val="24"/>
        </w:rPr>
        <w:t>均为下降趋势，此时价格持续走低。</w:t>
      </w:r>
      <w:r>
        <w:rPr>
          <w:rFonts w:ascii="宋体" w:eastAsia="宋体" w:hAnsi="宋体" w:cs="Times New Roman" w:hint="eastAsia"/>
          <w:sz w:val="24"/>
          <w:szCs w:val="24"/>
        </w:rPr>
        <w:t>在中期趋势中，由</w:t>
      </w:r>
      <w:r w:rsidR="0052632A">
        <w:rPr>
          <w:rFonts w:ascii="宋体" w:eastAsia="宋体" w:hAnsi="宋体" w:cs="Times New Roman" w:hint="eastAsia"/>
          <w:sz w:val="24"/>
          <w:szCs w:val="24"/>
        </w:rPr>
        <w:t>下降趋势走向上升趋势</w:t>
      </w:r>
      <w:r>
        <w:rPr>
          <w:rFonts w:ascii="宋体" w:eastAsia="宋体" w:hAnsi="宋体" w:cs="Times New Roman" w:hint="eastAsia"/>
          <w:sz w:val="24"/>
          <w:szCs w:val="24"/>
        </w:rPr>
        <w:t>的第一个逆转点就是进入市场的时机。例如我们假设判断此时所处的长期趋势是</w:t>
      </w:r>
      <w:r w:rsidR="0052632A">
        <w:rPr>
          <w:rFonts w:ascii="宋体" w:eastAsia="宋体" w:hAnsi="宋体" w:cs="Times New Roman" w:hint="eastAsia"/>
          <w:sz w:val="24"/>
          <w:szCs w:val="24"/>
        </w:rPr>
        <w:t>下降</w:t>
      </w:r>
      <w:r>
        <w:rPr>
          <w:rFonts w:ascii="宋体" w:eastAsia="宋体" w:hAnsi="宋体" w:cs="Times New Roman" w:hint="eastAsia"/>
          <w:sz w:val="24"/>
          <w:szCs w:val="24"/>
        </w:rPr>
        <w:t>的，中期趋势是下降的。前一个中期趋势的道氏高点为a，那么当价格超过a时，说明形势逆转，</w:t>
      </w:r>
      <w:r w:rsidR="0052632A">
        <w:rPr>
          <w:rFonts w:ascii="宋体" w:eastAsia="宋体" w:hAnsi="宋体" w:cs="Times New Roman" w:hint="eastAsia"/>
          <w:sz w:val="24"/>
          <w:szCs w:val="24"/>
        </w:rPr>
        <w:t>此时适合买入该资产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558FFB0" w14:textId="7B9077B7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对于离开市场的情况，也是根据中期趋势中的反转点来判断。例如我们假设此时中期趋势和长期趋势均为上升趋势，中期趋势的道氏高点逐渐攀升，后最近的道氏高点被跌破，说明形势逆转，此时</w:t>
      </w:r>
      <w:r w:rsidR="00012E59">
        <w:rPr>
          <w:rFonts w:ascii="宋体" w:eastAsia="宋体" w:hAnsi="宋体" w:cs="Times New Roman" w:hint="eastAsia"/>
          <w:sz w:val="24"/>
          <w:szCs w:val="24"/>
        </w:rPr>
        <w:t>将该资产卖出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90CD6FD" w14:textId="08FEA87A" w:rsidR="00D74F29" w:rsidRDefault="00D74F29" w:rsidP="00D74F2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74F29">
        <w:rPr>
          <w:rFonts w:ascii="宋体" w:eastAsia="宋体" w:hAnsi="宋体" w:cs="Times New Roman"/>
          <w:sz w:val="24"/>
          <w:szCs w:val="24"/>
        </w:rPr>
        <w:t>对于黄金不在周六日买卖</w:t>
      </w:r>
      <w:r w:rsidR="00A9488B">
        <w:rPr>
          <w:rFonts w:ascii="宋体" w:eastAsia="宋体" w:hAnsi="宋体" w:cs="Times New Roman" w:hint="eastAsia"/>
          <w:sz w:val="24"/>
          <w:szCs w:val="24"/>
        </w:rPr>
        <w:t>但</w:t>
      </w:r>
      <w:r w:rsidRPr="00D74F29">
        <w:rPr>
          <w:rFonts w:ascii="宋体" w:eastAsia="宋体" w:hAnsi="宋体" w:cs="Times New Roman"/>
          <w:sz w:val="24"/>
          <w:szCs w:val="24"/>
        </w:rPr>
        <w:t>比特</w:t>
      </w:r>
      <w:proofErr w:type="gramStart"/>
      <w:r w:rsidRPr="00D74F29">
        <w:rPr>
          <w:rFonts w:ascii="宋体" w:eastAsia="宋体" w:hAnsi="宋体" w:cs="Times New Roman"/>
          <w:sz w:val="24"/>
          <w:szCs w:val="24"/>
        </w:rPr>
        <w:t>币可以</w:t>
      </w:r>
      <w:proofErr w:type="gramEnd"/>
      <w:r w:rsidRPr="00D74F29">
        <w:rPr>
          <w:rFonts w:ascii="宋体" w:eastAsia="宋体" w:hAnsi="宋体" w:cs="Times New Roman"/>
          <w:sz w:val="24"/>
          <w:szCs w:val="24"/>
        </w:rPr>
        <w:t>在周六日买卖的情况，我们选择将这些日期中的黄金交易价格补全为</w:t>
      </w:r>
      <w:r>
        <w:rPr>
          <w:rFonts w:ascii="宋体" w:eastAsia="宋体" w:hAnsi="宋体" w:cs="Times New Roman" w:hint="eastAsia"/>
          <w:sz w:val="24"/>
          <w:szCs w:val="24"/>
        </w:rPr>
        <w:t>前一日</w:t>
      </w:r>
      <w:r w:rsidRPr="00D74F29">
        <w:rPr>
          <w:rFonts w:ascii="宋体" w:eastAsia="宋体" w:hAnsi="宋体" w:cs="Times New Roman"/>
          <w:sz w:val="24"/>
          <w:szCs w:val="24"/>
        </w:rPr>
        <w:t>交易日的价格。在实际的计算中，我们使用黄金未补全的原始数据计算中长周期</w:t>
      </w:r>
      <w:r>
        <w:rPr>
          <w:rFonts w:ascii="宋体" w:eastAsia="宋体" w:hAnsi="宋体" w:cs="Times New Roman" w:hint="eastAsia"/>
          <w:sz w:val="24"/>
          <w:szCs w:val="24"/>
        </w:rPr>
        <w:t>，监测长周期以及中周期的价格趋势，</w:t>
      </w:r>
      <w:r w:rsidRPr="00D74F29">
        <w:rPr>
          <w:rFonts w:ascii="宋体" w:eastAsia="宋体" w:hAnsi="宋体" w:cs="Times New Roman"/>
          <w:sz w:val="24"/>
          <w:szCs w:val="24"/>
        </w:rPr>
        <w:t>避免</w:t>
      </w:r>
      <w:r>
        <w:rPr>
          <w:rFonts w:ascii="宋体" w:eastAsia="宋体" w:hAnsi="宋体" w:cs="Times New Roman" w:hint="eastAsia"/>
          <w:sz w:val="24"/>
          <w:szCs w:val="24"/>
        </w:rPr>
        <w:t>了</w:t>
      </w:r>
      <w:r w:rsidRPr="00D74F29">
        <w:rPr>
          <w:rFonts w:ascii="宋体" w:eastAsia="宋体" w:hAnsi="宋体" w:cs="Times New Roman"/>
          <w:sz w:val="24"/>
          <w:szCs w:val="24"/>
        </w:rPr>
        <w:t>周六日交易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5643DE5" w14:textId="4827CDDF" w:rsidR="00D74F29" w:rsidRPr="00D74F29" w:rsidRDefault="00D74F29" w:rsidP="00D74F2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74F29">
        <w:rPr>
          <w:rFonts w:ascii="宋体" w:eastAsia="宋体" w:hAnsi="宋体" w:cs="Times New Roman"/>
          <w:sz w:val="24"/>
          <w:szCs w:val="24"/>
        </w:rPr>
        <w:t>在确定</w:t>
      </w:r>
      <w:r>
        <w:rPr>
          <w:rFonts w:ascii="宋体" w:eastAsia="宋体" w:hAnsi="宋体" w:cs="Times New Roman" w:hint="eastAsia"/>
          <w:sz w:val="24"/>
          <w:szCs w:val="24"/>
        </w:rPr>
        <w:t>两种资产</w:t>
      </w:r>
      <w:r w:rsidRPr="00D74F29">
        <w:rPr>
          <w:rFonts w:ascii="宋体" w:eastAsia="宋体" w:hAnsi="宋体" w:cs="Times New Roman"/>
          <w:sz w:val="24"/>
          <w:szCs w:val="24"/>
        </w:rPr>
        <w:t>的</w:t>
      </w:r>
      <w:r>
        <w:rPr>
          <w:rFonts w:ascii="宋体" w:eastAsia="宋体" w:hAnsi="宋体" w:cs="Times New Roman" w:hint="eastAsia"/>
          <w:sz w:val="24"/>
          <w:szCs w:val="24"/>
        </w:rPr>
        <w:t>投资比例时，将黄金周六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日数据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以前一日黄金交易数据补全，即可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看做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周六日价格不涨不跌，资产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交易，</w:t>
      </w:r>
      <w:r w:rsidRPr="00D74F29">
        <w:rPr>
          <w:rFonts w:ascii="宋体" w:eastAsia="宋体" w:hAnsi="宋体" w:cs="Times New Roman"/>
          <w:sz w:val="24"/>
          <w:szCs w:val="24"/>
        </w:rPr>
        <w:t>使用黄金补全后的价格表</w:t>
      </w:r>
      <w:r>
        <w:rPr>
          <w:rFonts w:ascii="宋体" w:eastAsia="宋体" w:hAnsi="宋体" w:cs="Times New Roman" w:hint="eastAsia"/>
          <w:sz w:val="24"/>
          <w:szCs w:val="24"/>
        </w:rPr>
        <w:t>与比特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价格表为数据参考，利用在线组合交易模型</w:t>
      </w:r>
      <w:r w:rsidRPr="00D74F29">
        <w:rPr>
          <w:rFonts w:ascii="宋体" w:eastAsia="宋体" w:hAnsi="宋体" w:cs="Times New Roman"/>
          <w:sz w:val="24"/>
          <w:szCs w:val="24"/>
        </w:rPr>
        <w:t>确定</w:t>
      </w:r>
      <w:r>
        <w:rPr>
          <w:rFonts w:ascii="宋体" w:eastAsia="宋体" w:hAnsi="宋体" w:cs="Times New Roman" w:hint="eastAsia"/>
          <w:sz w:val="24"/>
          <w:szCs w:val="24"/>
        </w:rPr>
        <w:t>每一天最佳的投资比例</w:t>
      </w:r>
      <w:r w:rsidRPr="00D74F29">
        <w:rPr>
          <w:rFonts w:ascii="宋体" w:eastAsia="宋体" w:hAnsi="宋体" w:cs="Times New Roman"/>
          <w:sz w:val="24"/>
          <w:szCs w:val="24"/>
        </w:rPr>
        <w:t>。</w:t>
      </w:r>
    </w:p>
    <w:p w14:paraId="5CCC93E2" w14:textId="351D0562" w:rsidR="00D84E43" w:rsidRDefault="00D84E43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18516B7E" wp14:editId="4CF41F0A">
            <wp:extent cx="5269230" cy="2913184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70" cy="29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C672" w14:textId="6BB9F133" w:rsidR="00A36E88" w:rsidRDefault="00ED73E9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 xml:space="preserve">  </w:t>
      </w:r>
      <w:r w:rsidRPr="00ED73E9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  </w:t>
      </w:r>
      <w:r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          </w:t>
      </w:r>
      <w:r w:rsidRPr="00ED73E9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图（3）</w:t>
      </w:r>
      <w:r w:rsidR="00522CC0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交易时机</w:t>
      </w:r>
      <w:r w:rsidRPr="00ED73E9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示意图</w:t>
      </w:r>
    </w:p>
    <w:p w14:paraId="10CB475B" w14:textId="77777777" w:rsidR="00ED73E9" w:rsidRPr="00ED73E9" w:rsidRDefault="00ED73E9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4D4077A0" w14:textId="448AC066" w:rsidR="00A36E88" w:rsidRDefault="00ED73E9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4</w:t>
      </w:r>
      <w:r w:rsidR="00252D0B"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>.2.4</w:t>
      </w:r>
      <w:r w:rsidR="00A36E88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、</w:t>
      </w:r>
      <w:r w:rsidR="00A36E88" w:rsidRPr="00D54AEB">
        <w:rPr>
          <w:rFonts w:ascii="宋体" w:eastAsia="宋体" w:hAnsi="宋体" w:cs="Times New Roman" w:hint="eastAsia"/>
          <w:b/>
          <w:bCs/>
          <w:sz w:val="32"/>
          <w:szCs w:val="32"/>
        </w:rPr>
        <w:t>道氏理论算法结构：</w:t>
      </w:r>
    </w:p>
    <w:p w14:paraId="1A03EF8F" w14:textId="240A0702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2FBBAB33" w14:textId="4DA38457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1518DC05" w14:textId="75BD5A32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7C3A1AB5" w14:textId="5C1F9D58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43E42218" w14:textId="21FCC67E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79578618" w14:textId="2DC03B02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42A491F8" w14:textId="3E80B38E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6A752DF8" w14:textId="2C7165B3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15575F5E" w14:textId="53F25CBC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13DC6BFF" w14:textId="0A27C4FF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32BD1652" w14:textId="1B0E1DA9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0965792B" w14:textId="77777777" w:rsidR="00CA73CE" w:rsidRDefault="00CA73CE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</w:p>
    <w:p w14:paraId="1A60E823" w14:textId="77777777" w:rsidR="006C10DB" w:rsidRDefault="006C10DB">
      <w:r>
        <w:br w:type="page"/>
      </w:r>
    </w:p>
    <w:tbl>
      <w:tblPr>
        <w:tblStyle w:val="a8"/>
        <w:tblW w:w="7938" w:type="dxa"/>
        <w:jc w:val="center"/>
        <w:tblLook w:val="04A0" w:firstRow="1" w:lastRow="0" w:firstColumn="1" w:lastColumn="0" w:noHBand="0" w:noVBand="1"/>
      </w:tblPr>
      <w:tblGrid>
        <w:gridCol w:w="7938"/>
      </w:tblGrid>
      <w:tr w:rsidR="00A36E88" w:rsidRPr="00A6025D" w14:paraId="50143AF8" w14:textId="77777777" w:rsidTr="00CA73CE">
        <w:trPr>
          <w:trHeight w:val="397"/>
          <w:jc w:val="center"/>
        </w:trPr>
        <w:tc>
          <w:tcPr>
            <w:tcW w:w="7938" w:type="dxa"/>
          </w:tcPr>
          <w:p w14:paraId="422CE9DA" w14:textId="7C566B57" w:rsidR="00A36E88" w:rsidRPr="00A6025D" w:rsidRDefault="00A36E88" w:rsidP="00531F2B">
            <w:r w:rsidRPr="00A6025D">
              <w:lastRenderedPageBreak/>
              <w:t>Algorithm: Loss control algorithms</w:t>
            </w:r>
          </w:p>
        </w:tc>
      </w:tr>
      <w:tr w:rsidR="00A36E88" w:rsidRPr="00960CF2" w14:paraId="63D54700" w14:textId="77777777" w:rsidTr="00CA73CE">
        <w:trPr>
          <w:trHeight w:val="397"/>
          <w:jc w:val="center"/>
        </w:trPr>
        <w:tc>
          <w:tcPr>
            <w:tcW w:w="7938" w:type="dxa"/>
          </w:tcPr>
          <w:p w14:paraId="33270FB7" w14:textId="77777777" w:rsidR="00A36E88" w:rsidRDefault="00A36E88" w:rsidP="0044355F">
            <w:pPr>
              <w:spacing w:line="220" w:lineRule="exact"/>
            </w:pPr>
            <w:r>
              <w:rPr>
                <w:rFonts w:hint="eastAsia"/>
              </w:rPr>
              <w:t>Input</w:t>
            </w:r>
            <w:r>
              <w:t xml:space="preserve">: </w:t>
            </w:r>
            <w:r w:rsidRPr="00A6025D">
              <w:rPr>
                <w:rFonts w:hint="eastAsia"/>
              </w:rPr>
              <w:t>历史交易数据、</w:t>
            </w:r>
            <w:r>
              <w:rPr>
                <w:rFonts w:hint="eastAsia"/>
              </w:rPr>
              <w:t>当</w:t>
            </w:r>
            <w:r w:rsidRPr="00A6025D">
              <w:rPr>
                <w:rFonts w:hint="eastAsia"/>
              </w:rPr>
              <w:t>日交易价格</w:t>
            </w:r>
            <w:r>
              <w:rPr>
                <w:rFonts w:hint="eastAsia"/>
              </w:rPr>
              <w:t>、中周期长度、长周期长度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长周期是中周期的倍数关系</w:t>
            </w:r>
            <w:r>
              <w:t>)</w:t>
            </w:r>
          </w:p>
          <w:p w14:paraId="7C92AE3A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>O</w:t>
            </w:r>
            <w:r>
              <w:t>utput:</w:t>
            </w:r>
            <w:r>
              <w:rPr>
                <w:rFonts w:hint="eastAsia"/>
              </w:rPr>
              <w:t>入场出场时机判断</w:t>
            </w:r>
          </w:p>
          <w:p w14:paraId="2232E39A" w14:textId="77777777" w:rsidR="00A36E88" w:rsidRPr="00D63BF5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 w:rsidRPr="00D63BF5">
              <w:rPr>
                <w:rFonts w:hint="eastAsia"/>
              </w:rPr>
              <w:t>计算</w:t>
            </w:r>
            <w:r>
              <w:rPr>
                <w:rFonts w:hint="eastAsia"/>
              </w:rPr>
              <w:t>每个</w:t>
            </w:r>
            <w:r w:rsidRPr="00D63BF5">
              <w:rPr>
                <w:rFonts w:hint="eastAsia"/>
              </w:rPr>
              <w:t>中周期的平均交易价格</w:t>
            </w:r>
          </w:p>
          <w:p w14:paraId="15526097" w14:textId="77777777" w:rsidR="00A36E88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>
              <w:rPr>
                <w:rFonts w:hint="eastAsia"/>
              </w:rPr>
              <w:t>计算每个长周期的平均交易价格</w:t>
            </w:r>
          </w:p>
          <w:p w14:paraId="14504BF0" w14:textId="77777777" w:rsidR="00A36E88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>
              <w:rPr>
                <w:rFonts w:hint="eastAsia"/>
              </w:rPr>
              <w:t>标记每个中周期中日交易价格最高点和最低点，做对应位点的中周期涨跌幅标记。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标记自第二个中周期起</w:t>
            </w:r>
            <w:r>
              <w:t>)</w:t>
            </w:r>
          </w:p>
          <w:p w14:paraId="677DE9D0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最高点与最低点同时被标记为涨幅或同时被标记为跌幅</w:t>
            </w:r>
            <w:r>
              <w:rPr>
                <w:rFonts w:hint="eastAsia"/>
              </w:rPr>
              <w:t>:</w:t>
            </w:r>
          </w:p>
          <w:p w14:paraId="647FB02B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标记该中周期为涨幅或跌幅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与标记点的标记趋势相同</w:t>
            </w:r>
            <w:r>
              <w:t>)</w:t>
            </w:r>
          </w:p>
          <w:p w14:paraId="11965923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最高的与最低点为不同标记</w:t>
            </w:r>
            <w:r>
              <w:rPr>
                <w:rFonts w:hint="eastAsia"/>
              </w:rPr>
              <w:t>:</w:t>
            </w:r>
          </w:p>
          <w:p w14:paraId="4FE63C53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标记该中周期趋势不定</w:t>
            </w:r>
          </w:p>
          <w:p w14:paraId="4EA52739" w14:textId="457B0E90" w:rsidR="00A36E88" w:rsidRDefault="00A36E88" w:rsidP="006C10DB">
            <w:pPr>
              <w:pStyle w:val="a9"/>
              <w:numPr>
                <w:ilvl w:val="0"/>
                <w:numId w:val="7"/>
              </w:numPr>
              <w:spacing w:line="280" w:lineRule="exact"/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 w:rsidR="000F1B0B">
              <w:rPr>
                <w:rFonts w:hint="eastAsia"/>
                <w:lang w:eastAsia="zh-CN"/>
              </w:rPr>
              <w:t>中周期</w:t>
            </w:r>
            <w:r>
              <w:t xml:space="preserve"> in </w:t>
            </w:r>
            <w:r w:rsidR="000F1B0B">
              <w:rPr>
                <w:rFonts w:hint="eastAsia"/>
                <w:lang w:eastAsia="zh-CN"/>
              </w:rPr>
              <w:t>第一个长周期</w:t>
            </w:r>
            <w:r>
              <w:rPr>
                <w:rFonts w:hint="eastAsia"/>
              </w:rPr>
              <w:t>：</w:t>
            </w:r>
          </w:p>
          <w:p w14:paraId="30DEA534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本中周期为第二个中周期：</w:t>
            </w:r>
          </w:p>
          <w:p w14:paraId="68747A27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标记上周涨跌状态为本周涨跌情况</w:t>
            </w:r>
          </w:p>
          <w:p w14:paraId="577F2832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E</w:t>
            </w:r>
            <w:r>
              <w:rPr>
                <w:rFonts w:hint="eastAsia"/>
              </w:rPr>
              <w:t>lse:</w:t>
            </w:r>
          </w:p>
          <w:p w14:paraId="4435F3EF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For j in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一个中周期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4DBF5A2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上一中周期交易记录为空：</w:t>
            </w:r>
          </w:p>
          <w:p w14:paraId="656B3193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上一中周涨跌状态为涨：跳过本日</w:t>
            </w:r>
          </w:p>
          <w:p w14:paraId="5C59B98E" w14:textId="77777777" w:rsidR="00A36E88" w:rsidRDefault="00A36E88" w:rsidP="006C10DB">
            <w:pPr>
              <w:pStyle w:val="a9"/>
              <w:spacing w:line="280" w:lineRule="exact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</w:p>
          <w:p w14:paraId="79305EAA" w14:textId="77777777" w:rsidR="00A36E88" w:rsidRDefault="00A36E88" w:rsidP="006C10DB">
            <w:pPr>
              <w:pStyle w:val="a9"/>
              <w:spacing w:line="280" w:lineRule="exact"/>
              <w:ind w:left="720" w:firstLineChars="1300" w:firstLine="3120"/>
            </w:pPr>
            <w:r>
              <w:rPr>
                <w:rFonts w:hint="eastAsia"/>
              </w:rPr>
              <w:t>本日购入，本中周期不再交易</w:t>
            </w:r>
          </w:p>
          <w:p w14:paraId="4FAC970B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上一中周期交易记录不为空：</w:t>
            </w:r>
          </w:p>
          <w:p w14:paraId="2B2B616E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>根据道氏理论算法进行操作</w:t>
            </w:r>
          </w:p>
          <w:p w14:paraId="3A458A09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(</w:t>
            </w:r>
            <w:r>
              <w:rPr>
                <w:rFonts w:hint="eastAsia"/>
              </w:rPr>
              <w:t>其他长周期内含的中周期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18CD4347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不存在上笔交易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  <w:r>
              <w:rPr>
                <w:rFonts w:hint="eastAsia"/>
              </w:rPr>
              <w:t xml:space="preserve"> </w:t>
            </w:r>
          </w:p>
          <w:p w14:paraId="159AC3A0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买入并跳出本长周期</w:t>
            </w:r>
          </w:p>
          <w:p w14:paraId="6D4F99E1" w14:textId="77777777" w:rsidR="00A36E88" w:rsidRDefault="00A36E88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43EFDBEF" w14:textId="344CB0E5" w:rsidR="00A36E88" w:rsidRPr="00A36E88" w:rsidRDefault="00A36E88" w:rsidP="006C10DB">
            <w:pPr>
              <w:spacing w:line="280" w:lineRule="exact"/>
              <w:rPr>
                <w:rFonts w:eastAsia="Yu Mincho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根据道氏理论算法进行操作，如有操作跳出本长周期，无则进入下一中周期</w:t>
            </w:r>
          </w:p>
        </w:tc>
      </w:tr>
      <w:tr w:rsidR="0024486D" w:rsidRPr="00A6025D" w14:paraId="1F773A64" w14:textId="77777777" w:rsidTr="00CA73CE">
        <w:tblPrEx>
          <w:jc w:val="left"/>
        </w:tblPrEx>
        <w:tc>
          <w:tcPr>
            <w:tcW w:w="7938" w:type="dxa"/>
          </w:tcPr>
          <w:p w14:paraId="46B16B89" w14:textId="77777777" w:rsidR="0024486D" w:rsidRPr="00A6025D" w:rsidRDefault="0024486D" w:rsidP="00916A57">
            <w:r w:rsidRPr="00A6025D">
              <w:t xml:space="preserve">Algorithm: </w:t>
            </w:r>
            <w:r>
              <w:rPr>
                <w:rFonts w:hint="eastAsia"/>
              </w:rPr>
              <w:t>道氏理论算法</w:t>
            </w:r>
          </w:p>
        </w:tc>
      </w:tr>
      <w:tr w:rsidR="0024486D" w:rsidRPr="00A6025D" w14:paraId="21DB0350" w14:textId="77777777" w:rsidTr="00CA73CE">
        <w:tblPrEx>
          <w:jc w:val="left"/>
        </w:tblPrEx>
        <w:tc>
          <w:tcPr>
            <w:tcW w:w="7938" w:type="dxa"/>
          </w:tcPr>
          <w:p w14:paraId="3C07DD14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>Input</w:t>
            </w:r>
            <w:r>
              <w:t xml:space="preserve">: </w:t>
            </w:r>
            <w:r>
              <w:rPr>
                <w:rFonts w:hint="eastAsia"/>
              </w:rPr>
              <w:t>上一个中周期的涨跌状态，昨日涨跌状态，上一笔交易是买入还是卖出</w:t>
            </w:r>
          </w:p>
          <w:p w14:paraId="14B91E70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>O</w:t>
            </w:r>
            <w:r>
              <w:t>utput:</w:t>
            </w:r>
            <w:r>
              <w:rPr>
                <w:rFonts w:hint="eastAsia"/>
              </w:rPr>
              <w:t>本日是否进行操作，进行什么操作</w:t>
            </w:r>
            <w:r>
              <w:t xml:space="preserve"> </w:t>
            </w:r>
          </w:p>
          <w:p w14:paraId="1CD15DD2" w14:textId="77777777" w:rsidR="0024486D" w:rsidRPr="000467D0" w:rsidRDefault="0024486D" w:rsidP="006C10DB">
            <w:pPr>
              <w:spacing w:line="280" w:lineRule="exact"/>
              <w:ind w:firstLineChars="100" w:firstLine="240"/>
            </w:pPr>
            <w:r w:rsidRPr="000467D0">
              <w:t>I</w:t>
            </w:r>
            <w:r w:rsidRPr="000467D0">
              <w:rPr>
                <w:rFonts w:hint="eastAsia"/>
              </w:rPr>
              <w:t>f</w:t>
            </w:r>
            <w:r w:rsidRPr="000467D0">
              <w:rPr>
                <w:rFonts w:hint="eastAsia"/>
              </w:rPr>
              <w:t>上</w:t>
            </w:r>
            <w:r>
              <w:rPr>
                <w:rFonts w:hint="eastAsia"/>
              </w:rPr>
              <w:t>一中</w:t>
            </w:r>
            <w:r w:rsidRPr="000467D0">
              <w:rPr>
                <w:rFonts w:hint="eastAsia"/>
              </w:rPr>
              <w:t>周涨跌状态为跌</w:t>
            </w:r>
            <w:r w:rsidRPr="000467D0">
              <w:rPr>
                <w:rFonts w:hint="eastAsia"/>
              </w:rPr>
              <w:t xml:space="preserve"> and</w:t>
            </w:r>
            <w:r w:rsidRPr="000467D0">
              <w:t xml:space="preserve"> </w:t>
            </w:r>
            <w:r w:rsidRPr="000467D0">
              <w:rPr>
                <w:rFonts w:hint="eastAsia"/>
              </w:rPr>
              <w:t>昨日涨跌为涨</w:t>
            </w:r>
            <w:r w:rsidRPr="000467D0">
              <w:rPr>
                <w:rFonts w:hint="eastAsia"/>
              </w:rPr>
              <w:t xml:space="preserve"> and</w:t>
            </w:r>
            <w:r w:rsidRPr="000467D0">
              <w:t xml:space="preserve"> </w:t>
            </w:r>
            <w:r w:rsidRPr="000467D0">
              <w:rPr>
                <w:rFonts w:hint="eastAsia"/>
              </w:rPr>
              <w:t>上一笔交易为卖出：</w:t>
            </w:r>
          </w:p>
          <w:p w14:paraId="2708FE6F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本日购入，本中周期不再交易</w:t>
            </w:r>
          </w:p>
          <w:p w14:paraId="1F15A432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上一中周涨跌状态为涨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上一笔交易为卖出：</w:t>
            </w:r>
          </w:p>
          <w:p w14:paraId="1C48CAAA" w14:textId="77777777" w:rsidR="0024486D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本日购入，本中周期不再交易</w:t>
            </w:r>
          </w:p>
          <w:p w14:paraId="2F938D96" w14:textId="77777777" w:rsidR="0024486D" w:rsidRDefault="0024486D" w:rsidP="006C10DB">
            <w:pPr>
              <w:spacing w:line="280" w:lineRule="exact"/>
              <w:ind w:firstLineChars="100" w:firstLine="240"/>
            </w:pP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4AAB8550" w14:textId="77777777" w:rsidR="0024486D" w:rsidRPr="00072ABF" w:rsidRDefault="0024486D" w:rsidP="006C10DB">
            <w:pPr>
              <w:spacing w:line="280" w:lineRule="exac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本日不进行操作</w:t>
            </w:r>
          </w:p>
          <w:p w14:paraId="31263564" w14:textId="77777777" w:rsidR="0024486D" w:rsidRPr="00960CF2" w:rsidRDefault="0024486D" w:rsidP="00916A57"/>
        </w:tc>
      </w:tr>
    </w:tbl>
    <w:p w14:paraId="5A47A578" w14:textId="6C67B1D4" w:rsidR="00CA73CE" w:rsidRPr="00CA73CE" w:rsidRDefault="00CA73CE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ED73E9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表（1）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 xml:space="preserve"> 出场和入场的时机判断流程</w:t>
      </w:r>
    </w:p>
    <w:p w14:paraId="61BADFCE" w14:textId="540984BF" w:rsidR="00ED73E9" w:rsidRDefault="00ED73E9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表（2）</w:t>
      </w:r>
      <w:r w:rsidR="00CA73CE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 xml:space="preserve"> 道氏理论的算法原理</w:t>
      </w:r>
    </w:p>
    <w:p w14:paraId="6380C343" w14:textId="5DCFBB41" w:rsidR="00F7398C" w:rsidRDefault="00F7398C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66CD6740" w14:textId="77777777" w:rsidR="00F7398C" w:rsidRPr="00ED73E9" w:rsidRDefault="00F7398C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44E8E2E4" w14:textId="227540BF" w:rsidR="00FE0961" w:rsidRDefault="00ED73E9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lastRenderedPageBreak/>
        <w:t>4</w:t>
      </w:r>
      <w:r w:rsidR="00252D0B"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t>.3</w:t>
      </w:r>
      <w:r w:rsidR="00CA73CE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 xml:space="preserve"> 策略的效果与合理性分析</w:t>
      </w:r>
    </w:p>
    <w:p w14:paraId="5E9722AA" w14:textId="77777777" w:rsidR="00686908" w:rsidRPr="00F7398C" w:rsidRDefault="00686908" w:rsidP="00686908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bCs/>
          <w:color w:val="000000" w:themeColor="text1"/>
          <w:sz w:val="24"/>
          <w:szCs w:val="24"/>
        </w:rPr>
      </w:pPr>
      <w:r w:rsidRPr="00F7398C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趋势判断结果：</w:t>
      </w:r>
    </w:p>
    <w:p w14:paraId="6719B743" w14:textId="13833CC6" w:rsidR="00686908" w:rsidRPr="00324C3D" w:rsidRDefault="00686908" w:rsidP="00686908">
      <w:pPr>
        <w:pStyle w:val="a9"/>
        <w:ind w:left="36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下面的几幅图为黄金和比特币的长期与中期变化趋势（1代表涨，-1代表跌，0代表</w:t>
      </w:r>
      <w:r w:rsidR="00C27B9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价格变化不规律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）</w:t>
      </w:r>
    </w:p>
    <w:p w14:paraId="60986792" w14:textId="025EE3A2" w:rsidR="00686908" w:rsidRDefault="001622D9" w:rsidP="00686908">
      <w:pPr>
        <w:rPr>
          <w:rFonts w:ascii="宋体" w:eastAsia="宋体" w:hAnsi="宋体" w:cs="Times New Roman"/>
          <w:sz w:val="24"/>
          <w:szCs w:val="24"/>
        </w:rPr>
      </w:pPr>
      <w:r w:rsidRPr="001622D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BD0FC7B" wp14:editId="6A1AA51B">
            <wp:extent cx="5274310" cy="153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908" w:rsidRPr="00254EC5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17B09550" w14:textId="1B3CEF60" w:rsidR="00686908" w:rsidRDefault="00F7398C" w:rsidP="001622D9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图（4）</w:t>
      </w:r>
      <w:r w:rsidR="00686908">
        <w:rPr>
          <w:rFonts w:ascii="宋体" w:eastAsia="宋体" w:hAnsi="宋体" w:cs="Times New Roman" w:hint="eastAsia"/>
          <w:sz w:val="24"/>
          <w:szCs w:val="24"/>
        </w:rPr>
        <w:t>黄金中周期</w:t>
      </w:r>
      <w:r w:rsidR="001622D9">
        <w:rPr>
          <w:rFonts w:ascii="宋体" w:eastAsia="宋体" w:hAnsi="宋体" w:cs="Times New Roman" w:hint="eastAsia"/>
          <w:sz w:val="24"/>
          <w:szCs w:val="24"/>
        </w:rPr>
        <w:t>，长周期</w:t>
      </w:r>
      <w:r w:rsidR="00686908">
        <w:rPr>
          <w:rFonts w:ascii="宋体" w:eastAsia="宋体" w:hAnsi="宋体" w:cs="Times New Roman" w:hint="eastAsia"/>
          <w:sz w:val="24"/>
          <w:szCs w:val="24"/>
        </w:rPr>
        <w:t>趋势点图</w:t>
      </w:r>
    </w:p>
    <w:p w14:paraId="14186F64" w14:textId="46DE8B69" w:rsidR="00AE29CC" w:rsidRDefault="00F7398C" w:rsidP="00AE29CC">
      <w:pPr>
        <w:rPr>
          <w:rFonts w:ascii="宋体" w:eastAsia="宋体" w:hAnsi="宋体" w:cs="Times New Roman"/>
          <w:sz w:val="24"/>
          <w:szCs w:val="24"/>
        </w:rPr>
      </w:pPr>
      <w:r w:rsidRPr="00F7398C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3EDA346" wp14:editId="5AC5EC37">
            <wp:extent cx="5513012" cy="13785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30" cy="137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29A7" w14:textId="7F3D489D" w:rsidR="00593FC6" w:rsidRDefault="00F7398C" w:rsidP="00F7398C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593FC6">
        <w:rPr>
          <w:rFonts w:ascii="宋体" w:eastAsia="宋体" w:hAnsi="宋体" w:cs="Times New Roman" w:hint="eastAsia"/>
          <w:sz w:val="24"/>
          <w:szCs w:val="24"/>
        </w:rPr>
        <w:t>比特币中周期</w:t>
      </w:r>
      <w:r w:rsidR="00AE29CC">
        <w:rPr>
          <w:rFonts w:ascii="宋体" w:eastAsia="宋体" w:hAnsi="宋体" w:cs="Times New Roman" w:hint="eastAsia"/>
          <w:sz w:val="24"/>
          <w:szCs w:val="24"/>
        </w:rPr>
        <w:t>，长周期</w:t>
      </w:r>
      <w:r w:rsidR="00593FC6">
        <w:rPr>
          <w:rFonts w:ascii="宋体" w:eastAsia="宋体" w:hAnsi="宋体" w:cs="Times New Roman" w:hint="eastAsia"/>
          <w:sz w:val="24"/>
          <w:szCs w:val="24"/>
        </w:rPr>
        <w:t>趋势图</w:t>
      </w:r>
    </w:p>
    <w:p w14:paraId="656D1B0D" w14:textId="77777777" w:rsidR="00F7398C" w:rsidRPr="00593FC6" w:rsidRDefault="00F7398C" w:rsidP="00F7398C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72563858" w14:textId="0E12457C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以黄金的趋势图为例，在A，B两长周期内，黄金的价格趋势均为上涨，故我们判断长周期C也为上涨趋势。D区间对应于长周期C，可以看到D区间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内趋势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为连续的上涨。接着，我们取长周期C内的金价，并作图如下：</w:t>
      </w:r>
    </w:p>
    <w:p w14:paraId="70BC786F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 w:rsidRPr="00081641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4BBA2CD" wp14:editId="6D61724E">
            <wp:extent cx="2257406" cy="1602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96" cy="16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2CE5" w14:textId="3ED31E1E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>）长周期C内金价折线图</w:t>
      </w:r>
    </w:p>
    <w:p w14:paraId="0977F655" w14:textId="0504279C" w:rsidR="00686908" w:rsidRPr="006C10DB" w:rsidRDefault="00686908" w:rsidP="00ED62A9">
      <w:pPr>
        <w:ind w:firstLineChars="20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图中标注了部分该周期内的道氏高点和道氏低点，不难得出该长周期内的趋势是上升的。故我们对趋</w:t>
      </w: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势的预测是合理的。当然，也会存在判断失误的情景，这都是正常的，因为没有任何一种预测理论是百分百完美的。即使是判断出现偏差，</w:t>
      </w:r>
      <w:r w:rsidR="006C10DB"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短期内可能出现亏损，但长期投资极大概率会实现较好的盈利</w:t>
      </w:r>
      <w:r w:rsidRPr="006C10DB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。</w:t>
      </w:r>
    </w:p>
    <w:p w14:paraId="01E50F03" w14:textId="4B7D8675" w:rsidR="0037545E" w:rsidRDefault="00686908" w:rsidP="0037545E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黄金和比特币的价格趋向图来看，无论是从长周期还是短周期来看，黄金的分布位点比较均匀，而比特币的分布位点很密集，基本呈现集群分布。这说明黄金的价格波动相较于比特币而言更加稳定。故黄金更适合被用于长期交易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比特币更适合于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中期交易。</w:t>
      </w:r>
    </w:p>
    <w:p w14:paraId="31234329" w14:textId="19902676" w:rsidR="00780D1C" w:rsidRDefault="0037545E" w:rsidP="0037545E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表（3）最佳交易时间判断表</w:t>
      </w:r>
    </w:p>
    <w:tbl>
      <w:tblPr>
        <w:tblW w:w="6562" w:type="dxa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360"/>
        <w:gridCol w:w="960"/>
        <w:gridCol w:w="1620"/>
        <w:gridCol w:w="1660"/>
      </w:tblGrid>
      <w:tr w:rsidR="00780D1C" w:rsidRPr="00780D1C" w14:paraId="50AA5080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14098C8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60271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8DC0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当日金价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0AE9CC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5C0CDF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当日比特</w:t>
            </w:r>
            <w:proofErr w:type="gramStart"/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币价格</w:t>
            </w:r>
            <w:proofErr w:type="gramEnd"/>
          </w:p>
        </w:tc>
      </w:tr>
      <w:tr w:rsidR="00780D1C" w:rsidRPr="00780D1C" w14:paraId="415BB9E2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30DF1B3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8/27/19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22CE5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39C0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1532.95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695951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385069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6538F06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76F6EED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8/28/19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3487F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1DA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1537.15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B35D95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BDF08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F8948B3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1EA2A6F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8/29/19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0EBCD4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03467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157320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28065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9717.82</w:t>
            </w:r>
          </w:p>
        </w:tc>
      </w:tr>
      <w:tr w:rsidR="00780D1C" w:rsidRPr="00780D1C" w14:paraId="688B6DEF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70B6BAD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D2BA733" w14:textId="4D6BBAC3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A0D31" w14:textId="38E89817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298FD72" w14:textId="4E1F8E9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3FE6F1" w14:textId="2BAED1D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</w:tr>
      <w:tr w:rsidR="00780D1C" w:rsidRPr="00780D1C" w14:paraId="314E84E5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480567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9/13/19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25FBB9E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D5F6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1503.1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311B46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9F0433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10420.16</w:t>
            </w:r>
          </w:p>
        </w:tc>
      </w:tr>
      <w:tr w:rsidR="00780D1C" w:rsidRPr="00780D1C" w14:paraId="6EAA1889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2C4D13B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9/14/19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3FA3B1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BA5CA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581C82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EE7D38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10363.9</w:t>
            </w:r>
          </w:p>
        </w:tc>
      </w:tr>
      <w:tr w:rsidR="00780D1C" w:rsidRPr="00780D1C" w14:paraId="581E5F56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0E7C38B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9/15/19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E9831D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C3CB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372739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8C8BD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10361.33</w:t>
            </w:r>
          </w:p>
        </w:tc>
      </w:tr>
      <w:tr w:rsidR="0037545E" w:rsidRPr="00780D1C" w14:paraId="420DD39D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</w:tcPr>
          <w:p w14:paraId="1E070A9E" w14:textId="77777777" w:rsidR="0037545E" w:rsidRPr="00780D1C" w:rsidRDefault="0037545E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0F2EFE9B" w14:textId="77777777" w:rsidR="0037545E" w:rsidRPr="00780D1C" w:rsidRDefault="0037545E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8EA446C" w14:textId="77777777" w:rsidR="0037545E" w:rsidRPr="00780D1C" w:rsidRDefault="0037545E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E4F9AFB" w14:textId="77777777" w:rsidR="0037545E" w:rsidRPr="00780D1C" w:rsidRDefault="0037545E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7EF96E6A" w14:textId="77777777" w:rsidR="0037545E" w:rsidRPr="00780D1C" w:rsidRDefault="0037545E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80D1C" w:rsidRPr="00780D1C" w14:paraId="5BC49F93" w14:textId="77777777" w:rsidTr="0037545E">
        <w:trPr>
          <w:trHeight w:val="276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14:paraId="203C4E6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9/16/19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983E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65F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1497.2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CA9BAB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66DC25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10310.43</w:t>
            </w:r>
          </w:p>
        </w:tc>
      </w:tr>
    </w:tbl>
    <w:p w14:paraId="45516332" w14:textId="542A00C1" w:rsidR="0037545E" w:rsidRDefault="0037545E" w:rsidP="0037545E">
      <w:pPr>
        <w:rPr>
          <w:rFonts w:ascii="宋体" w:eastAsia="宋体" w:hAnsi="宋体" w:cs="Times New Roman"/>
          <w:sz w:val="24"/>
          <w:szCs w:val="24"/>
        </w:rPr>
      </w:pPr>
    </w:p>
    <w:p w14:paraId="0D8B2845" w14:textId="6AAFA7F7" w:rsidR="00780D1C" w:rsidRPr="0037545E" w:rsidRDefault="005A0EA9" w:rsidP="005A0EA9">
      <w:pPr>
        <w:ind w:firstLineChars="300" w:firstLine="630"/>
        <w:rPr>
          <w:rFonts w:ascii="宋体" w:eastAsia="宋体" w:hAnsi="宋体" w:cs="Times New Roman"/>
          <w:sz w:val="24"/>
          <w:szCs w:val="24"/>
        </w:rPr>
      </w:pPr>
      <w:r>
        <w:t>表（3）列举了一些交易时间判断表，根据表中数据，可以看出，按照这种投资策略，一般都是在低点买入，高点卖出，时机把握准确，是不错的交易方案。即使是在黄金的</w:t>
      </w:r>
      <w:proofErr w:type="gramStart"/>
      <w:r>
        <w:t>非交易</w:t>
      </w:r>
      <w:proofErr w:type="gramEnd"/>
      <w:r>
        <w:t>日（黄金在#对应的日期不开市），组合交易也在正常进行。</w:t>
      </w:r>
    </w:p>
    <w:p w14:paraId="210834C4" w14:textId="7FE29BC1" w:rsidR="00DB0771" w:rsidRDefault="002B440C" w:rsidP="00D8712A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5</w:t>
      </w:r>
      <w:r w:rsidR="00DB0771" w:rsidRPr="00DB0771">
        <w:rPr>
          <w:rFonts w:ascii="宋体" w:eastAsia="宋体" w:hAnsi="宋体" w:cs="Times New Roman" w:hint="eastAsia"/>
          <w:b/>
          <w:bCs/>
          <w:sz w:val="40"/>
          <w:szCs w:val="40"/>
        </w:rPr>
        <w:t>整体</w:t>
      </w:r>
      <w:r w:rsidR="008E445D">
        <w:rPr>
          <w:rFonts w:ascii="宋体" w:eastAsia="宋体" w:hAnsi="宋体" w:cs="Times New Roman" w:hint="eastAsia"/>
          <w:b/>
          <w:bCs/>
          <w:sz w:val="40"/>
          <w:szCs w:val="40"/>
        </w:rPr>
        <w:t>交易</w:t>
      </w:r>
      <w:r w:rsidR="00DB0771" w:rsidRPr="00DB0771">
        <w:rPr>
          <w:rFonts w:ascii="宋体" w:eastAsia="宋体" w:hAnsi="宋体" w:cs="Times New Roman" w:hint="eastAsia"/>
          <w:b/>
          <w:bCs/>
          <w:sz w:val="40"/>
          <w:szCs w:val="40"/>
        </w:rPr>
        <w:t>方案</w:t>
      </w:r>
    </w:p>
    <w:p w14:paraId="4A8906B9" w14:textId="0A43B292" w:rsidR="00DB0771" w:rsidRPr="002B440C" w:rsidRDefault="002B440C" w:rsidP="002B440C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5</w:t>
      </w:r>
      <w:r w:rsidR="00252D0B" w:rsidRPr="002B440C">
        <w:rPr>
          <w:rFonts w:ascii="宋体" w:eastAsia="宋体" w:hAnsi="宋体" w:cs="Times New Roman"/>
          <w:b/>
          <w:bCs/>
          <w:sz w:val="40"/>
          <w:szCs w:val="40"/>
        </w:rPr>
        <w:t>.1</w:t>
      </w:r>
      <w:r>
        <w:rPr>
          <w:rFonts w:ascii="宋体" w:eastAsia="宋体" w:hAnsi="宋体" w:cs="Times New Roman" w:hint="eastAsia"/>
          <w:b/>
          <w:bCs/>
          <w:sz w:val="40"/>
          <w:szCs w:val="40"/>
        </w:rPr>
        <w:t>交易</w:t>
      </w:r>
      <w:r w:rsidR="00D54AEB" w:rsidRPr="002B440C">
        <w:rPr>
          <w:rFonts w:ascii="宋体" w:eastAsia="宋体" w:hAnsi="宋体" w:cs="Times New Roman" w:hint="eastAsia"/>
          <w:b/>
          <w:bCs/>
          <w:sz w:val="40"/>
          <w:szCs w:val="40"/>
        </w:rPr>
        <w:t>时间划分</w:t>
      </w:r>
    </w:p>
    <w:p w14:paraId="02B8DA96" w14:textId="36706960" w:rsidR="00531D00" w:rsidRDefault="00102727" w:rsidP="00531D00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524A7FA0" wp14:editId="1A046E61">
            <wp:extent cx="4675909" cy="2003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10" r="675" b="14549"/>
                    <a:stretch/>
                  </pic:blipFill>
                  <pic:spPr bwMode="auto">
                    <a:xfrm>
                      <a:off x="0" y="0"/>
                      <a:ext cx="4688129" cy="200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4C5D" w14:textId="443736A5" w:rsidR="002B440C" w:rsidRDefault="002B440C" w:rsidP="002B440C">
      <w:pPr>
        <w:ind w:firstLineChars="900" w:firstLine="2160"/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noProof/>
          <w:sz w:val="24"/>
          <w:szCs w:val="24"/>
        </w:rPr>
        <w:t>7</w:t>
      </w:r>
      <w:r>
        <w:rPr>
          <w:rFonts w:ascii="宋体" w:eastAsia="宋体" w:hAnsi="宋体" w:cs="Times New Roman" w:hint="eastAsia"/>
          <w:noProof/>
          <w:sz w:val="24"/>
          <w:szCs w:val="24"/>
        </w:rPr>
        <w:t>）交易时间划分示意</w:t>
      </w:r>
    </w:p>
    <w:p w14:paraId="5C8BA876" w14:textId="447F3633" w:rsidR="00D54AEB" w:rsidRPr="0054533B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54533B">
        <w:rPr>
          <w:rFonts w:ascii="宋体" w:eastAsia="宋体" w:hAnsi="宋体" w:cs="Times New Roman" w:hint="eastAsia"/>
          <w:b/>
          <w:bCs/>
          <w:sz w:val="40"/>
          <w:szCs w:val="40"/>
        </w:rPr>
        <w:t>观察期——积累数据</w:t>
      </w:r>
    </w:p>
    <w:p w14:paraId="38661B1F" w14:textId="01BF575A" w:rsidR="00A53C16" w:rsidRDefault="00A53C16" w:rsidP="00812DD4">
      <w:pPr>
        <w:ind w:firstLineChars="200" w:firstLine="480"/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sz w:val="24"/>
          <w:szCs w:val="24"/>
        </w:rPr>
        <w:t>在交易的一开始，缺少历史价格数据，长期趋势、中期趋势均无法判断，为避免交易的盲目性，我们选择暂不进行交易，观望市场交易的走向，观测时长为</w:t>
      </w:r>
      <w:r w:rsidR="00E46EAD"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天，则</w:t>
      </w:r>
      <w:r w:rsidR="00E46EAD">
        <w:rPr>
          <w:rFonts w:ascii="宋体" w:eastAsia="宋体" w:hAnsi="宋体" w:cs="Times New Roman" w:hint="eastAsia"/>
          <w:sz w:val="24"/>
          <w:szCs w:val="24"/>
        </w:rPr>
        <w:t>前2</w:t>
      </w:r>
      <w:r w:rsidR="00E46EAD">
        <w:rPr>
          <w:rFonts w:ascii="宋体" w:eastAsia="宋体" w:hAnsi="宋体" w:cs="Times New Roman"/>
          <w:sz w:val="24"/>
          <w:szCs w:val="24"/>
        </w:rPr>
        <w:t>0</w:t>
      </w:r>
      <w:r w:rsidR="00E46EAD">
        <w:rPr>
          <w:rFonts w:ascii="宋体" w:eastAsia="宋体" w:hAnsi="宋体" w:cs="Times New Roman" w:hint="eastAsia"/>
          <w:sz w:val="24"/>
          <w:szCs w:val="24"/>
        </w:rPr>
        <w:t>天</w:t>
      </w:r>
      <w:r>
        <w:rPr>
          <w:rFonts w:ascii="宋体" w:eastAsia="宋体" w:hAnsi="宋体" w:cs="Times New Roman" w:hint="eastAsia"/>
          <w:sz w:val="24"/>
          <w:szCs w:val="24"/>
        </w:rPr>
        <w:t>的市场交易价格作为数据积累。</w:t>
      </w:r>
    </w:p>
    <w:p w14:paraId="5DDC2CEA" w14:textId="0768A5E8" w:rsidR="00D54AEB" w:rsidRPr="00A53C16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A53C16">
        <w:rPr>
          <w:rFonts w:ascii="宋体" w:eastAsia="宋体" w:hAnsi="宋体" w:cs="Times New Roman" w:hint="eastAsia"/>
          <w:b/>
          <w:bCs/>
          <w:sz w:val="40"/>
          <w:szCs w:val="40"/>
        </w:rPr>
        <w:t>风险投资期——试探市场</w:t>
      </w:r>
    </w:p>
    <w:p w14:paraId="0EA63E39" w14:textId="7D4957EF" w:rsidR="00E1250C" w:rsidRPr="00E1250C" w:rsidRDefault="00E46EAD" w:rsidP="006C2E93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145B57">
        <w:rPr>
          <w:rFonts w:ascii="宋体" w:eastAsia="宋体" w:hAnsi="宋体" w:cs="Times New Roman" w:hint="eastAsia"/>
          <w:sz w:val="24"/>
          <w:szCs w:val="24"/>
        </w:rPr>
        <w:t>进行数据积累之后，我们已经可以根据所得数据进行中期趋势的预测。仅仅依靠中周期趋势指导投资风险较大，并且容易错过最佳的交易时间，虽不会实现最大盈利，但是很大概率可以获得盈利，此时，我们开始进行投资，属于试探市场，预测中周期道氏趋势，监测每日比特币以及黄金的市场价格，利用道氏理论交易策略，捕捉合适的购买、出售时间。同时，对长周期进行</w:t>
      </w:r>
      <w:r w:rsidR="00145B57">
        <w:rPr>
          <w:rFonts w:ascii="宋体" w:eastAsia="宋体" w:hAnsi="宋体" w:cs="Times New Roman" w:hint="eastAsia"/>
          <w:sz w:val="24"/>
          <w:szCs w:val="24"/>
        </w:rPr>
        <w:lastRenderedPageBreak/>
        <w:t>监测，当可以判断长周期</w:t>
      </w:r>
      <w:r w:rsidR="00A37618">
        <w:rPr>
          <w:rFonts w:ascii="宋体" w:eastAsia="宋体" w:hAnsi="宋体" w:cs="Times New Roman" w:hint="eastAsia"/>
          <w:sz w:val="24"/>
          <w:szCs w:val="24"/>
        </w:rPr>
        <w:t>市场变化趋势时，投资方案逐渐成熟，进入投资收益</w:t>
      </w:r>
      <w:r w:rsidR="006C2E93">
        <w:rPr>
          <w:rFonts w:ascii="宋体" w:eastAsia="宋体" w:hAnsi="宋体" w:cs="Times New Roman" w:hint="eastAsia"/>
          <w:sz w:val="24"/>
          <w:szCs w:val="24"/>
        </w:rPr>
        <w:t>期。</w:t>
      </w:r>
      <w:r w:rsidR="00E1250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1250C">
        <w:rPr>
          <w:rFonts w:ascii="宋体" w:eastAsia="宋体" w:hAnsi="宋体" w:cs="Times New Roman"/>
          <w:sz w:val="24"/>
          <w:szCs w:val="24"/>
        </w:rPr>
        <w:t xml:space="preserve">  </w:t>
      </w:r>
      <w:r w:rsidR="00EB4A2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B4A2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AA3030E" w14:textId="1AD55FDF" w:rsidR="00D54AEB" w:rsidRPr="0054533B" w:rsidRDefault="00D54AEB" w:rsidP="0054533B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54533B">
        <w:rPr>
          <w:rFonts w:ascii="宋体" w:eastAsia="宋体" w:hAnsi="宋体" w:cs="Times New Roman" w:hint="eastAsia"/>
          <w:b/>
          <w:bCs/>
          <w:sz w:val="40"/>
          <w:szCs w:val="40"/>
        </w:rPr>
        <w:t>投资收益期——模型指导投资，实现收益</w:t>
      </w:r>
    </w:p>
    <w:p w14:paraId="76B85D03" w14:textId="77777777" w:rsidR="0054533B" w:rsidRDefault="00FE4330" w:rsidP="00812DD4">
      <w:pPr>
        <w:pStyle w:val="a9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随着投资的进一步的深入，历史交易数据逐渐增多，对于长期趋势的把握和判断也愈发准确</w:t>
      </w:r>
      <w:r w:rsidR="00634B7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FA29E13" w14:textId="1D75BE70" w:rsidR="00FE4330" w:rsidRPr="00812DD4" w:rsidRDefault="00812DD4" w:rsidP="00A37618">
      <w:pPr>
        <w:pStyle w:val="a9"/>
        <w:ind w:left="360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r w:rsidRPr="00812DD4"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 w:rsidR="0054533B" w:rsidRPr="00812DD4">
        <w:rPr>
          <w:rFonts w:ascii="宋体" w:eastAsia="宋体" w:hAnsi="宋体" w:cs="Times New Roman" w:hint="eastAsia"/>
          <w:b/>
          <w:bCs/>
          <w:sz w:val="24"/>
          <w:szCs w:val="24"/>
        </w:rPr>
        <w:t>．2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="0054533B" w:rsidRPr="00812DD4">
        <w:rPr>
          <w:rFonts w:ascii="宋体" w:eastAsia="宋体" w:hAnsi="宋体" w:cs="Times New Roman" w:hint="eastAsia"/>
          <w:b/>
          <w:bCs/>
          <w:sz w:val="24"/>
          <w:szCs w:val="24"/>
        </w:rPr>
        <w:t>方案</w:t>
      </w:r>
      <w:r w:rsidR="008E445D">
        <w:rPr>
          <w:rFonts w:ascii="宋体" w:eastAsia="宋体" w:hAnsi="宋体" w:cs="Times New Roman" w:hint="eastAsia"/>
          <w:b/>
          <w:bCs/>
          <w:sz w:val="24"/>
          <w:szCs w:val="24"/>
        </w:rPr>
        <w:t>的确认</w:t>
      </w:r>
    </w:p>
    <w:p w14:paraId="079D04B2" w14:textId="77777777" w:rsidR="00634B7D" w:rsidRDefault="00634B7D" w:rsidP="00A37618">
      <w:pPr>
        <w:pStyle w:val="a9"/>
        <w:ind w:left="360" w:firstLineChars="0" w:firstLine="0"/>
        <w:rPr>
          <w:rFonts w:ascii="宋体" w:eastAsia="宋体" w:hAnsi="宋体" w:cs="Times New Roman"/>
          <w:noProof/>
          <w:sz w:val="24"/>
          <w:szCs w:val="24"/>
        </w:rPr>
      </w:pPr>
    </w:p>
    <w:p w14:paraId="66A434CE" w14:textId="2A2925D4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DFED0FE" wp14:editId="357D7CCA">
            <wp:extent cx="3987800" cy="2724150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18058" r="16627" b="8858"/>
                    <a:stretch/>
                  </pic:blipFill>
                  <pic:spPr bwMode="auto">
                    <a:xfrm>
                      <a:off x="0" y="0"/>
                      <a:ext cx="3987800" cy="27241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566E" w14:textId="28D4AC14" w:rsidR="00634B7D" w:rsidRDefault="00845C04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8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634B7D">
        <w:rPr>
          <w:rFonts w:ascii="宋体" w:eastAsia="宋体" w:hAnsi="宋体" w:cs="Times New Roman" w:hint="eastAsia"/>
          <w:sz w:val="24"/>
          <w:szCs w:val="24"/>
        </w:rPr>
        <w:t>投资策略流程</w:t>
      </w:r>
    </w:p>
    <w:p w14:paraId="490AA8CE" w14:textId="0E629120" w:rsidR="00845C04" w:rsidRDefault="00845C04" w:rsidP="00845C04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详细说明如下：</w:t>
      </w:r>
    </w:p>
    <w:p w14:paraId="68631A97" w14:textId="23E75869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根据个人风险偏好程度，选择风险偏好系数0-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，在此，我们以风险偏好程度0</w:t>
      </w:r>
      <w:r>
        <w:rPr>
          <w:rFonts w:ascii="宋体" w:eastAsia="宋体" w:hAnsi="宋体" w:cs="Times New Roman"/>
          <w:sz w:val="24"/>
          <w:szCs w:val="24"/>
        </w:rPr>
        <w:t>.6</w:t>
      </w:r>
      <w:r>
        <w:rPr>
          <w:rFonts w:ascii="宋体" w:eastAsia="宋体" w:hAnsi="宋体" w:cs="Times New Roman" w:hint="eastAsia"/>
          <w:sz w:val="24"/>
          <w:szCs w:val="24"/>
        </w:rPr>
        <w:t>为例，风险偏好系数取值越大，投资风险值越大。</w:t>
      </w:r>
    </w:p>
    <w:p w14:paraId="7C17EA25" w14:textId="3F4C2CE5" w:rsidR="00E46EAD" w:rsidRDefault="00446BE2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实时监测价格，每一天</w:t>
      </w:r>
      <w:r w:rsidR="00634B7D">
        <w:rPr>
          <w:rFonts w:ascii="宋体" w:eastAsia="宋体" w:hAnsi="宋体" w:cs="Times New Roman" w:hint="eastAsia"/>
          <w:sz w:val="24"/>
          <w:szCs w:val="24"/>
        </w:rPr>
        <w:t>都依据</w:t>
      </w:r>
      <w:proofErr w:type="gramStart"/>
      <w:r w:rsidR="00634B7D">
        <w:rPr>
          <w:rFonts w:ascii="宋体" w:eastAsia="宋体" w:hAnsi="宋体" w:cs="Times New Roman" w:hint="eastAsia"/>
          <w:sz w:val="24"/>
          <w:szCs w:val="24"/>
        </w:rPr>
        <w:t>改进道</w:t>
      </w:r>
      <w:proofErr w:type="gramEnd"/>
      <w:r w:rsidR="00634B7D">
        <w:rPr>
          <w:rFonts w:ascii="宋体" w:eastAsia="宋体" w:hAnsi="宋体" w:cs="Times New Roman" w:hint="eastAsia"/>
          <w:sz w:val="24"/>
          <w:szCs w:val="24"/>
        </w:rPr>
        <w:t>氏投资策略进行一次</w:t>
      </w:r>
      <w:r>
        <w:rPr>
          <w:rFonts w:ascii="宋体" w:eastAsia="宋体" w:hAnsi="宋体" w:cs="Times New Roman" w:hint="eastAsia"/>
          <w:sz w:val="24"/>
          <w:szCs w:val="24"/>
        </w:rPr>
        <w:t>判断，</w:t>
      </w:r>
      <w:r w:rsidR="00E46EAD">
        <w:rPr>
          <w:rFonts w:ascii="宋体" w:eastAsia="宋体" w:hAnsi="宋体" w:cs="Times New Roman" w:hint="eastAsia"/>
          <w:sz w:val="24"/>
          <w:szCs w:val="24"/>
        </w:rPr>
        <w:t>给出决策，</w:t>
      </w:r>
      <w:r>
        <w:rPr>
          <w:rFonts w:ascii="宋体" w:eastAsia="宋体" w:hAnsi="宋体" w:cs="Times New Roman" w:hint="eastAsia"/>
          <w:sz w:val="24"/>
          <w:szCs w:val="24"/>
        </w:rPr>
        <w:t>是否</w:t>
      </w:r>
      <w:r w:rsidR="00E46EAD">
        <w:rPr>
          <w:rFonts w:ascii="宋体" w:eastAsia="宋体" w:hAnsi="宋体" w:cs="Times New Roman" w:hint="eastAsia"/>
          <w:sz w:val="24"/>
          <w:szCs w:val="24"/>
        </w:rPr>
        <w:t>适合</w:t>
      </w:r>
      <w:r>
        <w:rPr>
          <w:rFonts w:ascii="宋体" w:eastAsia="宋体" w:hAnsi="宋体" w:cs="Times New Roman" w:hint="eastAsia"/>
          <w:sz w:val="24"/>
          <w:szCs w:val="24"/>
        </w:rPr>
        <w:t>买入、卖出黄金</w:t>
      </w:r>
      <w:r w:rsidR="00E46EAD">
        <w:rPr>
          <w:rFonts w:ascii="宋体" w:eastAsia="宋体" w:hAnsi="宋体" w:cs="Times New Roman" w:hint="eastAsia"/>
          <w:sz w:val="24"/>
          <w:szCs w:val="24"/>
        </w:rPr>
        <w:t>或比特币</w:t>
      </w:r>
    </w:p>
    <w:p w14:paraId="50448AC6" w14:textId="3F54885B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当发现合适交易日期，则依据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费用的在线组合投资策略，进行投资比例计算,得到最优投资比例（x</w:t>
      </w:r>
      <w:r>
        <w:rPr>
          <w:rFonts w:ascii="宋体" w:eastAsia="宋体" w:hAnsi="宋体" w:cs="Times New Roman"/>
          <w:sz w:val="24"/>
          <w:szCs w:val="24"/>
        </w:rPr>
        <w:t>1,x2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939A963" w14:textId="126B6EEA" w:rsidR="00446BE2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依据投资比例进行投资,假设今天适合买入黄金，此时拥有美元金额为D</w:t>
      </w:r>
      <w:r>
        <w:rPr>
          <w:rFonts w:ascii="宋体" w:eastAsia="宋体" w:hAnsi="宋体" w:cs="Times New Roman"/>
          <w:sz w:val="24"/>
          <w:szCs w:val="24"/>
        </w:rPr>
        <w:t>,</w:t>
      </w:r>
      <w:r>
        <w:rPr>
          <w:rFonts w:ascii="宋体" w:eastAsia="宋体" w:hAnsi="宋体" w:cs="Times New Roman" w:hint="eastAsia"/>
          <w:sz w:val="24"/>
          <w:szCs w:val="24"/>
        </w:rPr>
        <w:t>则买D</w:t>
      </w:r>
      <w:r>
        <w:rPr>
          <w:rFonts w:ascii="宋体" w:eastAsia="宋体" w:hAnsi="宋体" w:cs="Times New Roman"/>
          <w:sz w:val="24"/>
          <w:szCs w:val="24"/>
        </w:rPr>
        <w:t>*</w:t>
      </w:r>
      <w:r>
        <w:rPr>
          <w:rFonts w:ascii="宋体" w:eastAsia="宋体" w:hAnsi="宋体" w:cs="Times New Roman" w:hint="eastAsia"/>
          <w:sz w:val="24"/>
          <w:szCs w:val="24"/>
        </w:rPr>
        <w:t>x</w:t>
      </w:r>
      <w:r>
        <w:rPr>
          <w:rFonts w:ascii="宋体" w:eastAsia="宋体" w:hAnsi="宋体" w:cs="Times New Roman"/>
          <w:sz w:val="24"/>
          <w:szCs w:val="24"/>
        </w:rPr>
        <w:t xml:space="preserve">1 </w:t>
      </w:r>
      <w:r>
        <w:rPr>
          <w:rFonts w:ascii="宋体" w:eastAsia="宋体" w:hAnsi="宋体" w:cs="Times New Roman" w:hint="eastAsia"/>
          <w:sz w:val="24"/>
          <w:szCs w:val="24"/>
        </w:rPr>
        <w:t>的黄金，剩下金额用于投资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比特币做准备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以及风险控制</w:t>
      </w:r>
    </w:p>
    <w:p w14:paraId="73D9639C" w14:textId="526A7AD1" w:rsidR="004F0E17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今日交易结束，进行下一天观测</w:t>
      </w:r>
    </w:p>
    <w:p w14:paraId="4A2D6B04" w14:textId="3B69DAF4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</w:p>
    <w:p w14:paraId="3B09854C" w14:textId="37A439A5" w:rsidR="0054533B" w:rsidRPr="0067428C" w:rsidRDefault="0067428C" w:rsidP="00A37618">
      <w:pPr>
        <w:pStyle w:val="a9"/>
        <w:ind w:left="360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r w:rsidRPr="0067428C"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 w:rsidR="0054533B" w:rsidRPr="0067428C">
        <w:rPr>
          <w:rFonts w:ascii="宋体" w:eastAsia="宋体" w:hAnsi="宋体" w:cs="Times New Roman"/>
          <w:b/>
          <w:bCs/>
          <w:sz w:val="24"/>
          <w:szCs w:val="24"/>
        </w:rPr>
        <w:t>.3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="0054533B" w:rsidRPr="0067428C">
        <w:rPr>
          <w:rFonts w:ascii="宋体" w:eastAsia="宋体" w:hAnsi="宋体" w:cs="Times New Roman" w:hint="eastAsia"/>
          <w:b/>
          <w:bCs/>
          <w:sz w:val="24"/>
          <w:szCs w:val="24"/>
        </w:rPr>
        <w:t>结果</w:t>
      </w:r>
      <w:r w:rsidR="00FC1069">
        <w:rPr>
          <w:rFonts w:ascii="宋体" w:eastAsia="宋体" w:hAnsi="宋体" w:cs="Times New Roman" w:hint="eastAsia"/>
          <w:b/>
          <w:bCs/>
          <w:sz w:val="24"/>
          <w:szCs w:val="24"/>
        </w:rPr>
        <w:t>的分析</w:t>
      </w:r>
    </w:p>
    <w:p w14:paraId="67018A32" w14:textId="2B216417" w:rsidR="004F0E17" w:rsidRDefault="004F0E17" w:rsidP="0067428C">
      <w:pPr>
        <w:pStyle w:val="a9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依据此投资策略，制定</w:t>
      </w:r>
      <w:r w:rsidRPr="004F0E17">
        <w:rPr>
          <w:rFonts w:ascii="宋体" w:eastAsia="宋体" w:hAnsi="宋体" w:cs="Times New Roman"/>
          <w:sz w:val="24"/>
          <w:szCs w:val="24"/>
        </w:rPr>
        <w:t>2016 年 9 月 11 日到 2021 年 9 月 10 日的五年交易期</w:t>
      </w:r>
      <w:r>
        <w:rPr>
          <w:rFonts w:ascii="宋体" w:eastAsia="宋体" w:hAnsi="宋体" w:cs="Times New Roman" w:hint="eastAsia"/>
          <w:sz w:val="24"/>
          <w:szCs w:val="24"/>
        </w:rPr>
        <w:t>内投资方案，下图为黄金、比特币买入卖出纪录（黄金买入单位为</w:t>
      </w:r>
      <w:r w:rsidRPr="004F0E17">
        <w:rPr>
          <w:rFonts w:ascii="宋体" w:eastAsia="宋体" w:hAnsi="宋体" w:cs="Times New Roman" w:hint="eastAsia"/>
          <w:sz w:val="24"/>
          <w:szCs w:val="24"/>
        </w:rPr>
        <w:t>金衡盎司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F0E17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买入单位为比特币，卖出收益均折合为美元）</w:t>
      </w:r>
    </w:p>
    <w:p w14:paraId="05482B74" w14:textId="7BE5957D" w:rsidR="004F0E17" w:rsidRPr="001A3D0D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6E87A3D8" wp14:editId="1FEEEF48">
            <wp:extent cx="2511445" cy="1352550"/>
            <wp:effectExtent l="19050" t="19050" r="2222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15" cy="136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025">
        <w:rPr>
          <w:noProof/>
        </w:rPr>
        <w:drawing>
          <wp:inline distT="0" distB="0" distL="0" distR="0" wp14:anchorId="1DCCC15E" wp14:editId="73991F39">
            <wp:extent cx="2364740" cy="1352257"/>
            <wp:effectExtent l="19050" t="19050" r="16510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38" cy="1368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7B42B" w14:textId="2CE59C16" w:rsidR="004F0E17" w:rsidRDefault="0067428C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9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4F0E17">
        <w:rPr>
          <w:rFonts w:ascii="宋体" w:eastAsia="宋体" w:hAnsi="宋体" w:cs="Times New Roman" w:hint="eastAsia"/>
          <w:sz w:val="24"/>
          <w:szCs w:val="24"/>
        </w:rPr>
        <w:t>黄金</w:t>
      </w:r>
      <w:r w:rsidR="005A0EA9">
        <w:rPr>
          <w:rFonts w:ascii="宋体" w:eastAsia="宋体" w:hAnsi="宋体" w:cs="Times New Roman" w:hint="eastAsia"/>
          <w:sz w:val="24"/>
          <w:szCs w:val="24"/>
        </w:rPr>
        <w:t>（左）</w:t>
      </w:r>
      <w:r w:rsidR="004F0E17">
        <w:rPr>
          <w:rFonts w:ascii="宋体" w:eastAsia="宋体" w:hAnsi="宋体" w:cs="Times New Roman" w:hint="eastAsia"/>
          <w:sz w:val="24"/>
          <w:szCs w:val="24"/>
        </w:rPr>
        <w:t>、比特币</w:t>
      </w:r>
      <w:r w:rsidR="005A0EA9">
        <w:rPr>
          <w:rFonts w:ascii="宋体" w:eastAsia="宋体" w:hAnsi="宋体" w:cs="Times New Roman" w:hint="eastAsia"/>
          <w:sz w:val="24"/>
          <w:szCs w:val="24"/>
        </w:rPr>
        <w:t>（右）</w:t>
      </w:r>
      <w:r w:rsidR="004F0E17">
        <w:rPr>
          <w:rFonts w:ascii="宋体" w:eastAsia="宋体" w:hAnsi="宋体" w:cs="Times New Roman" w:hint="eastAsia"/>
          <w:sz w:val="24"/>
          <w:szCs w:val="24"/>
        </w:rPr>
        <w:t>购买</w:t>
      </w:r>
      <w:r w:rsidR="003F5025">
        <w:rPr>
          <w:rFonts w:ascii="宋体" w:eastAsia="宋体" w:hAnsi="宋体" w:cs="Times New Roman" w:hint="eastAsia"/>
          <w:sz w:val="24"/>
          <w:szCs w:val="24"/>
        </w:rPr>
        <w:t>、售出</w:t>
      </w:r>
      <w:r w:rsidR="004F0E17">
        <w:rPr>
          <w:rFonts w:ascii="宋体" w:eastAsia="宋体" w:hAnsi="宋体" w:cs="Times New Roman" w:hint="eastAsia"/>
          <w:sz w:val="24"/>
          <w:szCs w:val="24"/>
        </w:rPr>
        <w:t>记录</w:t>
      </w:r>
    </w:p>
    <w:p w14:paraId="55065918" w14:textId="308D6CC8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674F47E" wp14:editId="23707A93">
            <wp:extent cx="2339340" cy="1561913"/>
            <wp:effectExtent l="19050" t="19050" r="228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86" cy="1569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C529F7D" wp14:editId="74EFDA0F">
            <wp:extent cx="2560955" cy="1559494"/>
            <wp:effectExtent l="19050" t="19050" r="10795" b="222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12" cy="15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30DE5" w14:textId="7303F9CF" w:rsidR="00686908" w:rsidRDefault="0067428C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10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686908">
        <w:rPr>
          <w:rFonts w:ascii="宋体" w:eastAsia="宋体" w:hAnsi="宋体" w:cs="Times New Roman" w:hint="eastAsia"/>
          <w:sz w:val="24"/>
          <w:szCs w:val="24"/>
        </w:rPr>
        <w:t>黄金</w:t>
      </w:r>
      <w:r w:rsidR="005A0EA9">
        <w:rPr>
          <w:rFonts w:ascii="宋体" w:eastAsia="宋体" w:hAnsi="宋体" w:cs="Times New Roman" w:hint="eastAsia"/>
          <w:sz w:val="24"/>
          <w:szCs w:val="24"/>
        </w:rPr>
        <w:t>（左）</w:t>
      </w:r>
      <w:r w:rsidR="00686908">
        <w:rPr>
          <w:rFonts w:ascii="宋体" w:eastAsia="宋体" w:hAnsi="宋体" w:cs="Times New Roman" w:hint="eastAsia"/>
          <w:sz w:val="24"/>
          <w:szCs w:val="24"/>
        </w:rPr>
        <w:t>、比特币</w:t>
      </w:r>
      <w:r w:rsidR="005A0EA9">
        <w:rPr>
          <w:rFonts w:ascii="宋体" w:eastAsia="宋体" w:hAnsi="宋体" w:cs="Times New Roman" w:hint="eastAsia"/>
          <w:sz w:val="24"/>
          <w:szCs w:val="24"/>
        </w:rPr>
        <w:t>（右）购入，售出的</w:t>
      </w:r>
      <w:r w:rsidR="00686908">
        <w:rPr>
          <w:rFonts w:ascii="宋体" w:eastAsia="宋体" w:hAnsi="宋体" w:cs="Times New Roman" w:hint="eastAsia"/>
          <w:sz w:val="24"/>
          <w:szCs w:val="24"/>
        </w:rPr>
        <w:t>价格变化对比</w:t>
      </w:r>
    </w:p>
    <w:p w14:paraId="7AC6ED02" w14:textId="7A8D3B8A" w:rsidR="0067428C" w:rsidRPr="0067428C" w:rsidRDefault="007D6986" w:rsidP="0067428C">
      <w:pPr>
        <w:pStyle w:val="a9"/>
        <w:ind w:left="360" w:firstLineChars="400" w:firstLine="84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D98" wp14:editId="585CA337">
            <wp:extent cx="4145280" cy="1589423"/>
            <wp:effectExtent l="19050" t="19050" r="2667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42" cy="1594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0EF1" w14:textId="4C39664B" w:rsidR="007D6986" w:rsidRDefault="0067428C" w:rsidP="0067428C">
      <w:pPr>
        <w:pStyle w:val="a9"/>
        <w:ind w:left="360" w:firstLineChars="1100" w:firstLine="26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11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7D6986">
        <w:rPr>
          <w:rFonts w:ascii="宋体" w:eastAsia="宋体" w:hAnsi="宋体" w:cs="Times New Roman" w:hint="eastAsia"/>
          <w:sz w:val="24"/>
          <w:szCs w:val="24"/>
        </w:rPr>
        <w:t>总资产收益图</w:t>
      </w:r>
    </w:p>
    <w:p w14:paraId="3B7BDB2B" w14:textId="028592B8" w:rsidR="00CD1D18" w:rsidRDefault="001622D9" w:rsidP="0067428C">
      <w:pPr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t>在组合投资策略中，观察图（</w:t>
      </w:r>
      <w:r>
        <w:rPr>
          <w:rFonts w:hint="eastAsia"/>
        </w:rPr>
        <w:t>10</w:t>
      </w:r>
      <w:r>
        <w:t>），对比黄金与比特币购买、售出记录，可以看出，在18年之前，对黄金的交易较多，以黄金为主要投资对象，18年之后，对于比特币的交易增多，比特币成为为主要投资对象。由图(</w:t>
      </w:r>
      <w:r>
        <w:rPr>
          <w:rFonts w:hint="eastAsia"/>
        </w:rPr>
        <w:t>10</w:t>
      </w:r>
      <w:r>
        <w:t>)可知，18年之前，通过投资黄金，黄金购买售出差价较少，获得了稳定的收益，18年之后，比特币在20年买入21年售出的差价巨大，所以总资产会在20年与21年交际处飙升。组合投资策略在不断交易黄金保证投资稳定性的情况下抓住了比特</w:t>
      </w:r>
      <w:proofErr w:type="gramStart"/>
      <w:r>
        <w:t>币价格</w:t>
      </w:r>
      <w:proofErr w:type="gramEnd"/>
      <w:r>
        <w:t>飙升的时机，以很小的成本获得了巨额收益。</w:t>
      </w:r>
    </w:p>
    <w:p w14:paraId="57DA766B" w14:textId="72FDC8CD" w:rsidR="00CD1D18" w:rsidRDefault="00CD1D18" w:rsidP="0067428C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D0D49D3" w14:textId="77777777" w:rsidR="00CD1D18" w:rsidRPr="0067428C" w:rsidRDefault="00CD1D18" w:rsidP="0067428C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10C368CE" w14:textId="758FE974" w:rsidR="00446BE2" w:rsidRPr="00242BBE" w:rsidRDefault="00CD1D18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6</w:t>
      </w:r>
      <w:r w:rsidR="0054533B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、</w:t>
      </w:r>
      <w:r w:rsidR="00446BE2"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模型</w:t>
      </w:r>
      <w:r w:rsidR="0054533B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优势分析</w:t>
      </w:r>
      <w:r w:rsidR="00446BE2"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：</w:t>
      </w:r>
    </w:p>
    <w:p w14:paraId="33984FE6" w14:textId="0DC799A3" w:rsidR="00446BE2" w:rsidRDefault="00446BE2" w:rsidP="00446BE2">
      <w:pPr>
        <w:rPr>
          <w:rFonts w:ascii="宋体" w:eastAsia="宋体" w:hAnsi="宋体" w:cs="Times New Roman"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222A35" w:themeColor="text2" w:themeShade="80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在金融市场的交易中，可能存在各种各样的情况，这些都需要纳入考虑范围内。我们从模型求解过程和结果的收益性，风险性，</w:t>
      </w:r>
      <w:r w:rsidR="00A62179"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夏普系数和流动性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角度来综合阐述其合理性和优越性。</w:t>
      </w:r>
    </w:p>
    <w:p w14:paraId="753DF2B5" w14:textId="15E9C4CC" w:rsidR="00446BE2" w:rsidRPr="00E62450" w:rsidRDefault="00CD1D18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6</w:t>
      </w:r>
      <w:r w:rsidR="0054533B"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  <w:t>.1</w:t>
      </w:r>
      <w:r w:rsidR="00446BE2" w:rsidRPr="00E62450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收益性角度：</w:t>
      </w:r>
    </w:p>
    <w:p w14:paraId="27239D3C" w14:textId="36C61411" w:rsidR="00686908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我们得到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黄金的</w:t>
      </w:r>
      <w:proofErr w:type="gramStart"/>
      <w:r w:rsidR="00686908"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 w:rsidR="00686908">
        <w:rPr>
          <w:rFonts w:ascii="宋体" w:eastAsia="宋体" w:hAnsi="宋体" w:cs="Times New Roman" w:hint="eastAsia"/>
          <w:sz w:val="24"/>
          <w:szCs w:val="24"/>
        </w:rPr>
        <w:t>交易策略</w:t>
      </w:r>
      <w:r>
        <w:rPr>
          <w:rFonts w:ascii="宋体" w:eastAsia="宋体" w:hAnsi="宋体" w:cs="Times New Roman" w:hint="eastAsia"/>
          <w:sz w:val="24"/>
          <w:szCs w:val="24"/>
        </w:rPr>
        <w:t>如下：</w:t>
      </w:r>
      <w:r w:rsidR="00686908">
        <w:rPr>
          <w:rFonts w:ascii="宋体" w:eastAsia="宋体" w:hAnsi="宋体" w:cs="Times New Roman" w:hint="eastAsia"/>
          <w:sz w:val="24"/>
          <w:szCs w:val="24"/>
        </w:rPr>
        <w:t>（在红点买入，蓝点卖出）</w:t>
      </w:r>
    </w:p>
    <w:p w14:paraId="4320D0DA" w14:textId="2198A664" w:rsidR="00446BE2" w:rsidRDefault="00446BE2" w:rsidP="00446BE2"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</w:t>
      </w:r>
      <w:r w:rsidR="00CD1D18">
        <w:rPr>
          <w:noProof/>
        </w:rPr>
        <w:lastRenderedPageBreak/>
        <w:drawing>
          <wp:inline distT="0" distB="0" distL="0" distR="0" wp14:anchorId="78340AB0" wp14:editId="6F44CCFF">
            <wp:extent cx="5274310" cy="134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FCC" w14:textId="1ACCF2C0" w:rsidR="00CD1D18" w:rsidRDefault="00CD1D18" w:rsidP="00CD1D18">
      <w:pPr>
        <w:ind w:firstLineChars="1300" w:firstLine="2730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</w:rPr>
        <w:t>图（</w:t>
      </w:r>
      <w:r w:rsidR="001622D9">
        <w:rPr>
          <w:rFonts w:hint="eastAsia"/>
        </w:rPr>
        <w:t>12</w:t>
      </w:r>
      <w:r>
        <w:rPr>
          <w:rFonts w:hint="eastAsia"/>
        </w:rPr>
        <w:t>）</w:t>
      </w:r>
      <w:r w:rsidR="00BB3868">
        <w:rPr>
          <w:rFonts w:hint="eastAsia"/>
        </w:rPr>
        <w:t>黄金交易图</w:t>
      </w:r>
    </w:p>
    <w:p w14:paraId="05DD2D33" w14:textId="6B621BF4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</w:t>
      </w:r>
      <w:r w:rsidR="00E1250C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比特币的收益如下</w:t>
      </w:r>
      <w:r w:rsidR="00686908">
        <w:rPr>
          <w:rFonts w:ascii="宋体" w:eastAsia="宋体" w:hAnsi="宋体" w:cs="Times New Roman" w:hint="eastAsia"/>
          <w:sz w:val="24"/>
          <w:szCs w:val="24"/>
        </w:rPr>
        <w:t>在（红点买入，蓝点卖出）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5831EB8" w14:textId="239D62B0" w:rsidR="001B215D" w:rsidRDefault="00BB3868" w:rsidP="00446BE2">
      <w:r>
        <w:rPr>
          <w:noProof/>
        </w:rPr>
        <w:drawing>
          <wp:inline distT="0" distB="0" distL="0" distR="0" wp14:anchorId="0F1D0CD2" wp14:editId="5849D5D6">
            <wp:extent cx="5274310" cy="14116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BBA6" w14:textId="0F4D44A8" w:rsidR="00BB3868" w:rsidRDefault="00BB3868" w:rsidP="00BB3868">
      <w:pPr>
        <w:ind w:firstLineChars="1100" w:firstLine="2310"/>
      </w:pPr>
      <w:r>
        <w:rPr>
          <w:rFonts w:hint="eastAsia"/>
        </w:rPr>
        <w:t>图（</w:t>
      </w:r>
      <w:r w:rsidR="001622D9">
        <w:rPr>
          <w:rFonts w:hint="eastAsia"/>
        </w:rPr>
        <w:t>13</w:t>
      </w:r>
      <w:r>
        <w:rPr>
          <w:rFonts w:hint="eastAsia"/>
        </w:rPr>
        <w:t>）比特</w:t>
      </w:r>
      <w:proofErr w:type="gramStart"/>
      <w:r>
        <w:rPr>
          <w:rFonts w:hint="eastAsia"/>
        </w:rPr>
        <w:t>币交易</w:t>
      </w:r>
      <w:proofErr w:type="gramEnd"/>
      <w:r>
        <w:rPr>
          <w:rFonts w:hint="eastAsia"/>
        </w:rPr>
        <w:t>图</w:t>
      </w:r>
    </w:p>
    <w:p w14:paraId="74542B0F" w14:textId="58CD922F" w:rsidR="001B215D" w:rsidRDefault="00446BE2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以上数据显示，只购买比特币的收益最高，只购买黄金的收益最低，组合交易的情况居中。故单纯的从收益性角度判断，组合交易模型只是较优的。</w:t>
      </w:r>
      <w:r w:rsidR="00467EEC">
        <w:rPr>
          <w:rFonts w:ascii="宋体" w:eastAsia="宋体" w:hAnsi="宋体" w:cs="Times New Roman" w:hint="eastAsia"/>
          <w:sz w:val="24"/>
          <w:szCs w:val="24"/>
        </w:rPr>
        <w:t>但是组合交易模型保证了交易的稳定性，在比特</w:t>
      </w:r>
      <w:proofErr w:type="gramStart"/>
      <w:r w:rsidR="00467EE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467EEC">
        <w:rPr>
          <w:rFonts w:ascii="宋体" w:eastAsia="宋体" w:hAnsi="宋体" w:cs="Times New Roman" w:hint="eastAsia"/>
          <w:sz w:val="24"/>
          <w:szCs w:val="24"/>
        </w:rPr>
        <w:t>中前期是有一段大的跌幅的，在交易后期也有一段较大的跌幅，此时黄金金价稳定上涨，正是高位抛出比特币买入黄金的好时机，组合交易模型抓住了这种机会，使得在高收益的同时保证了风险的可控。</w:t>
      </w:r>
    </w:p>
    <w:p w14:paraId="6F832C1E" w14:textId="77777777" w:rsidR="008502B0" w:rsidRDefault="008502B0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389727A0" w14:textId="5EB18F90" w:rsidR="00AE5E52" w:rsidRDefault="00BB3868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.2</w:t>
      </w:r>
      <w:r w:rsidR="001B215D"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风险性</w:t>
      </w:r>
      <w:r w:rsidR="00FC1069">
        <w:rPr>
          <w:rFonts w:ascii="宋体" w:eastAsia="宋体" w:hAnsi="宋体" w:cs="Times New Roman" w:hint="eastAsia"/>
          <w:b/>
          <w:bCs/>
          <w:sz w:val="24"/>
          <w:szCs w:val="24"/>
        </w:rPr>
        <w:t>角度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： </w:t>
      </w:r>
    </w:p>
    <w:p w14:paraId="1F69B2BE" w14:textId="7CDF4DAB" w:rsidR="001B215D" w:rsidRPr="0054533B" w:rsidRDefault="00BB3868" w:rsidP="00BB3868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.2.1</w:t>
      </w:r>
      <w:r w:rsidR="001B215D" w:rsidRPr="0054533B">
        <w:rPr>
          <w:rFonts w:ascii="宋体" w:eastAsia="宋体" w:hAnsi="宋体" w:cs="Times New Roman" w:hint="eastAsia"/>
          <w:b/>
          <w:bCs/>
          <w:sz w:val="24"/>
          <w:szCs w:val="24"/>
        </w:rPr>
        <w:t>最大损失额度</w:t>
      </w:r>
      <w:r w:rsidR="003309F6" w:rsidRPr="0054533B">
        <w:rPr>
          <w:rFonts w:ascii="宋体" w:eastAsia="宋体" w:hAnsi="宋体" w:cs="Times New Roman" w:hint="eastAsia"/>
          <w:b/>
          <w:bCs/>
          <w:sz w:val="24"/>
          <w:szCs w:val="24"/>
        </w:rPr>
        <w:t>控制</w:t>
      </w:r>
    </w:p>
    <w:p w14:paraId="60F49BFB" w14:textId="5A954F45" w:rsidR="003506D1" w:rsidRPr="00BB3868" w:rsidRDefault="003506D1" w:rsidP="00BB3868">
      <w:pPr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  <w:r w:rsidRPr="00BB3868">
        <w:rPr>
          <w:rFonts w:ascii="宋体" w:eastAsia="宋体" w:hAnsi="宋体" w:cs="Times New Roman" w:hint="eastAsia"/>
          <w:b/>
          <w:bCs/>
          <w:sz w:val="24"/>
          <w:szCs w:val="24"/>
        </w:rPr>
        <w:t>在制定交易策略过程中，引入了最大损失额度，我们设定投资者单词投资所能承受的最大损失比例为1</w:t>
      </w:r>
      <w:r w:rsidRPr="00BB3868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Pr="00BB3868">
        <w:rPr>
          <w:rFonts w:ascii="宋体" w:eastAsia="宋体" w:hAnsi="宋体" w:cs="Times New Roman" w:hint="eastAsia"/>
          <w:b/>
          <w:bCs/>
          <w:sz w:val="24"/>
          <w:szCs w:val="24"/>
        </w:rPr>
        <w:t>%，在每一天价格监测中，</w:t>
      </w:r>
      <w:r w:rsidR="00AE73B1" w:rsidRPr="00BB3868">
        <w:rPr>
          <w:rFonts w:ascii="宋体" w:eastAsia="宋体" w:hAnsi="宋体" w:cs="Times New Roman" w:hint="eastAsia"/>
          <w:b/>
          <w:bCs/>
          <w:sz w:val="24"/>
          <w:szCs w:val="24"/>
        </w:rPr>
        <w:t>会将当日价格与资产购入价格进行对比，当跌幅超过1</w:t>
      </w:r>
      <w:r w:rsidR="00AE73B1" w:rsidRPr="00BB3868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AE73B1" w:rsidRPr="00BB3868">
        <w:rPr>
          <w:rFonts w:ascii="宋体" w:eastAsia="宋体" w:hAnsi="宋体" w:cs="Times New Roman" w:hint="eastAsia"/>
          <w:b/>
          <w:bCs/>
          <w:sz w:val="24"/>
          <w:szCs w:val="24"/>
        </w:rPr>
        <w:t>%时，为了避免该资产体系异常崩塌情况，会将资产立即进行抛售，及时止损。</w:t>
      </w:r>
    </w:p>
    <w:p w14:paraId="319DEC30" w14:textId="59AA7283" w:rsidR="00AE5E52" w:rsidRDefault="00BB3868" w:rsidP="0054533B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.2.2</w:t>
      </w:r>
      <w:r w:rsidR="001B215D"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风险自由控制</w:t>
      </w:r>
    </w:p>
    <w:p w14:paraId="76CECBFF" w14:textId="49F17CB6" w:rsidR="00CC6594" w:rsidRPr="00AE73B1" w:rsidRDefault="00AE73B1" w:rsidP="00AE73B1">
      <w:pPr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我们在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费用的在线组合投资模型中，引入了风险偏好系数 m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m取值为0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-1,m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取值越小，表示越厌恶风险，</w:t>
      </w:r>
      <w:r>
        <w:rPr>
          <w:rFonts w:ascii="宋体" w:eastAsia="宋体" w:hAnsi="宋体" w:cs="Times New Roman"/>
          <w:b/>
          <w:bCs/>
          <w:sz w:val="24"/>
          <w:szCs w:val="24"/>
        </w:rPr>
        <w:t>m&lt;0.5,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则该投资者为风险厌恶</w:t>
      </w:r>
      <w:r w:rsidR="00BB3868">
        <w:rPr>
          <w:rFonts w:ascii="宋体" w:eastAsia="宋体" w:hAnsi="宋体" w:cs="Times New Roman" w:hint="eastAsia"/>
          <w:b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m</w:t>
      </w:r>
      <w:r>
        <w:rPr>
          <w:rFonts w:ascii="宋体" w:eastAsia="宋体" w:hAnsi="宋体" w:cs="Times New Roman"/>
          <w:b/>
          <w:bCs/>
          <w:sz w:val="24"/>
          <w:szCs w:val="24"/>
        </w:rPr>
        <w:t>&gt;0.5,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此类投资者更追求平稳的收益，努力降低投资风险，该投资者风险喜爱者，此类投资者更倾向于选择高风险、高回报类投资产品，希望获得最大收益。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不同m</w:t>
      </w:r>
      <w:r w:rsidR="00CC6594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取值下，以此投资策略作为参考，</w:t>
      </w:r>
      <w:r w:rsidR="00201C6A">
        <w:rPr>
          <w:rFonts w:ascii="宋体" w:eastAsia="宋体" w:hAnsi="宋体" w:cs="Times New Roman" w:hint="eastAsia"/>
          <w:b/>
          <w:bCs/>
          <w:sz w:val="24"/>
          <w:szCs w:val="24"/>
        </w:rPr>
        <w:t>做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5年</w:t>
      </w:r>
      <w:r w:rsidR="00FC1069">
        <w:rPr>
          <w:rFonts w:ascii="宋体" w:eastAsia="宋体" w:hAnsi="宋体" w:cs="Times New Roman" w:hint="eastAsia"/>
          <w:b/>
          <w:bCs/>
          <w:sz w:val="24"/>
          <w:szCs w:val="24"/>
        </w:rPr>
        <w:t>的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收益折线图</w:t>
      </w:r>
      <w:r w:rsidR="00201C6A">
        <w:rPr>
          <w:rFonts w:ascii="宋体" w:eastAsia="宋体" w:hAnsi="宋体" w:cs="Times New Roman" w:hint="eastAsia"/>
          <w:b/>
          <w:bCs/>
          <w:sz w:val="24"/>
          <w:szCs w:val="24"/>
        </w:rPr>
        <w:t>如下</w:t>
      </w:r>
      <w:r w:rsidR="00CC6594">
        <w:rPr>
          <w:rFonts w:ascii="宋体" w:eastAsia="宋体" w:hAnsi="宋体" w:cs="Times New Roman" w:hint="eastAsia"/>
          <w:b/>
          <w:bCs/>
          <w:sz w:val="24"/>
          <w:szCs w:val="24"/>
        </w:rPr>
        <w:t>。</w:t>
      </w:r>
    </w:p>
    <w:p w14:paraId="19D80017" w14:textId="2A704F46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01A3E178" wp14:editId="070D75E4">
            <wp:extent cx="5200615" cy="13993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6996" r="8081"/>
                    <a:stretch/>
                  </pic:blipFill>
                  <pic:spPr bwMode="auto">
                    <a:xfrm>
                      <a:off x="0" y="0"/>
                      <a:ext cx="5251651" cy="14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83977" w14:textId="1785EFC8" w:rsidR="00AE5E52" w:rsidRDefault="00BB3868" w:rsidP="00BB3868">
      <w:pPr>
        <w:pStyle w:val="a9"/>
        <w:ind w:left="360" w:firstLineChars="1100" w:firstLine="26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图（</w:t>
      </w:r>
      <w:r w:rsidR="001622D9">
        <w:rPr>
          <w:rFonts w:ascii="宋体" w:eastAsia="宋体" w:hAnsi="宋体" w:cs="Times New Roman" w:hint="eastAsia"/>
          <w:sz w:val="24"/>
          <w:szCs w:val="24"/>
        </w:rPr>
        <w:t>14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AE5E52">
        <w:rPr>
          <w:rFonts w:ascii="宋体" w:eastAsia="宋体" w:hAnsi="宋体" w:cs="Times New Roman" w:hint="eastAsia"/>
          <w:sz w:val="24"/>
          <w:szCs w:val="24"/>
        </w:rPr>
        <w:t>风险——收益图</w:t>
      </w:r>
    </w:p>
    <w:p w14:paraId="7B51F768" w14:textId="1B114C2C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1853E389" w14:textId="33469030" w:rsidR="001B215D" w:rsidRPr="001B215D" w:rsidRDefault="00CC6594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BB3868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通过对比，当m</w:t>
      </w:r>
      <w:r>
        <w:rPr>
          <w:rFonts w:ascii="宋体" w:eastAsia="宋体" w:hAnsi="宋体" w:cs="Times New Roman"/>
          <w:b/>
          <w:bCs/>
          <w:sz w:val="24"/>
          <w:szCs w:val="24"/>
        </w:rPr>
        <w:t>&lt;0.4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时，投资较为保守，受益较小，0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.4&lt;m&lt;0.6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时，风险适中，收益最大，m</w:t>
      </w:r>
      <w:r>
        <w:rPr>
          <w:rFonts w:ascii="宋体" w:eastAsia="宋体" w:hAnsi="宋体" w:cs="Times New Roman"/>
          <w:b/>
          <w:bCs/>
          <w:sz w:val="24"/>
          <w:szCs w:val="24"/>
        </w:rPr>
        <w:t>&gt;0.6 ,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风险提高，投资亏损几率增大，收益下降。由于近几年比特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的持续飞涨，使得风险喜爱者更倾向于投资比特币以求获得更大收益。</w:t>
      </w:r>
    </w:p>
    <w:p w14:paraId="232E4707" w14:textId="420FACA4" w:rsidR="00446BE2" w:rsidRDefault="00BB3868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风险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>-</w:t>
      </w:r>
      <w:r w:rsidR="00FC1069">
        <w:rPr>
          <w:rFonts w:ascii="宋体" w:eastAsia="宋体" w:hAnsi="宋体" w:cs="Times New Roman" w:hint="eastAsia"/>
          <w:b/>
          <w:bCs/>
          <w:sz w:val="24"/>
          <w:szCs w:val="24"/>
        </w:rPr>
        <w:t>收益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>综合指标——夏普比率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148D52D7" w14:textId="4321BE3A" w:rsidR="008F40CE" w:rsidRDefault="008F40CE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BB3868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夏普比率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是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同时对收益与风险加以综合考虑的经典指标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，</w:t>
      </w:r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代表投资人每多承担一分风险，可以拿到几分超额报酬；若为正值，代表标的报酬率高过波动风险；若为负值，代表标的操作风险高过报酬率。它表示投资回报</w:t>
      </w:r>
      <w:proofErr w:type="gramStart"/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与多冒风险</w:t>
      </w:r>
      <w:proofErr w:type="gramEnd"/>
      <w:r w:rsidRPr="008F40CE">
        <w:rPr>
          <w:rFonts w:ascii="宋体" w:eastAsia="宋体" w:hAnsi="宋体" w:cs="Times New Roman" w:hint="eastAsia"/>
          <w:b/>
          <w:bCs/>
          <w:sz w:val="24"/>
          <w:szCs w:val="24"/>
        </w:rPr>
        <w:t>的比例，这个比例越高，投资组合越佳</w:t>
      </w:r>
      <w:r w:rsidR="00BB3868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</w:p>
    <w:p w14:paraId="521032A6" w14:textId="0512BD64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夏普系数的计算式如下：</w:t>
      </w:r>
    </w:p>
    <w:p w14:paraId="5273E2F2" w14:textId="02324FA0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SR = </w:t>
      </w:r>
      <m:oMath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q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    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BB3868">
        <w:rPr>
          <w:rFonts w:ascii="宋体" w:eastAsia="宋体" w:hAnsi="宋体" w:cs="Times New Roman" w:hint="eastAsia"/>
          <w:sz w:val="24"/>
          <w:szCs w:val="24"/>
        </w:rPr>
        <w:t>13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ECE9FBC" w14:textId="3C4A99AA" w:rsidR="008F40CE" w:rsidRDefault="008F40CE" w:rsidP="008F40C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为投资组合预期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为无风险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资产年化收益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（本文不存在无风险资产），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q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组合年化收益率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的标准差。</w:t>
      </w:r>
      <w:r w:rsidR="00446BE2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我们投资选择中，不含无风险投资，即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D3BFE0F" w14:textId="77777777" w:rsidR="0054533B" w:rsidRDefault="008F40CE" w:rsidP="00BB386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通过计算</w:t>
      </w:r>
      <w:r w:rsidR="00446BE2">
        <w:rPr>
          <w:rFonts w:ascii="宋体" w:eastAsia="宋体" w:hAnsi="宋体" w:cs="Times New Roman" w:hint="eastAsia"/>
          <w:sz w:val="24"/>
          <w:szCs w:val="24"/>
        </w:rPr>
        <w:t>只</w:t>
      </w:r>
      <w:r>
        <w:rPr>
          <w:rFonts w:ascii="宋体" w:eastAsia="宋体" w:hAnsi="宋体" w:cs="Times New Roman" w:hint="eastAsia"/>
          <w:sz w:val="24"/>
          <w:szCs w:val="24"/>
        </w:rPr>
        <w:t>投资</w:t>
      </w:r>
      <w:r w:rsidR="00446BE2">
        <w:rPr>
          <w:rFonts w:ascii="宋体" w:eastAsia="宋体" w:hAnsi="宋体" w:cs="Times New Roman" w:hint="eastAsia"/>
          <w:sz w:val="24"/>
          <w:szCs w:val="24"/>
        </w:rPr>
        <w:t>黄金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446BE2">
        <w:rPr>
          <w:rFonts w:ascii="宋体" w:eastAsia="宋体" w:hAnsi="宋体" w:cs="Times New Roman" w:hint="eastAsia"/>
          <w:sz w:val="24"/>
          <w:szCs w:val="24"/>
        </w:rPr>
        <w:t>只</w:t>
      </w:r>
      <w:r>
        <w:rPr>
          <w:rFonts w:ascii="宋体" w:eastAsia="宋体" w:hAnsi="宋体" w:cs="Times New Roman" w:hint="eastAsia"/>
          <w:sz w:val="24"/>
          <w:szCs w:val="24"/>
        </w:rPr>
        <w:t>投资</w:t>
      </w:r>
      <w:r w:rsidR="00446BE2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、黄金和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比特币以恒定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比例分配投资、在线</w:t>
      </w:r>
      <w:r w:rsidR="00446BE2">
        <w:rPr>
          <w:rFonts w:ascii="宋体" w:eastAsia="宋体" w:hAnsi="宋体" w:cs="Times New Roman" w:hint="eastAsia"/>
          <w:sz w:val="24"/>
          <w:szCs w:val="24"/>
        </w:rPr>
        <w:t>组合交易</w:t>
      </w:r>
      <w:r>
        <w:rPr>
          <w:rFonts w:ascii="宋体" w:eastAsia="宋体" w:hAnsi="宋体" w:cs="Times New Roman" w:hint="eastAsia"/>
          <w:sz w:val="24"/>
          <w:szCs w:val="24"/>
        </w:rPr>
        <w:t>投资这四种投资策略的每年的</w:t>
      </w:r>
      <w:r w:rsidR="00446BE2">
        <w:rPr>
          <w:rFonts w:ascii="宋体" w:eastAsia="宋体" w:hAnsi="宋体" w:cs="Times New Roman" w:hint="eastAsia"/>
          <w:sz w:val="24"/>
          <w:szCs w:val="24"/>
        </w:rPr>
        <w:t>夏普系数，</w:t>
      </w:r>
      <w:r>
        <w:rPr>
          <w:rFonts w:ascii="宋体" w:eastAsia="宋体" w:hAnsi="宋体" w:cs="Times New Roman" w:hint="eastAsia"/>
          <w:sz w:val="24"/>
          <w:szCs w:val="24"/>
        </w:rPr>
        <w:t>通过对比分析四种交易策略的优劣性</w:t>
      </w:r>
      <w:r w:rsidR="00446BE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D3F1354" w14:textId="69358270" w:rsidR="00446BE2" w:rsidRDefault="00446BE2" w:rsidP="00BB386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下面是</w:t>
      </w:r>
      <w:r w:rsidR="008F40CE">
        <w:rPr>
          <w:rFonts w:ascii="宋体" w:eastAsia="宋体" w:hAnsi="宋体" w:cs="Times New Roman" w:hint="eastAsia"/>
          <w:sz w:val="24"/>
          <w:szCs w:val="24"/>
        </w:rPr>
        <w:t>四</w:t>
      </w:r>
      <w:r>
        <w:rPr>
          <w:rFonts w:ascii="宋体" w:eastAsia="宋体" w:hAnsi="宋体" w:cs="Times New Roman" w:hint="eastAsia"/>
          <w:sz w:val="24"/>
          <w:szCs w:val="24"/>
        </w:rPr>
        <w:t>种组合的夏普系数情况：</w:t>
      </w:r>
      <w:r w:rsidR="00582A50">
        <w:rPr>
          <w:rFonts w:ascii="宋体" w:eastAsia="宋体" w:hAnsi="宋体" w:cs="Times New Roman" w:hint="eastAsia"/>
          <w:sz w:val="24"/>
          <w:szCs w:val="24"/>
        </w:rPr>
        <w:t>根据</w:t>
      </w:r>
      <w:r w:rsidR="00A23778">
        <w:rPr>
          <w:rFonts w:ascii="宋体" w:eastAsia="宋体" w:hAnsi="宋体" w:cs="Times New Roman" w:hint="eastAsia"/>
          <w:sz w:val="24"/>
          <w:szCs w:val="24"/>
        </w:rPr>
        <w:t>下</w:t>
      </w:r>
      <w:r w:rsidR="00582A50">
        <w:rPr>
          <w:rFonts w:ascii="宋体" w:eastAsia="宋体" w:hAnsi="宋体" w:cs="Times New Roman" w:hint="eastAsia"/>
          <w:sz w:val="24"/>
          <w:szCs w:val="24"/>
        </w:rPr>
        <w:t>表可以看出，这四种投资策略中，在线组合投资在夏普</w:t>
      </w:r>
      <w:r w:rsidR="00A62179">
        <w:rPr>
          <w:rFonts w:ascii="宋体" w:eastAsia="宋体" w:hAnsi="宋体" w:cs="Times New Roman" w:hint="eastAsia"/>
          <w:sz w:val="24"/>
          <w:szCs w:val="24"/>
        </w:rPr>
        <w:t>系数</w:t>
      </w:r>
      <w:r w:rsidR="00582A50">
        <w:rPr>
          <w:rFonts w:ascii="宋体" w:eastAsia="宋体" w:hAnsi="宋体" w:cs="Times New Roman" w:hint="eastAsia"/>
          <w:sz w:val="24"/>
          <w:szCs w:val="24"/>
        </w:rPr>
        <w:t>上表现最好，均为正值，且其夏普</w:t>
      </w:r>
      <w:r w:rsidR="00A62179">
        <w:rPr>
          <w:rFonts w:ascii="宋体" w:eastAsia="宋体" w:hAnsi="宋体" w:cs="Times New Roman" w:hint="eastAsia"/>
          <w:sz w:val="24"/>
          <w:szCs w:val="24"/>
        </w:rPr>
        <w:t>系数</w:t>
      </w:r>
      <w:r w:rsidR="00582A50">
        <w:rPr>
          <w:rFonts w:ascii="宋体" w:eastAsia="宋体" w:hAnsi="宋体" w:cs="Times New Roman" w:hint="eastAsia"/>
          <w:sz w:val="24"/>
          <w:szCs w:val="24"/>
        </w:rPr>
        <w:t>值相比于其他三种投资策略较大 ，在收益、风险同时</w:t>
      </w:r>
      <w:proofErr w:type="gramStart"/>
      <w:r w:rsidR="00582A50">
        <w:rPr>
          <w:rFonts w:ascii="宋体" w:eastAsia="宋体" w:hAnsi="宋体" w:cs="Times New Roman" w:hint="eastAsia"/>
          <w:sz w:val="24"/>
          <w:szCs w:val="24"/>
        </w:rPr>
        <w:t>考量</w:t>
      </w:r>
      <w:proofErr w:type="gramEnd"/>
      <w:r w:rsidR="00582A50">
        <w:rPr>
          <w:rFonts w:ascii="宋体" w:eastAsia="宋体" w:hAnsi="宋体" w:cs="Times New Roman" w:hint="eastAsia"/>
          <w:sz w:val="24"/>
          <w:szCs w:val="24"/>
        </w:rPr>
        <w:t>的情况下，在线组合投资策略可以有效控制风险，提高收益。</w:t>
      </w:r>
      <w:r w:rsidR="00BB3868">
        <w:rPr>
          <w:rFonts w:ascii="宋体" w:eastAsia="宋体" w:hAnsi="宋体" w:cs="Times New Roman" w:hint="eastAsia"/>
          <w:sz w:val="24"/>
          <w:szCs w:val="24"/>
        </w:rPr>
        <w:t>下表为计算得到的夏普系数</w:t>
      </w:r>
      <w:r w:rsidR="003725E5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356E5F72" w14:textId="48641431" w:rsidR="008F40CE" w:rsidRDefault="00BB3868" w:rsidP="00BB3868">
      <w:pPr>
        <w:ind w:firstLineChars="1100" w:firstLine="26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表（4）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年化夏普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系数</w:t>
      </w:r>
    </w:p>
    <w:tbl>
      <w:tblPr>
        <w:tblW w:w="7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960"/>
        <w:gridCol w:w="960"/>
        <w:gridCol w:w="960"/>
        <w:gridCol w:w="960"/>
      </w:tblGrid>
      <w:tr w:rsidR="00582A50" w:rsidRPr="00582A50" w14:paraId="1B7D55FE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E987471" w14:textId="77777777" w:rsidR="00582A50" w:rsidRPr="00582A50" w:rsidRDefault="00582A50" w:rsidP="00582A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801F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F742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881B2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7050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8D78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124C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</w:t>
            </w:r>
          </w:p>
        </w:tc>
      </w:tr>
      <w:tr w:rsidR="00582A50" w:rsidRPr="00582A50" w14:paraId="39319577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258A75F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9C6E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021CD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4D6A7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F9815D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4A07B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D6468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-0.0362</w:t>
            </w:r>
          </w:p>
        </w:tc>
      </w:tr>
      <w:tr w:rsidR="00582A50" w:rsidRPr="00582A50" w14:paraId="0725DFD5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E3FCC19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5BB11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648CE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3C13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-0.0691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7D4D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CF3A0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B31E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0.0638</w:t>
            </w:r>
          </w:p>
        </w:tc>
      </w:tr>
      <w:tr w:rsidR="00582A50" w:rsidRPr="00582A50" w14:paraId="6BC490C1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308A659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定常比例</w:t>
            </w:r>
            <w:proofErr w:type="gramEnd"/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E2987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02243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2F490C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1209A2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84F24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0CFE6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-0.0362</w:t>
            </w:r>
          </w:p>
        </w:tc>
      </w:tr>
      <w:tr w:rsidR="00582A50" w:rsidRPr="00582A50" w14:paraId="4468000E" w14:textId="77777777" w:rsidTr="00582A50">
        <w:trPr>
          <w:trHeight w:val="276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EF23306" w14:textId="77777777" w:rsidR="00582A50" w:rsidRPr="00582A50" w:rsidRDefault="00582A50" w:rsidP="00582A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在线组合投资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C5135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E44AF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D21CE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68C51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1C6E9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8970F" w14:textId="77777777" w:rsidR="00582A50" w:rsidRPr="00582A50" w:rsidRDefault="00582A50" w:rsidP="00582A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A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0.1505</w:t>
            </w:r>
          </w:p>
        </w:tc>
      </w:tr>
    </w:tbl>
    <w:p w14:paraId="2285E4B5" w14:textId="77777777" w:rsidR="003725E5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F67EB1" w14:textId="77777777" w:rsidR="003725E5" w:rsidRDefault="003725E5" w:rsidP="00446BE2">
      <w:pPr>
        <w:rPr>
          <w:rFonts w:ascii="宋体" w:eastAsia="宋体" w:hAnsi="宋体" w:cs="Times New Roman"/>
          <w:sz w:val="24"/>
          <w:szCs w:val="24"/>
        </w:rPr>
      </w:pPr>
    </w:p>
    <w:p w14:paraId="77D584D5" w14:textId="05A3C62E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3EC5A61" w14:textId="69673E0A" w:rsidR="003506D1" w:rsidRDefault="00BB3868" w:rsidP="003506D1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.4</w:t>
      </w:r>
      <w:r w:rsidR="00446BE2"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流动性角度</w:t>
      </w:r>
      <w:r w:rsidR="00446BE2" w:rsidRPr="00286531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38C3FBA5" w14:textId="37C90737" w:rsidR="003725E5" w:rsidRDefault="003725E5" w:rsidP="003725E5">
      <w:pPr>
        <w:ind w:firstLineChars="800" w:firstLine="1928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表（5）不同策略的交易情况记录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6D1" w14:paraId="3AC6B474" w14:textId="77777777" w:rsidTr="00531F2B">
        <w:tc>
          <w:tcPr>
            <w:tcW w:w="2074" w:type="dxa"/>
          </w:tcPr>
          <w:p w14:paraId="5D540B09" w14:textId="77777777" w:rsidR="003506D1" w:rsidRDefault="003506D1" w:rsidP="00531F2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C384344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黄金</w:t>
            </w:r>
          </w:p>
        </w:tc>
        <w:tc>
          <w:tcPr>
            <w:tcW w:w="2074" w:type="dxa"/>
          </w:tcPr>
          <w:p w14:paraId="1579703B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比特币</w:t>
            </w:r>
          </w:p>
        </w:tc>
        <w:tc>
          <w:tcPr>
            <w:tcW w:w="2074" w:type="dxa"/>
          </w:tcPr>
          <w:p w14:paraId="6ED349E4" w14:textId="77777777" w:rsidR="003506D1" w:rsidRDefault="003506D1" w:rsidP="00531F2B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组合投资</w:t>
            </w:r>
          </w:p>
        </w:tc>
      </w:tr>
      <w:tr w:rsidR="003506D1" w14:paraId="7762BA68" w14:textId="77777777" w:rsidTr="00531F2B">
        <w:tc>
          <w:tcPr>
            <w:tcW w:w="2074" w:type="dxa"/>
          </w:tcPr>
          <w:p w14:paraId="74058D18" w14:textId="77777777" w:rsidR="003506D1" w:rsidRDefault="003506D1" w:rsidP="00531F2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收益</w:t>
            </w:r>
          </w:p>
        </w:tc>
        <w:tc>
          <w:tcPr>
            <w:tcW w:w="2074" w:type="dxa"/>
          </w:tcPr>
          <w:p w14:paraId="1402D273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8327</w:t>
            </w: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eastAsia="zh-CN"/>
              </w:rPr>
              <w:t>.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2074" w:type="dxa"/>
          </w:tcPr>
          <w:p w14:paraId="4B503BA7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387823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D56DCD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74" w:type="dxa"/>
          </w:tcPr>
          <w:p w14:paraId="600D4025" w14:textId="77777777" w:rsidR="003506D1" w:rsidRPr="00D56DCD" w:rsidRDefault="003506D1" w:rsidP="00531F2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72087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.6</w:t>
            </w:r>
            <w:r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3506D1" w14:paraId="34A58C5A" w14:textId="77777777" w:rsidTr="00531F2B">
        <w:tc>
          <w:tcPr>
            <w:tcW w:w="2074" w:type="dxa"/>
          </w:tcPr>
          <w:p w14:paraId="2196285C" w14:textId="77777777" w:rsidR="003506D1" w:rsidRDefault="003506D1" w:rsidP="00531F2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交易次数</w:t>
            </w:r>
          </w:p>
        </w:tc>
        <w:tc>
          <w:tcPr>
            <w:tcW w:w="2074" w:type="dxa"/>
          </w:tcPr>
          <w:p w14:paraId="18971F93" w14:textId="77777777" w:rsidR="003506D1" w:rsidRPr="00D56DCD" w:rsidRDefault="003506D1" w:rsidP="00531F2B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>
              <w:rPr>
                <w:rFonts w:eastAsia="宋体" w:hint="eastAsia"/>
                <w:lang w:eastAsia="zh-CN"/>
              </w:rPr>
              <w:t>21</w:t>
            </w:r>
          </w:p>
        </w:tc>
        <w:tc>
          <w:tcPr>
            <w:tcW w:w="2074" w:type="dxa"/>
          </w:tcPr>
          <w:p w14:paraId="78A30F2F" w14:textId="77777777" w:rsidR="003506D1" w:rsidRPr="00D56DCD" w:rsidRDefault="003506D1" w:rsidP="00531F2B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>
              <w:rPr>
                <w:rFonts w:eastAsia="宋体" w:hint="eastAsia"/>
                <w:lang w:eastAsia="zh-CN"/>
              </w:rPr>
              <w:t>26</w:t>
            </w:r>
          </w:p>
        </w:tc>
        <w:tc>
          <w:tcPr>
            <w:tcW w:w="2074" w:type="dxa"/>
          </w:tcPr>
          <w:p w14:paraId="228A748A" w14:textId="77777777" w:rsidR="003506D1" w:rsidRPr="00D56DCD" w:rsidRDefault="003506D1" w:rsidP="00531F2B">
            <w:pPr>
              <w:ind w:firstLineChars="400" w:firstLine="960"/>
              <w:rPr>
                <w:rFonts w:eastAsia="宋体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</w:tbl>
    <w:p w14:paraId="4E0637B4" w14:textId="44A69E09" w:rsidR="003506D1" w:rsidRPr="0048442F" w:rsidRDefault="003506D1" w:rsidP="003506D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3725E5">
        <w:rPr>
          <w:rFonts w:ascii="宋体" w:eastAsia="宋体" w:hAnsi="宋体" w:cs="Times New Roman" w:hint="eastAsia"/>
          <w:sz w:val="24"/>
          <w:szCs w:val="24"/>
        </w:rPr>
        <w:t>据表（5）可知，</w:t>
      </w:r>
      <w:r>
        <w:rPr>
          <w:rFonts w:ascii="宋体" w:eastAsia="宋体" w:hAnsi="宋体" w:cs="Times New Roman" w:hint="eastAsia"/>
          <w:sz w:val="24"/>
          <w:szCs w:val="24"/>
        </w:rPr>
        <w:t>组合投资交易次数较之只投资黄金少了5次，但是收益是只投资黄金收益的9倍。虽然组合投资的收益比不过只投资黄金的收益，但交易次数较之少了10次，有效避免了比特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币投资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过程中的一些风险，使得收益一直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处于较为平稳的上升状态。</w:t>
      </w:r>
    </w:p>
    <w:p w14:paraId="1633ADBA" w14:textId="01E7001E" w:rsidR="00446BE2" w:rsidRPr="003506D1" w:rsidRDefault="00582A50" w:rsidP="003506D1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 w:rsidR="003725E5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通过对在线组合投资模型指导下的投资结果进行分析，此投资策略的收益性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较高，风险偏好系数选取为0</w:t>
      </w:r>
      <w:r w:rsidR="00A62179">
        <w:rPr>
          <w:rFonts w:ascii="宋体" w:eastAsia="宋体" w:hAnsi="宋体" w:cs="Times New Roman"/>
          <w:b/>
          <w:bCs/>
          <w:sz w:val="24"/>
          <w:szCs w:val="24"/>
        </w:rPr>
        <w:t>.6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，为风险偏好性投资类型，同时可以有效控制最大损失额度，夏普系数表现最好，资金流动性相对较高，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综合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比较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考虑了</w:t>
      </w:r>
      <w:r w:rsidR="00A62179">
        <w:rPr>
          <w:rFonts w:ascii="宋体" w:eastAsia="宋体" w:hAnsi="宋体" w:cs="Times New Roman" w:hint="eastAsia"/>
          <w:b/>
          <w:bCs/>
          <w:sz w:val="24"/>
          <w:szCs w:val="24"/>
        </w:rPr>
        <w:t>以上投资指标，该投资模型为最优模型</w:t>
      </w:r>
      <w:r w:rsidR="003725E5">
        <w:rPr>
          <w:rFonts w:ascii="宋体" w:eastAsia="宋体" w:hAnsi="宋体" w:cs="Times New Roman" w:hint="eastAsia"/>
          <w:b/>
          <w:bCs/>
          <w:sz w:val="24"/>
          <w:szCs w:val="24"/>
        </w:rPr>
        <w:t>。</w:t>
      </w:r>
    </w:p>
    <w:p w14:paraId="579C6C6B" w14:textId="07BDB7B3" w:rsidR="00446BE2" w:rsidRDefault="003725E5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7</w:t>
      </w:r>
      <w:r w:rsidR="00D64375">
        <w:rPr>
          <w:rFonts w:ascii="宋体" w:eastAsia="宋体" w:hAnsi="宋体" w:cs="Times New Roman" w:hint="eastAsia"/>
          <w:b/>
          <w:bCs/>
          <w:sz w:val="24"/>
          <w:szCs w:val="24"/>
        </w:rPr>
        <w:t>交易费用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>对模型的影响：</w:t>
      </w:r>
    </w:p>
    <w:p w14:paraId="722452A4" w14:textId="253BA211" w:rsidR="00D64375" w:rsidRDefault="003725E5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7</w:t>
      </w:r>
      <w:r w:rsidR="0054533B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D64375"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="00D64375">
        <w:rPr>
          <w:rFonts w:ascii="宋体" w:eastAsia="宋体" w:hAnsi="宋体" w:cs="Times New Roman" w:hint="eastAsia"/>
          <w:b/>
          <w:bCs/>
          <w:sz w:val="24"/>
          <w:szCs w:val="24"/>
        </w:rPr>
        <w:t>、策略对交易成本的敏感程度</w:t>
      </w:r>
    </w:p>
    <w:p w14:paraId="0BF34949" w14:textId="5799C242" w:rsidR="00EE196D" w:rsidRDefault="00EE196D" w:rsidP="00EE196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9F7C66">
        <w:rPr>
          <w:rFonts w:ascii="宋体" w:eastAsia="宋体" w:hAnsi="宋体" w:cs="Times New Roman" w:hint="eastAsia"/>
          <w:sz w:val="24"/>
          <w:szCs w:val="24"/>
        </w:rPr>
        <w:t>在一笔交易中，无论</w:t>
      </w:r>
      <w:r>
        <w:rPr>
          <w:rFonts w:ascii="宋体" w:eastAsia="宋体" w:hAnsi="宋体" w:cs="Times New Roman" w:hint="eastAsia"/>
          <w:sz w:val="24"/>
          <w:szCs w:val="24"/>
        </w:rPr>
        <w:t>是盈利或者亏损，都需要付出相应比例的佣金。故佣金值是一项长期影响交易进行的数据，而且佣金越高，交易人的收益一定会下降。但由于黄金和比特币市场价格波动的差异，不同的佣金比例对它们各自的影响程度也不尽相同。题设黄金，比特币的佣金分别为交易金额的1%和2%。为分析佣金对于模型的影响，我们取黄金的佣金比例为近似0，1%，5%，10%，比特币的佣金比例为近似0，1</w:t>
      </w:r>
      <w:r>
        <w:rPr>
          <w:rFonts w:ascii="宋体" w:eastAsia="宋体" w:hAnsi="宋体" w:cs="Times New Roman"/>
          <w:sz w:val="24"/>
          <w:szCs w:val="24"/>
        </w:rPr>
        <w:t>%,5%,10%</w:t>
      </w:r>
      <w:r>
        <w:rPr>
          <w:rFonts w:ascii="宋体" w:eastAsia="宋体" w:hAnsi="宋体" w:cs="Times New Roman" w:hint="eastAsia"/>
          <w:sz w:val="24"/>
          <w:szCs w:val="24"/>
        </w:rPr>
        <w:t>。我们依照上文建立的模型，分别在这些不同佣金比例下进行求解，求得在这些佣金比例的组合下分别对应的最终收益值，如下</w:t>
      </w:r>
      <w:r w:rsidR="003725E5">
        <w:rPr>
          <w:rFonts w:ascii="宋体" w:eastAsia="宋体" w:hAnsi="宋体" w:cs="Times New Roman" w:hint="eastAsia"/>
          <w:sz w:val="24"/>
          <w:szCs w:val="24"/>
        </w:rPr>
        <w:t>表</w:t>
      </w:r>
      <w:r>
        <w:rPr>
          <w:rFonts w:ascii="宋体" w:eastAsia="宋体" w:hAnsi="宋体" w:cs="Times New Roman" w:hint="eastAsia"/>
          <w:sz w:val="24"/>
          <w:szCs w:val="24"/>
        </w:rPr>
        <w:t>所示</w:t>
      </w:r>
      <w:r w:rsidR="00D64375">
        <w:rPr>
          <w:rFonts w:ascii="宋体" w:eastAsia="宋体" w:hAnsi="宋体" w:cs="Times New Roman" w:hint="eastAsia"/>
          <w:sz w:val="24"/>
          <w:szCs w:val="24"/>
        </w:rPr>
        <w:t>(横轴代表黄金佣金变化，纵轴代表比特币佣金变化</w:t>
      </w:r>
      <w:r w:rsidR="00D64375"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F4F2015" w14:textId="3FF19291" w:rsidR="00EE196D" w:rsidRDefault="003725E5" w:rsidP="003725E5">
      <w:pPr>
        <w:ind w:firstLineChars="400" w:firstLine="960"/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t>表（6）不同佣金比例的组合交易的最佳收益表</w:t>
      </w:r>
    </w:p>
    <w:tbl>
      <w:tblPr>
        <w:tblW w:w="7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D64375" w:rsidRPr="00D64375" w14:paraId="64004628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0AD713" w14:textId="77777777" w:rsidR="00D64375" w:rsidRPr="00D64375" w:rsidRDefault="00D64375" w:rsidP="00D643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9E9BCF6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702E0AA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71B58B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94E82E4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D64375" w:rsidRPr="00D64375" w14:paraId="0D027699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9906ADB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605D34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E4614A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54489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775461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41627.4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0E19D9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21703.6</w:t>
            </w:r>
          </w:p>
        </w:tc>
      </w:tr>
      <w:tr w:rsidR="00D64375" w:rsidRPr="00D64375" w14:paraId="57915A11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28C7A1D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2357CA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8FC15DD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9DFC18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32899.6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80F8C9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17153</w:t>
            </w:r>
          </w:p>
        </w:tc>
      </w:tr>
      <w:tr w:rsidR="00D64375" w:rsidRPr="00D64375" w14:paraId="4976D0BF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E391683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21A5B5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8DF1659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1694F71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28329.4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019664F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13618</w:t>
            </w:r>
          </w:p>
        </w:tc>
      </w:tr>
      <w:tr w:rsidR="00D64375" w:rsidRPr="00D64375" w14:paraId="1DA02942" w14:textId="77777777" w:rsidTr="00D64375">
        <w:trPr>
          <w:trHeight w:val="25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330660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6888CA8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77768.6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F88E592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46708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1DBD207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28329.4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153507" w14:textId="77777777" w:rsidR="00D64375" w:rsidRPr="00D64375" w:rsidRDefault="00D64375" w:rsidP="00D643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43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8451.8</w:t>
            </w:r>
          </w:p>
        </w:tc>
      </w:tr>
    </w:tbl>
    <w:p w14:paraId="2B388581" w14:textId="77777777" w:rsidR="006161AD" w:rsidRDefault="006161AD" w:rsidP="00EE196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98E7FB2" w14:textId="4D923D64" w:rsidR="00EE196D" w:rsidRDefault="00EE196D" w:rsidP="00EE196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据</w:t>
      </w:r>
      <w:r w:rsidR="003725E5">
        <w:rPr>
          <w:rFonts w:ascii="宋体" w:eastAsia="宋体" w:hAnsi="宋体" w:cs="Times New Roman" w:hint="eastAsia"/>
          <w:sz w:val="24"/>
          <w:szCs w:val="24"/>
        </w:rPr>
        <w:t>表（6）</w:t>
      </w:r>
      <w:r>
        <w:rPr>
          <w:rFonts w:ascii="宋体" w:eastAsia="宋体" w:hAnsi="宋体" w:cs="Times New Roman" w:hint="eastAsia"/>
          <w:sz w:val="24"/>
          <w:szCs w:val="24"/>
        </w:rPr>
        <w:t>分析得，当比特币的佣金比例不变，黄金的佣金比例上升时，最终的收益会快速下降；而当黄金的佣金比例不变，比特币的佣金比例上升时，最终收益的变化并不像前一种情况剧烈。这是完全合理的，因为比特币有时的交易价格极大且市场价格波动大，故佣金对它的影响小于对黄金的。当两者的佣金都接近0时，最后的收益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价格比题设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的情景高出将近五千美元，而当两者的佣金双双接近于10%时，最后的收益会变得很小，这也符合收益随佣金比例变动的一般规律。</w:t>
      </w:r>
    </w:p>
    <w:p w14:paraId="06A3C2CF" w14:textId="77777777" w:rsidR="006161AD" w:rsidRDefault="00EE196D" w:rsidP="006161AD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总之，佣金比例对黄金交易的影响</w:t>
      </w:r>
      <w:r w:rsidR="00D64375">
        <w:rPr>
          <w:rFonts w:ascii="宋体" w:eastAsia="宋体" w:hAnsi="宋体" w:cs="Times New Roman" w:hint="eastAsia"/>
          <w:sz w:val="24"/>
          <w:szCs w:val="24"/>
        </w:rPr>
        <w:t>远远大于</w:t>
      </w:r>
      <w:r>
        <w:rPr>
          <w:rFonts w:ascii="宋体" w:eastAsia="宋体" w:hAnsi="宋体" w:cs="Times New Roman" w:hint="eastAsia"/>
          <w:sz w:val="24"/>
          <w:szCs w:val="24"/>
        </w:rPr>
        <w:t>对比特币的</w:t>
      </w:r>
      <w:r w:rsidR="00D64375">
        <w:rPr>
          <w:rFonts w:ascii="宋体" w:eastAsia="宋体" w:hAnsi="宋体" w:cs="Times New Roman" w:hint="eastAsia"/>
          <w:sz w:val="24"/>
          <w:szCs w:val="24"/>
        </w:rPr>
        <w:t>影响</w:t>
      </w:r>
      <w:r>
        <w:rPr>
          <w:rFonts w:ascii="宋体" w:eastAsia="宋体" w:hAnsi="宋体" w:cs="Times New Roman" w:hint="eastAsia"/>
          <w:sz w:val="24"/>
          <w:szCs w:val="24"/>
        </w:rPr>
        <w:t>，且对组合投资模型</w:t>
      </w:r>
      <w:r w:rsidR="00D64375">
        <w:rPr>
          <w:rFonts w:ascii="宋体" w:eastAsia="宋体" w:hAnsi="宋体" w:cs="Times New Roman" w:hint="eastAsia"/>
          <w:sz w:val="24"/>
          <w:szCs w:val="24"/>
        </w:rPr>
        <w:t>的收益产生了巨大的影响。</w:t>
      </w:r>
    </w:p>
    <w:p w14:paraId="1E1BF226" w14:textId="538CB9EF" w:rsidR="006161AD" w:rsidRDefault="003725E5" w:rsidP="003725E5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3725E5">
        <w:rPr>
          <w:rFonts w:ascii="宋体" w:eastAsia="宋体" w:hAnsi="宋体" w:cs="Times New Roman" w:hint="eastAsia"/>
          <w:b/>
          <w:bCs/>
          <w:sz w:val="24"/>
          <w:szCs w:val="24"/>
        </w:rPr>
        <w:t>7</w:t>
      </w:r>
      <w:r w:rsidR="0054533B" w:rsidRPr="003725E5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6161AD" w:rsidRPr="003725E5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="006161AD" w:rsidRPr="003725E5">
        <w:rPr>
          <w:rFonts w:ascii="宋体" w:eastAsia="宋体" w:hAnsi="宋体" w:cs="Times New Roman" w:hint="eastAsia"/>
          <w:b/>
          <w:bCs/>
          <w:sz w:val="24"/>
          <w:szCs w:val="24"/>
        </w:rPr>
        <w:t>、交易成本对模型的影响</w:t>
      </w:r>
    </w:p>
    <w:p w14:paraId="58C5F278" w14:textId="63B918FF" w:rsidR="00892D96" w:rsidRDefault="00892D96" w:rsidP="00892D96">
      <w:pPr>
        <w:ind w:firstLineChars="700" w:firstLine="168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70D0782D" wp14:editId="089F56C7">
            <wp:extent cx="2865120" cy="20254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61" cy="202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45A4" w14:textId="08B4E893" w:rsidR="00892D96" w:rsidRDefault="00892D96" w:rsidP="00892D96">
      <w:pPr>
        <w:ind w:firstLineChars="1100" w:firstLine="265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图（</w:t>
      </w:r>
      <w:r w:rsidR="00353088">
        <w:rPr>
          <w:rFonts w:ascii="宋体" w:eastAsia="宋体" w:hAnsi="宋体" w:cs="Times New Roman" w:hint="eastAsia"/>
          <w:b/>
          <w:bCs/>
          <w:sz w:val="24"/>
          <w:szCs w:val="24"/>
        </w:rPr>
        <w:t>15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）佣金对策略的影响</w:t>
      </w:r>
    </w:p>
    <w:p w14:paraId="4F00D24A" w14:textId="77777777" w:rsidR="00892D96" w:rsidRPr="00892D96" w:rsidRDefault="00892D96" w:rsidP="003725E5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7B010CFB" w14:textId="6A33D712" w:rsidR="00D2721A" w:rsidRDefault="006161AD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3725E5"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交易成本在我们建立的模型中，主要影响投资比例以及投资实际金额</w:t>
      </w:r>
      <w:r w:rsidR="00D2721A">
        <w:rPr>
          <w:rFonts w:ascii="宋体" w:eastAsia="宋体" w:hAnsi="宋体" w:cs="Times New Roman" w:hint="eastAsia"/>
          <w:sz w:val="24"/>
          <w:szCs w:val="24"/>
        </w:rPr>
        <w:t>。投资比例的确定中，采用</w:t>
      </w:r>
      <w:proofErr w:type="gramStart"/>
      <w:r w:rsidR="00D2721A"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 w:rsidR="00D2721A">
        <w:rPr>
          <w:rFonts w:ascii="宋体" w:eastAsia="宋体" w:hAnsi="宋体" w:cs="Times New Roman" w:hint="eastAsia"/>
          <w:sz w:val="24"/>
          <w:szCs w:val="24"/>
        </w:rPr>
        <w:t>费用的在线组合投资模型，构建多目标规划算法，交易成本影响着约束条件以及目标函数的系数。交易费用改变，则收益率改变，为了达到最大收益以及最小风险，通过调整投资比例，寻找新的最优解。</w:t>
      </w:r>
    </w:p>
    <w:p w14:paraId="78D4271A" w14:textId="52ACC6BE" w:rsidR="00D2721A" w:rsidRDefault="00D2721A" w:rsidP="006161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3725E5"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随着交易费用的提高，真正用于购买投资产品的金额将减少，单次投资收益也将减少。而交易费用提高，则交易次数相应减少，交易次数的减少对于收益性的影响具有</w:t>
      </w:r>
      <w:r w:rsidR="00384186">
        <w:rPr>
          <w:rFonts w:ascii="宋体" w:eastAsia="宋体" w:hAnsi="宋体" w:cs="Times New Roman" w:hint="eastAsia"/>
          <w:sz w:val="24"/>
          <w:szCs w:val="24"/>
        </w:rPr>
        <w:t>不确定性，投资风险也会随着增加。</w:t>
      </w:r>
    </w:p>
    <w:p w14:paraId="0815E89D" w14:textId="26E8FF09" w:rsidR="00D64375" w:rsidRDefault="00D64375" w:rsidP="003725E5">
      <w:pPr>
        <w:ind w:firstLineChars="800" w:firstLine="1928"/>
        <w:rPr>
          <w:rFonts w:ascii="宋体" w:eastAsia="宋体" w:hAnsi="宋体" w:cs="Times New Roman"/>
          <w:b/>
          <w:bCs/>
          <w:sz w:val="24"/>
          <w:szCs w:val="24"/>
        </w:rPr>
      </w:pPr>
    </w:p>
    <w:p w14:paraId="710C5875" w14:textId="77777777" w:rsidR="003725E5" w:rsidRPr="00D2721A" w:rsidRDefault="003725E5" w:rsidP="003725E5">
      <w:pPr>
        <w:ind w:firstLineChars="1000" w:firstLine="2409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79413B4" w14:textId="0FE55033" w:rsidR="00B07563" w:rsidRDefault="003725E5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 w:rsidR="00B07563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模型优缺点以及改进</w:t>
      </w:r>
      <w:r w:rsidR="00446BE2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446BE2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</w:p>
    <w:p w14:paraId="2B23B57B" w14:textId="4E72812A" w:rsidR="00E723E9" w:rsidRDefault="003725E5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 w:rsidR="00E723E9">
        <w:rPr>
          <w:rFonts w:ascii="宋体" w:eastAsia="宋体" w:hAnsi="宋体" w:cs="Times New Roman"/>
          <w:b/>
          <w:bCs/>
          <w:sz w:val="24"/>
          <w:szCs w:val="24"/>
        </w:rPr>
        <w:t xml:space="preserve">.1 </w:t>
      </w:r>
      <w:r w:rsidR="00E723E9">
        <w:rPr>
          <w:rFonts w:ascii="宋体" w:eastAsia="宋体" w:hAnsi="宋体" w:cs="Times New Roman" w:hint="eastAsia"/>
          <w:b/>
          <w:bCs/>
          <w:sz w:val="24"/>
          <w:szCs w:val="24"/>
        </w:rPr>
        <w:t>模型优点</w:t>
      </w:r>
    </w:p>
    <w:p w14:paraId="0BA542E8" w14:textId="74597C37" w:rsidR="00E723E9" w:rsidRDefault="00E723E9" w:rsidP="003725E5">
      <w:pPr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模型充分利用历史交易数据，首先由投资者选择风险偏好系数（m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∈(0,1)</m:t>
        </m:r>
      </m:oMath>
      <w:r>
        <w:rPr>
          <w:rFonts w:ascii="宋体" w:eastAsia="宋体" w:hAnsi="宋体" w:cs="Times New Roman" w:hint="eastAsia"/>
          <w:b/>
          <w:bCs/>
          <w:sz w:val="24"/>
          <w:szCs w:val="24"/>
        </w:rPr>
        <w:t>），通过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费用的在线组合投资策略，得到投资比例最优解（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b/>
          <w:bCs/>
          <w:sz w:val="24"/>
          <w:szCs w:val="24"/>
        </w:rPr>
        <w:t>）,结合投资市场中经典的道氏理论，分析了道氏理论的缺点与不足，采用“双时间周期确认”原则对道氏理论进行改进,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对往期交易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数据长期趋势与中期趋势同时检测，把握最佳的购入或出售资产时机。</w:t>
      </w:r>
    </w:p>
    <w:p w14:paraId="27FF49A9" w14:textId="40D17450" w:rsidR="00E723E9" w:rsidRDefault="003725E5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 w:rsidR="00E723E9">
        <w:rPr>
          <w:rFonts w:ascii="宋体" w:eastAsia="宋体" w:hAnsi="宋体" w:cs="Times New Roman"/>
          <w:b/>
          <w:bCs/>
          <w:sz w:val="24"/>
          <w:szCs w:val="24"/>
        </w:rPr>
        <w:t xml:space="preserve">.2 </w:t>
      </w:r>
      <w:r w:rsidR="00E723E9">
        <w:rPr>
          <w:rFonts w:ascii="宋体" w:eastAsia="宋体" w:hAnsi="宋体" w:cs="Times New Roman" w:hint="eastAsia"/>
          <w:b/>
          <w:bCs/>
          <w:sz w:val="24"/>
          <w:szCs w:val="24"/>
        </w:rPr>
        <w:t>模型缺点</w:t>
      </w:r>
    </w:p>
    <w:p w14:paraId="539DA2C4" w14:textId="4FDA5033" w:rsidR="00E723E9" w:rsidRDefault="00E723E9" w:rsidP="003725E5">
      <w:pPr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模型前期投资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判断仅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根据中期趋势，利用道氏理论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监测购入或出售资产时机，交易日期把握具有一定的滞后性，导致前期投资盈利较少。只有当时间超过6</w:t>
      </w:r>
      <w:r w:rsidR="007A4172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天，长期趋势逐渐清晰，投资进入投资收益期时，才具有良好的收益性。</w:t>
      </w:r>
    </w:p>
    <w:p w14:paraId="5B209F03" w14:textId="77777777" w:rsidR="000B666B" w:rsidRPr="007A4172" w:rsidRDefault="000B666B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6DCDAC8D" w14:textId="65E1632F" w:rsidR="00756EED" w:rsidRDefault="00EF0CAB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 w:rsidR="007A4172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="0054533B">
        <w:rPr>
          <w:rFonts w:ascii="宋体" w:eastAsia="宋体" w:hAnsi="宋体" w:cs="Times New Roman" w:hint="eastAsia"/>
          <w:b/>
          <w:bCs/>
          <w:sz w:val="24"/>
          <w:szCs w:val="24"/>
        </w:rPr>
        <w:t>模型优化</w:t>
      </w:r>
      <w:r w:rsidR="007A4172">
        <w:rPr>
          <w:rFonts w:ascii="宋体" w:eastAsia="宋体" w:hAnsi="宋体" w:cs="Times New Roman" w:hint="eastAsia"/>
          <w:b/>
          <w:bCs/>
          <w:sz w:val="24"/>
          <w:szCs w:val="24"/>
        </w:rPr>
        <w:t>方向</w:t>
      </w:r>
    </w:p>
    <w:p w14:paraId="3860621B" w14:textId="77777777" w:rsidR="0054533B" w:rsidRDefault="0054533B" w:rsidP="001A3D0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55870065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选取更合适的观察周期</w:t>
      </w:r>
    </w:p>
    <w:p w14:paraId="4D2ABE04" w14:textId="77777777" w:rsidR="0054533B" w:rsidRDefault="0054533B" w:rsidP="0054533B"/>
    <w:p w14:paraId="6082C536" w14:textId="35C7839A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风险偏好系数</w:t>
      </w:r>
      <w:r w:rsidR="006522B2">
        <w:rPr>
          <w:rFonts w:hint="eastAsia"/>
        </w:rPr>
        <w:t>的选择</w:t>
      </w:r>
    </w:p>
    <w:p w14:paraId="5447C139" w14:textId="77777777" w:rsidR="0054533B" w:rsidRDefault="0054533B" w:rsidP="0054533B"/>
    <w:p w14:paraId="69EFDF41" w14:textId="77777777" w:rsidR="0054533B" w:rsidRDefault="0054533B" w:rsidP="0054533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优化算法结构</w:t>
      </w:r>
    </w:p>
    <w:p w14:paraId="7CDE631B" w14:textId="77777777" w:rsidR="0054533B" w:rsidRDefault="0054533B" w:rsidP="0054533B"/>
    <w:p w14:paraId="5059F60E" w14:textId="3EF04662" w:rsidR="0044355F" w:rsidRPr="00EF0CAB" w:rsidRDefault="00EF0CAB" w:rsidP="0054533B">
      <w:pPr>
        <w:rPr>
          <w:b/>
          <w:bCs/>
        </w:rPr>
      </w:pPr>
      <w:r w:rsidRPr="00EF0CAB">
        <w:rPr>
          <w:rFonts w:hint="eastAsia"/>
          <w:b/>
          <w:bCs/>
        </w:rPr>
        <w:t>9</w:t>
      </w:r>
      <w:r w:rsidR="0044355F" w:rsidRPr="00EF0CAB">
        <w:rPr>
          <w:rFonts w:hint="eastAsia"/>
          <w:b/>
          <w:bCs/>
        </w:rPr>
        <w:t>、备忘录</w:t>
      </w:r>
    </w:p>
    <w:p w14:paraId="017EE289" w14:textId="13235B10" w:rsidR="00441F6A" w:rsidRPr="006B745E" w:rsidRDefault="007A4172" w:rsidP="00441F6A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EF0CAB">
        <w:t xml:space="preserve">  </w:t>
      </w:r>
      <w:r w:rsidR="006B745E">
        <w:t xml:space="preserve">  </w:t>
      </w:r>
      <w:r w:rsidR="00441F6A" w:rsidRPr="006B745E">
        <w:rPr>
          <w:rFonts w:hint="eastAsia"/>
          <w:sz w:val="24"/>
          <w:szCs w:val="24"/>
        </w:rPr>
        <w:t>我们的投资策略中用到的模型主要为：</w:t>
      </w:r>
      <w:proofErr w:type="gramStart"/>
      <w:r w:rsidR="00441F6A" w:rsidRPr="006B745E">
        <w:rPr>
          <w:rFonts w:hint="eastAsia"/>
          <w:sz w:val="24"/>
          <w:szCs w:val="24"/>
        </w:rPr>
        <w:t>含交易</w:t>
      </w:r>
      <w:proofErr w:type="gramEnd"/>
      <w:r w:rsidR="00441F6A" w:rsidRPr="006B745E">
        <w:rPr>
          <w:rFonts w:hint="eastAsia"/>
          <w:sz w:val="24"/>
          <w:szCs w:val="24"/>
        </w:rPr>
        <w:t>费用的在线组合投资模型和基于道氏理论的交易策略。在线组合投资模型用于实时寻找最佳的投资比例分配，通过对前6</w:t>
      </w:r>
      <w:r w:rsidR="00441F6A" w:rsidRPr="006B745E">
        <w:rPr>
          <w:sz w:val="24"/>
          <w:szCs w:val="24"/>
        </w:rPr>
        <w:t>0</w:t>
      </w:r>
      <w:r w:rsidR="00441F6A" w:rsidRPr="006B745E">
        <w:rPr>
          <w:rFonts w:hint="eastAsia"/>
          <w:sz w:val="24"/>
          <w:szCs w:val="24"/>
        </w:rPr>
        <w:t>天的交易数据进行收益与风险分析，利用多目标规划模型：追求收益最大和风险最小，引入风险偏好系数将风险与收益按照权重相统一，转化为单目标规划问题，利用单纯形法寻找投资比例最优解。基于道氏理论的交易策略用于捕捉最佳的交易时机。通过对历史</w:t>
      </w:r>
      <w:proofErr w:type="gramStart"/>
      <w:r w:rsidR="00441F6A" w:rsidRPr="006B745E">
        <w:rPr>
          <w:rFonts w:hint="eastAsia"/>
          <w:sz w:val="24"/>
          <w:szCs w:val="24"/>
        </w:rPr>
        <w:t>交易交易</w:t>
      </w:r>
      <w:proofErr w:type="gramEnd"/>
      <w:r w:rsidR="00441F6A" w:rsidRPr="006B745E">
        <w:rPr>
          <w:rFonts w:hint="eastAsia"/>
          <w:sz w:val="24"/>
          <w:szCs w:val="24"/>
        </w:rPr>
        <w:t>数据进行检测以及趋势分析，同时对比</w:t>
      </w:r>
      <w:proofErr w:type="gramStart"/>
      <w:r w:rsidR="00441F6A" w:rsidRPr="006B745E">
        <w:rPr>
          <w:rFonts w:hint="eastAsia"/>
          <w:sz w:val="24"/>
          <w:szCs w:val="24"/>
        </w:rPr>
        <w:t>特</w:t>
      </w:r>
      <w:proofErr w:type="gramEnd"/>
      <w:r w:rsidR="00441F6A" w:rsidRPr="006B745E">
        <w:rPr>
          <w:rFonts w:hint="eastAsia"/>
          <w:sz w:val="24"/>
          <w:szCs w:val="24"/>
        </w:rPr>
        <w:t>币和黄金的长期趋势与中期趋势进行监测，判断其道氏高点、道氏低点以</w:t>
      </w:r>
      <w:r w:rsidR="00441F6A" w:rsidRPr="006B745E">
        <w:rPr>
          <w:rFonts w:hint="eastAsia"/>
          <w:sz w:val="24"/>
          <w:szCs w:val="24"/>
        </w:rPr>
        <w:lastRenderedPageBreak/>
        <w:t>及趋势走向，结合“双时间周期确认”原则，确定最佳的购入或者出售日期。</w:t>
      </w:r>
    </w:p>
    <w:p w14:paraId="7BC54BBA" w14:textId="04B82C4C" w:rsidR="00441F6A" w:rsidRPr="006B745E" w:rsidRDefault="00441F6A" w:rsidP="00441F6A">
      <w:pPr>
        <w:rPr>
          <w:sz w:val="24"/>
          <w:szCs w:val="24"/>
        </w:rPr>
      </w:pPr>
      <w:r w:rsidRPr="006B745E">
        <w:rPr>
          <w:rFonts w:hint="eastAsia"/>
          <w:sz w:val="24"/>
          <w:szCs w:val="24"/>
        </w:rPr>
        <w:t xml:space="preserve"> </w:t>
      </w:r>
      <w:r w:rsidRPr="006B745E">
        <w:rPr>
          <w:sz w:val="24"/>
          <w:szCs w:val="24"/>
        </w:rPr>
        <w:t xml:space="preserve">  </w:t>
      </w:r>
      <w:r w:rsidR="00EF0CAB" w:rsidRPr="006B745E">
        <w:rPr>
          <w:sz w:val="24"/>
          <w:szCs w:val="24"/>
        </w:rPr>
        <w:t xml:space="preserve">  </w:t>
      </w:r>
      <w:r w:rsidRPr="006B745E">
        <w:rPr>
          <w:rFonts w:hint="eastAsia"/>
          <w:sz w:val="24"/>
          <w:szCs w:val="24"/>
        </w:rPr>
        <w:t>投资策略为：利用基于道氏理论的交易模型，如果发现合适的购入时机，则采用</w:t>
      </w:r>
      <w:proofErr w:type="gramStart"/>
      <w:r w:rsidRPr="006B745E">
        <w:rPr>
          <w:rFonts w:hint="eastAsia"/>
          <w:sz w:val="24"/>
          <w:szCs w:val="24"/>
        </w:rPr>
        <w:t>含交易</w:t>
      </w:r>
      <w:proofErr w:type="gramEnd"/>
      <w:r w:rsidRPr="006B745E">
        <w:rPr>
          <w:rFonts w:hint="eastAsia"/>
          <w:sz w:val="24"/>
          <w:szCs w:val="24"/>
        </w:rPr>
        <w:t>费用的在线组合交易模型，计算此时最佳的投资分配比例，按比例购入相应资产。如该日判断为适合购买黄金，投资比例计算为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6B745E">
        <w:rPr>
          <w:rFonts w:hint="eastAsia"/>
          <w:sz w:val="24"/>
          <w:szCs w:val="24"/>
        </w:rPr>
        <w:t>，美元持有量为D，则将D*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6B745E">
        <w:rPr>
          <w:rFonts w:hint="eastAsia"/>
          <w:sz w:val="24"/>
          <w:szCs w:val="24"/>
        </w:rPr>
        <w:t>用于购入黄金，剩下金额暂时不进行投资，用于为比特</w:t>
      </w:r>
      <w:proofErr w:type="gramStart"/>
      <w:r w:rsidRPr="006B745E">
        <w:rPr>
          <w:rFonts w:hint="eastAsia"/>
          <w:sz w:val="24"/>
          <w:szCs w:val="24"/>
        </w:rPr>
        <w:t>币投资做</w:t>
      </w:r>
      <w:proofErr w:type="gramEnd"/>
      <w:r w:rsidRPr="006B745E">
        <w:rPr>
          <w:rFonts w:hint="eastAsia"/>
          <w:sz w:val="24"/>
          <w:szCs w:val="24"/>
        </w:rPr>
        <w:t>准备以及风险控制。</w:t>
      </w:r>
    </w:p>
    <w:p w14:paraId="5AF713FC" w14:textId="404226DC" w:rsidR="00441F6A" w:rsidRDefault="00441F6A" w:rsidP="00441F6A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B745E">
        <w:rPr>
          <w:rFonts w:hint="eastAsia"/>
          <w:sz w:val="24"/>
          <w:szCs w:val="24"/>
        </w:rPr>
        <w:t xml:space="preserve"> </w:t>
      </w:r>
      <w:r w:rsidRPr="006B745E">
        <w:rPr>
          <w:sz w:val="24"/>
          <w:szCs w:val="24"/>
        </w:rPr>
        <w:t xml:space="preserve">  </w:t>
      </w:r>
      <w:r w:rsidR="00EF0CAB" w:rsidRPr="006B745E">
        <w:rPr>
          <w:sz w:val="24"/>
          <w:szCs w:val="24"/>
        </w:rPr>
        <w:t xml:space="preserve">  </w:t>
      </w:r>
      <w:r w:rsidRPr="006B745E">
        <w:rPr>
          <w:rFonts w:hint="eastAsia"/>
          <w:sz w:val="24"/>
          <w:szCs w:val="24"/>
        </w:rPr>
        <w:t>利用我们的投资模型，指导交易者进行投资，投资者只需要选择自己喜好的风险偏好系数（m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∈(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B745E">
        <w:rPr>
          <w:rFonts w:hint="eastAsia"/>
          <w:sz w:val="24"/>
          <w:szCs w:val="24"/>
        </w:rPr>
        <w:t>），风险偏好系数越大，风险越大，我们选择风险偏好程度为0</w:t>
      </w:r>
      <w:r w:rsidRPr="006B745E">
        <w:rPr>
          <w:sz w:val="24"/>
          <w:szCs w:val="24"/>
        </w:rPr>
        <w:t>.6</w:t>
      </w:r>
      <w:r w:rsidRPr="006B745E">
        <w:rPr>
          <w:rFonts w:hint="eastAsia"/>
          <w:sz w:val="24"/>
          <w:szCs w:val="24"/>
        </w:rPr>
        <w:t>进行指导投资。之后只需要</w:t>
      </w:r>
      <w:proofErr w:type="gramStart"/>
      <w:r w:rsidRPr="006B745E">
        <w:rPr>
          <w:rFonts w:hint="eastAsia"/>
          <w:sz w:val="24"/>
          <w:szCs w:val="24"/>
        </w:rPr>
        <w:t>输入往期黄金</w:t>
      </w:r>
      <w:proofErr w:type="gramEnd"/>
      <w:r w:rsidRPr="006B745E">
        <w:rPr>
          <w:rFonts w:hint="eastAsia"/>
          <w:sz w:val="24"/>
          <w:szCs w:val="24"/>
        </w:rPr>
        <w:t>和比特币的价格数据，模型便会输出今日是否建议进行交易，交易行为、交易资产种类以及最佳交易比例。交易员根据模型建议进行购买、持有、出售操作。通过我们的模型进行指导投资，在</w:t>
      </w:r>
      <w:r w:rsidRPr="006B745E">
        <w:rPr>
          <w:sz w:val="24"/>
          <w:szCs w:val="24"/>
        </w:rPr>
        <w:t>2016 年 9 月 11 日到 2021 年 9 月 10 日的五年交易期</w:t>
      </w:r>
      <w:r w:rsidRPr="006B745E">
        <w:rPr>
          <w:rFonts w:hint="eastAsia"/>
          <w:sz w:val="24"/>
          <w:szCs w:val="24"/>
        </w:rPr>
        <w:t>内，本金为1</w:t>
      </w:r>
      <w:r w:rsidRPr="006B745E">
        <w:rPr>
          <w:sz w:val="24"/>
          <w:szCs w:val="24"/>
        </w:rPr>
        <w:t>000</w:t>
      </w:r>
      <w:r w:rsidRPr="006B745E">
        <w:rPr>
          <w:rFonts w:hint="eastAsia"/>
          <w:sz w:val="24"/>
          <w:szCs w:val="24"/>
        </w:rPr>
        <w:t>美元，截至2</w:t>
      </w:r>
      <w:r w:rsidRPr="006B745E">
        <w:rPr>
          <w:sz w:val="24"/>
          <w:szCs w:val="24"/>
        </w:rPr>
        <w:t>021</w:t>
      </w:r>
      <w:r w:rsidRPr="006B745E">
        <w:rPr>
          <w:rFonts w:hint="eastAsia"/>
          <w:sz w:val="24"/>
          <w:szCs w:val="24"/>
        </w:rPr>
        <w:t>年7月5日，总资产为</w:t>
      </w:r>
      <w:r w:rsidRPr="006B745E">
        <w:rPr>
          <w:rFonts w:ascii="Times New Roman" w:eastAsia="宋体" w:hAnsi="Times New Roman" w:cs="Times New Roman"/>
          <w:color w:val="000000"/>
          <w:sz w:val="24"/>
          <w:szCs w:val="24"/>
        </w:rPr>
        <w:t>72087.61</w:t>
      </w:r>
      <w:r w:rsidRPr="006B745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美元，投资收益率为</w:t>
      </w:r>
      <w:r w:rsidRPr="006B745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7</w:t>
      </w:r>
      <w:r w:rsidRPr="006B745E">
        <w:rPr>
          <w:rFonts w:ascii="Times New Roman" w:eastAsia="宋体" w:hAnsi="Times New Roman" w:cs="Times New Roman"/>
          <w:color w:val="000000"/>
          <w:sz w:val="24"/>
          <w:szCs w:val="24"/>
        </w:rPr>
        <w:t>108.7</w:t>
      </w:r>
      <w:r w:rsidRPr="006B745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% </w:t>
      </w:r>
      <w:r w:rsidRPr="006B745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Pr="006B745E">
        <w:rPr>
          <w:rFonts w:hint="eastAsia"/>
          <w:sz w:val="24"/>
          <w:szCs w:val="24"/>
        </w:rPr>
        <w:t>交易总次数为1</w:t>
      </w:r>
      <w:r w:rsidRPr="006B745E">
        <w:rPr>
          <w:sz w:val="24"/>
          <w:szCs w:val="24"/>
        </w:rPr>
        <w:t>6</w:t>
      </w:r>
      <w:r w:rsidRPr="006B745E">
        <w:rPr>
          <w:rFonts w:hint="eastAsia"/>
          <w:sz w:val="24"/>
          <w:szCs w:val="24"/>
        </w:rPr>
        <w:t>次，单次投资最大损失比例不超过1</w:t>
      </w:r>
      <w:r w:rsidRPr="006B745E">
        <w:rPr>
          <w:sz w:val="24"/>
          <w:szCs w:val="24"/>
        </w:rPr>
        <w:t>0</w:t>
      </w:r>
      <w:r w:rsidRPr="006B745E">
        <w:rPr>
          <w:rFonts w:hint="eastAsia"/>
          <w:sz w:val="24"/>
          <w:szCs w:val="24"/>
        </w:rPr>
        <w:t>%，夏普系数平均值</w:t>
      </w:r>
      <w:r w:rsidRPr="006B745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0.152，每年夏普系数均为正值，投资具有良好的收益性，同时实现了对风险的良好控制，实现了收益-风险的最优结合，</w:t>
      </w:r>
      <w:r w:rsidRPr="006B745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取得了良好的投资结果。</w:t>
      </w:r>
    </w:p>
    <w:p w14:paraId="44D9901A" w14:textId="697A088A" w:rsidR="00053382" w:rsidRDefault="00053382" w:rsidP="00441F6A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1DA82A51" w14:textId="576C2FAE" w:rsidR="00053382" w:rsidRDefault="00053382" w:rsidP="00441F6A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6C6E0046" w14:textId="530D6401" w:rsidR="00053382" w:rsidRDefault="00053382" w:rsidP="00441F6A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43C26DD4" w14:textId="77777777" w:rsidR="00053382" w:rsidRPr="006B745E" w:rsidRDefault="00053382" w:rsidP="00441F6A">
      <w:pPr>
        <w:rPr>
          <w:sz w:val="24"/>
          <w:szCs w:val="24"/>
        </w:rPr>
      </w:pPr>
    </w:p>
    <w:p w14:paraId="7211A53E" w14:textId="53C681D6" w:rsidR="00B07563" w:rsidRPr="00441F6A" w:rsidRDefault="00B07563" w:rsidP="0054533B"/>
    <w:p w14:paraId="77849286" w14:textId="33F6246E" w:rsidR="000B666B" w:rsidRDefault="000B666B" w:rsidP="0054533B"/>
    <w:p w14:paraId="04E04C48" w14:textId="77777777" w:rsidR="000B666B" w:rsidRDefault="000B666B" w:rsidP="0054533B"/>
    <w:p w14:paraId="2B8EC1A9" w14:textId="6006060C" w:rsidR="0054533B" w:rsidRDefault="00EF0CAB" w:rsidP="0054533B">
      <w:pPr>
        <w:sectPr w:rsidR="0054533B" w:rsidSect="00B35D08">
          <w:headerReference w:type="default" r:id="rId4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10</w:t>
      </w:r>
      <w:r w:rsidR="0054533B">
        <w:rPr>
          <w:rFonts w:hint="eastAsia"/>
        </w:rPr>
        <w:t>、参考</w:t>
      </w:r>
      <w:r w:rsidR="006C10DB">
        <w:rPr>
          <w:rFonts w:hint="eastAsia"/>
        </w:rPr>
        <w:t>文献</w:t>
      </w:r>
    </w:p>
    <w:p w14:paraId="3D072FF1" w14:textId="69CB7D07" w:rsidR="00CD749F" w:rsidRDefault="00CD749F" w:rsidP="006C10D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[1]刘兵,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郑承利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.几种在线组合投资策略述评及应用[J].山东农业工程学院学报,2020,37(03):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63-69.DOI:10.15948/j.cnki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.37-1500/s.2020.03.011.</w:t>
      </w:r>
    </w:p>
    <w:p w14:paraId="5564E62C" w14:textId="190EC042" w:rsidR="00CD749F" w:rsidRDefault="00CD749F" w:rsidP="006C10D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]张丁元. 现货黄金交易策略的建立、测评与改进[D].新疆财经大学,2015.</w:t>
      </w:r>
    </w:p>
    <w:p w14:paraId="19C70CB2" w14:textId="20C0A465" w:rsidR="00CD749F" w:rsidRDefault="00CD749F" w:rsidP="006C10D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符忠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.道氏理论的缺陷及应对方法[J].经济研究导刊,2013(26):18-19.</w:t>
      </w:r>
    </w:p>
    <w:p w14:paraId="1A022698" w14:textId="669E535F" w:rsidR="00CD749F" w:rsidRDefault="00CD749F" w:rsidP="006C10D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]陈华友,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许义生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含交易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费用的证券组合投资的多目标规划模型[J].运筹与管理,1999(03):57-60.</w:t>
      </w:r>
    </w:p>
    <w:p w14:paraId="04E31C98" w14:textId="5ECDD4B5" w:rsidR="00CD749F" w:rsidRDefault="00CD749F" w:rsidP="006C10D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]刘善存,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邱菀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华,汪寿阳.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带交易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费用的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泛证券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组合投资策略[J].系统工程理论与实践,2003(01):22-25+87.</w:t>
      </w:r>
    </w:p>
    <w:p w14:paraId="4C6F8F56" w14:textId="79E3B4B2" w:rsidR="00776516" w:rsidRPr="00254EC5" w:rsidRDefault="00FF7832" w:rsidP="006C10DB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r w:rsidR="00CD749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]林红梅,杜金艳,张少东.夏普比率：估算方法、适用性与实证分析[J].统计学报,2021,2(06):73-88.DOI:10.19820/j.cnki.issn2096-7411.2021.06.006.</w:t>
      </w:r>
    </w:p>
    <w:sectPr w:rsidR="00776516" w:rsidRPr="00254EC5" w:rsidSect="00B35D08"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21FA" w14:textId="77777777" w:rsidR="00DE3115" w:rsidRDefault="00DE3115" w:rsidP="00756EED">
      <w:r>
        <w:separator/>
      </w:r>
    </w:p>
  </w:endnote>
  <w:endnote w:type="continuationSeparator" w:id="0">
    <w:p w14:paraId="610FCD4F" w14:textId="77777777" w:rsidR="00DE3115" w:rsidRDefault="00DE3115" w:rsidP="007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8BB6" w14:textId="77777777" w:rsidR="00DE3115" w:rsidRDefault="00DE3115" w:rsidP="00756EED">
      <w:r>
        <w:separator/>
      </w:r>
    </w:p>
  </w:footnote>
  <w:footnote w:type="continuationSeparator" w:id="0">
    <w:p w14:paraId="19A36B00" w14:textId="77777777" w:rsidR="00DE3115" w:rsidRDefault="00DE3115" w:rsidP="0075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CF98" w14:textId="77777777" w:rsidR="00CA5643" w:rsidRDefault="00CA5643" w:rsidP="00E85789">
    <w:pPr>
      <w:pStyle w:val="a3"/>
    </w:pPr>
    <w:r>
      <w:rPr>
        <w:rStyle w:val="a7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9D36" w14:textId="7CFB4745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 w:rsidR="00275FB4">
      <w:rPr>
        <w:rFonts w:ascii="Times New Roman" w:hAnsi="Times New Roman" w:cs="Times New Roman"/>
        <w:b/>
        <w:bCs/>
        <w:sz w:val="21"/>
        <w:szCs w:val="21"/>
      </w:rPr>
      <w:t>2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3D9" w14:textId="052383A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5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6B42" w14:textId="17286BF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6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0B6"/>
    <w:multiLevelType w:val="hybridMultilevel"/>
    <w:tmpl w:val="BA3054E6"/>
    <w:lvl w:ilvl="0" w:tplc="63226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345E6E"/>
    <w:multiLevelType w:val="hybridMultilevel"/>
    <w:tmpl w:val="04187778"/>
    <w:lvl w:ilvl="0" w:tplc="027479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FC2815"/>
    <w:multiLevelType w:val="hybridMultilevel"/>
    <w:tmpl w:val="F796CC1E"/>
    <w:lvl w:ilvl="0" w:tplc="5A84E9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64618A"/>
    <w:multiLevelType w:val="hybridMultilevel"/>
    <w:tmpl w:val="8EC6C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67653B"/>
    <w:multiLevelType w:val="hybridMultilevel"/>
    <w:tmpl w:val="CD000DE2"/>
    <w:lvl w:ilvl="0" w:tplc="29F4F9B8">
      <w:start w:val="1"/>
      <w:numFmt w:val="decimal"/>
      <w:lvlText w:val="%1、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5" w15:restartNumberingAfterBreak="0">
    <w:nsid w:val="573D167B"/>
    <w:multiLevelType w:val="hybridMultilevel"/>
    <w:tmpl w:val="E37457D4"/>
    <w:lvl w:ilvl="0" w:tplc="8034ED9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DE1986"/>
    <w:multiLevelType w:val="hybridMultilevel"/>
    <w:tmpl w:val="6D7A7AE2"/>
    <w:lvl w:ilvl="0" w:tplc="45A4F9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E521872"/>
    <w:multiLevelType w:val="hybridMultilevel"/>
    <w:tmpl w:val="5ED2FDBA"/>
    <w:lvl w:ilvl="0" w:tplc="C6D42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74A2A"/>
    <w:multiLevelType w:val="hybridMultilevel"/>
    <w:tmpl w:val="BC3840E2"/>
    <w:lvl w:ilvl="0" w:tplc="6082C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0172F"/>
    <w:multiLevelType w:val="multilevel"/>
    <w:tmpl w:val="8CA4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D"/>
    <w:rsid w:val="00012E59"/>
    <w:rsid w:val="00013958"/>
    <w:rsid w:val="00021FAE"/>
    <w:rsid w:val="000271F2"/>
    <w:rsid w:val="00042661"/>
    <w:rsid w:val="00051BEB"/>
    <w:rsid w:val="00053382"/>
    <w:rsid w:val="000613D6"/>
    <w:rsid w:val="0007033C"/>
    <w:rsid w:val="000707A1"/>
    <w:rsid w:val="0007286A"/>
    <w:rsid w:val="000744E2"/>
    <w:rsid w:val="00074C56"/>
    <w:rsid w:val="00097685"/>
    <w:rsid w:val="000A295A"/>
    <w:rsid w:val="000A4838"/>
    <w:rsid w:val="000A60A8"/>
    <w:rsid w:val="000A7842"/>
    <w:rsid w:val="000B666B"/>
    <w:rsid w:val="000C1001"/>
    <w:rsid w:val="000C70E0"/>
    <w:rsid w:val="000D3B1B"/>
    <w:rsid w:val="000D7BC8"/>
    <w:rsid w:val="000F1B0B"/>
    <w:rsid w:val="0010189F"/>
    <w:rsid w:val="00101DC5"/>
    <w:rsid w:val="001025B5"/>
    <w:rsid w:val="00102727"/>
    <w:rsid w:val="00102EC6"/>
    <w:rsid w:val="0012500D"/>
    <w:rsid w:val="00130F0C"/>
    <w:rsid w:val="00135055"/>
    <w:rsid w:val="00142891"/>
    <w:rsid w:val="00142DE5"/>
    <w:rsid w:val="00143B50"/>
    <w:rsid w:val="00145B57"/>
    <w:rsid w:val="00146987"/>
    <w:rsid w:val="00161A5B"/>
    <w:rsid w:val="001622D9"/>
    <w:rsid w:val="001669D4"/>
    <w:rsid w:val="00185CE2"/>
    <w:rsid w:val="001862FA"/>
    <w:rsid w:val="00186C34"/>
    <w:rsid w:val="00197833"/>
    <w:rsid w:val="001A3D0D"/>
    <w:rsid w:val="001A4425"/>
    <w:rsid w:val="001A7B91"/>
    <w:rsid w:val="001B215D"/>
    <w:rsid w:val="001C3BEB"/>
    <w:rsid w:val="001C4380"/>
    <w:rsid w:val="001E35FA"/>
    <w:rsid w:val="001F1948"/>
    <w:rsid w:val="001F6E6C"/>
    <w:rsid w:val="00201C6A"/>
    <w:rsid w:val="00202132"/>
    <w:rsid w:val="00204105"/>
    <w:rsid w:val="00206300"/>
    <w:rsid w:val="00214C3B"/>
    <w:rsid w:val="00230E43"/>
    <w:rsid w:val="00232D24"/>
    <w:rsid w:val="00237C03"/>
    <w:rsid w:val="0024486D"/>
    <w:rsid w:val="00252D0B"/>
    <w:rsid w:val="00254EC5"/>
    <w:rsid w:val="00260058"/>
    <w:rsid w:val="00260AE2"/>
    <w:rsid w:val="00263116"/>
    <w:rsid w:val="00267786"/>
    <w:rsid w:val="00275FB4"/>
    <w:rsid w:val="002769F0"/>
    <w:rsid w:val="002825BD"/>
    <w:rsid w:val="002845AF"/>
    <w:rsid w:val="00285EC3"/>
    <w:rsid w:val="00290B86"/>
    <w:rsid w:val="002918BA"/>
    <w:rsid w:val="0029391A"/>
    <w:rsid w:val="002B440C"/>
    <w:rsid w:val="002C4322"/>
    <w:rsid w:val="002E4492"/>
    <w:rsid w:val="002E5109"/>
    <w:rsid w:val="002F0266"/>
    <w:rsid w:val="002F208C"/>
    <w:rsid w:val="002F2F3C"/>
    <w:rsid w:val="002F3039"/>
    <w:rsid w:val="002F426B"/>
    <w:rsid w:val="002F5C08"/>
    <w:rsid w:val="003073EA"/>
    <w:rsid w:val="00311D21"/>
    <w:rsid w:val="00314D68"/>
    <w:rsid w:val="003309F6"/>
    <w:rsid w:val="00335E00"/>
    <w:rsid w:val="003506D1"/>
    <w:rsid w:val="00353088"/>
    <w:rsid w:val="0035492F"/>
    <w:rsid w:val="003642E7"/>
    <w:rsid w:val="003725E5"/>
    <w:rsid w:val="0037545E"/>
    <w:rsid w:val="00384186"/>
    <w:rsid w:val="00395AA2"/>
    <w:rsid w:val="003A1F58"/>
    <w:rsid w:val="003B1C5A"/>
    <w:rsid w:val="003B5EA2"/>
    <w:rsid w:val="003C2F54"/>
    <w:rsid w:val="003D4500"/>
    <w:rsid w:val="003E7B19"/>
    <w:rsid w:val="003F4E29"/>
    <w:rsid w:val="003F5025"/>
    <w:rsid w:val="003F68B8"/>
    <w:rsid w:val="004010F6"/>
    <w:rsid w:val="00403CFF"/>
    <w:rsid w:val="004053C1"/>
    <w:rsid w:val="00415750"/>
    <w:rsid w:val="00421AD6"/>
    <w:rsid w:val="0043742F"/>
    <w:rsid w:val="00441F6A"/>
    <w:rsid w:val="0044355F"/>
    <w:rsid w:val="004469EF"/>
    <w:rsid w:val="00446BE2"/>
    <w:rsid w:val="00454047"/>
    <w:rsid w:val="004554C0"/>
    <w:rsid w:val="00467EEC"/>
    <w:rsid w:val="00485DE2"/>
    <w:rsid w:val="004C4D9C"/>
    <w:rsid w:val="004D2F4C"/>
    <w:rsid w:val="004E6D7F"/>
    <w:rsid w:val="004F0E17"/>
    <w:rsid w:val="00515E46"/>
    <w:rsid w:val="00522CC0"/>
    <w:rsid w:val="00525DEC"/>
    <w:rsid w:val="0052632A"/>
    <w:rsid w:val="00531D00"/>
    <w:rsid w:val="0053569F"/>
    <w:rsid w:val="00543079"/>
    <w:rsid w:val="0054533B"/>
    <w:rsid w:val="00551F15"/>
    <w:rsid w:val="00560177"/>
    <w:rsid w:val="00563235"/>
    <w:rsid w:val="00572F94"/>
    <w:rsid w:val="00582A50"/>
    <w:rsid w:val="00587E48"/>
    <w:rsid w:val="0059240D"/>
    <w:rsid w:val="00593FC6"/>
    <w:rsid w:val="005A0EA9"/>
    <w:rsid w:val="005A4A01"/>
    <w:rsid w:val="005B17CC"/>
    <w:rsid w:val="005C61A3"/>
    <w:rsid w:val="005D01FB"/>
    <w:rsid w:val="005D1B52"/>
    <w:rsid w:val="005E4525"/>
    <w:rsid w:val="00601FF3"/>
    <w:rsid w:val="006161AD"/>
    <w:rsid w:val="006229F5"/>
    <w:rsid w:val="00626702"/>
    <w:rsid w:val="00634B7D"/>
    <w:rsid w:val="006522B2"/>
    <w:rsid w:val="00665C88"/>
    <w:rsid w:val="0066716C"/>
    <w:rsid w:val="00667E66"/>
    <w:rsid w:val="0067428C"/>
    <w:rsid w:val="00686908"/>
    <w:rsid w:val="00691B13"/>
    <w:rsid w:val="006A7FED"/>
    <w:rsid w:val="006B745E"/>
    <w:rsid w:val="006C10DB"/>
    <w:rsid w:val="006C2E93"/>
    <w:rsid w:val="006F0A81"/>
    <w:rsid w:val="00702795"/>
    <w:rsid w:val="00712073"/>
    <w:rsid w:val="007171B0"/>
    <w:rsid w:val="007212F9"/>
    <w:rsid w:val="00722478"/>
    <w:rsid w:val="00733734"/>
    <w:rsid w:val="00756EED"/>
    <w:rsid w:val="00765BE7"/>
    <w:rsid w:val="00776516"/>
    <w:rsid w:val="00780D1C"/>
    <w:rsid w:val="00784F15"/>
    <w:rsid w:val="0078547F"/>
    <w:rsid w:val="00790BE0"/>
    <w:rsid w:val="007A4172"/>
    <w:rsid w:val="007A561C"/>
    <w:rsid w:val="007B5D31"/>
    <w:rsid w:val="007D5D5A"/>
    <w:rsid w:val="007D6986"/>
    <w:rsid w:val="007E7EC0"/>
    <w:rsid w:val="007F5C97"/>
    <w:rsid w:val="008022FA"/>
    <w:rsid w:val="008056CF"/>
    <w:rsid w:val="00811123"/>
    <w:rsid w:val="00812DD4"/>
    <w:rsid w:val="00820520"/>
    <w:rsid w:val="008227CF"/>
    <w:rsid w:val="00827D26"/>
    <w:rsid w:val="00830C2D"/>
    <w:rsid w:val="00832A26"/>
    <w:rsid w:val="00844BA8"/>
    <w:rsid w:val="008458D2"/>
    <w:rsid w:val="00845C04"/>
    <w:rsid w:val="008479ED"/>
    <w:rsid w:val="008502B0"/>
    <w:rsid w:val="00850620"/>
    <w:rsid w:val="008512E8"/>
    <w:rsid w:val="00860055"/>
    <w:rsid w:val="00871F34"/>
    <w:rsid w:val="00880D80"/>
    <w:rsid w:val="00883AA5"/>
    <w:rsid w:val="00886B4C"/>
    <w:rsid w:val="00892D96"/>
    <w:rsid w:val="008A0FD7"/>
    <w:rsid w:val="008A3410"/>
    <w:rsid w:val="008B2B13"/>
    <w:rsid w:val="008B3416"/>
    <w:rsid w:val="008B3CF9"/>
    <w:rsid w:val="008D3DD1"/>
    <w:rsid w:val="008E445D"/>
    <w:rsid w:val="008E5403"/>
    <w:rsid w:val="008F08A2"/>
    <w:rsid w:val="008F1A55"/>
    <w:rsid w:val="008F40CE"/>
    <w:rsid w:val="009030F4"/>
    <w:rsid w:val="00911A54"/>
    <w:rsid w:val="00912240"/>
    <w:rsid w:val="009178D9"/>
    <w:rsid w:val="00925B8B"/>
    <w:rsid w:val="00927136"/>
    <w:rsid w:val="00953A81"/>
    <w:rsid w:val="00962ADC"/>
    <w:rsid w:val="00967579"/>
    <w:rsid w:val="0098231F"/>
    <w:rsid w:val="0098475A"/>
    <w:rsid w:val="00985C02"/>
    <w:rsid w:val="009B73DF"/>
    <w:rsid w:val="009C5ADE"/>
    <w:rsid w:val="009C7329"/>
    <w:rsid w:val="009E5ECD"/>
    <w:rsid w:val="00A03049"/>
    <w:rsid w:val="00A05B6F"/>
    <w:rsid w:val="00A23778"/>
    <w:rsid w:val="00A3288E"/>
    <w:rsid w:val="00A330DB"/>
    <w:rsid w:val="00A35019"/>
    <w:rsid w:val="00A350BD"/>
    <w:rsid w:val="00A36E88"/>
    <w:rsid w:val="00A37618"/>
    <w:rsid w:val="00A4348C"/>
    <w:rsid w:val="00A441C7"/>
    <w:rsid w:val="00A53C16"/>
    <w:rsid w:val="00A62179"/>
    <w:rsid w:val="00A629AF"/>
    <w:rsid w:val="00A63341"/>
    <w:rsid w:val="00A707E5"/>
    <w:rsid w:val="00A72D30"/>
    <w:rsid w:val="00A85068"/>
    <w:rsid w:val="00A9488B"/>
    <w:rsid w:val="00A94E55"/>
    <w:rsid w:val="00AE29CC"/>
    <w:rsid w:val="00AE5BDF"/>
    <w:rsid w:val="00AE5E52"/>
    <w:rsid w:val="00AE73B1"/>
    <w:rsid w:val="00B012D8"/>
    <w:rsid w:val="00B07563"/>
    <w:rsid w:val="00B216A4"/>
    <w:rsid w:val="00B35D08"/>
    <w:rsid w:val="00B36F2E"/>
    <w:rsid w:val="00B41172"/>
    <w:rsid w:val="00B46EE9"/>
    <w:rsid w:val="00B56705"/>
    <w:rsid w:val="00B61A8C"/>
    <w:rsid w:val="00B951A2"/>
    <w:rsid w:val="00BA5779"/>
    <w:rsid w:val="00BB3868"/>
    <w:rsid w:val="00BB57A9"/>
    <w:rsid w:val="00BC5263"/>
    <w:rsid w:val="00BE1A73"/>
    <w:rsid w:val="00BE5790"/>
    <w:rsid w:val="00C006C2"/>
    <w:rsid w:val="00C04552"/>
    <w:rsid w:val="00C1573F"/>
    <w:rsid w:val="00C27B96"/>
    <w:rsid w:val="00C300FC"/>
    <w:rsid w:val="00C35948"/>
    <w:rsid w:val="00C35C1D"/>
    <w:rsid w:val="00C451EB"/>
    <w:rsid w:val="00C475ED"/>
    <w:rsid w:val="00C52EE7"/>
    <w:rsid w:val="00C60D38"/>
    <w:rsid w:val="00C621C4"/>
    <w:rsid w:val="00C76FF4"/>
    <w:rsid w:val="00C965BC"/>
    <w:rsid w:val="00CA187F"/>
    <w:rsid w:val="00CA5643"/>
    <w:rsid w:val="00CA73CE"/>
    <w:rsid w:val="00CC6594"/>
    <w:rsid w:val="00CC6692"/>
    <w:rsid w:val="00CC7615"/>
    <w:rsid w:val="00CC7D87"/>
    <w:rsid w:val="00CD10F8"/>
    <w:rsid w:val="00CD1D18"/>
    <w:rsid w:val="00CD31CF"/>
    <w:rsid w:val="00CD6038"/>
    <w:rsid w:val="00CD749F"/>
    <w:rsid w:val="00D13034"/>
    <w:rsid w:val="00D13667"/>
    <w:rsid w:val="00D14CBC"/>
    <w:rsid w:val="00D16C56"/>
    <w:rsid w:val="00D268D7"/>
    <w:rsid w:val="00D2721A"/>
    <w:rsid w:val="00D31636"/>
    <w:rsid w:val="00D36939"/>
    <w:rsid w:val="00D50F82"/>
    <w:rsid w:val="00D52131"/>
    <w:rsid w:val="00D54AEB"/>
    <w:rsid w:val="00D60C19"/>
    <w:rsid w:val="00D64375"/>
    <w:rsid w:val="00D74F29"/>
    <w:rsid w:val="00D76EE2"/>
    <w:rsid w:val="00D77B50"/>
    <w:rsid w:val="00D81D58"/>
    <w:rsid w:val="00D84E43"/>
    <w:rsid w:val="00D8712A"/>
    <w:rsid w:val="00DA4CAB"/>
    <w:rsid w:val="00DA6F01"/>
    <w:rsid w:val="00DB0771"/>
    <w:rsid w:val="00DB3431"/>
    <w:rsid w:val="00DC3243"/>
    <w:rsid w:val="00DD19C1"/>
    <w:rsid w:val="00DD30F5"/>
    <w:rsid w:val="00DD3B91"/>
    <w:rsid w:val="00DE3115"/>
    <w:rsid w:val="00DE3CD9"/>
    <w:rsid w:val="00DF1769"/>
    <w:rsid w:val="00E0662C"/>
    <w:rsid w:val="00E11B9A"/>
    <w:rsid w:val="00E1250C"/>
    <w:rsid w:val="00E31086"/>
    <w:rsid w:val="00E43050"/>
    <w:rsid w:val="00E46EAD"/>
    <w:rsid w:val="00E723E9"/>
    <w:rsid w:val="00E84489"/>
    <w:rsid w:val="00E9129D"/>
    <w:rsid w:val="00E965DE"/>
    <w:rsid w:val="00EB4A2D"/>
    <w:rsid w:val="00EB5D47"/>
    <w:rsid w:val="00ED50D1"/>
    <w:rsid w:val="00ED62A9"/>
    <w:rsid w:val="00ED73E9"/>
    <w:rsid w:val="00EE196D"/>
    <w:rsid w:val="00EE1F58"/>
    <w:rsid w:val="00EE2DD5"/>
    <w:rsid w:val="00EF0CAB"/>
    <w:rsid w:val="00EF6B03"/>
    <w:rsid w:val="00F04EE6"/>
    <w:rsid w:val="00F16D1B"/>
    <w:rsid w:val="00F27AC4"/>
    <w:rsid w:val="00F336A4"/>
    <w:rsid w:val="00F4164F"/>
    <w:rsid w:val="00F7398C"/>
    <w:rsid w:val="00F75125"/>
    <w:rsid w:val="00F91FCD"/>
    <w:rsid w:val="00F960D9"/>
    <w:rsid w:val="00FA4264"/>
    <w:rsid w:val="00FB4907"/>
    <w:rsid w:val="00FB7A7F"/>
    <w:rsid w:val="00FC1069"/>
    <w:rsid w:val="00FD0A7E"/>
    <w:rsid w:val="00FE0961"/>
    <w:rsid w:val="00FE4330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AC73A"/>
  <w15:chartTrackingRefBased/>
  <w15:docId w15:val="{C94A2D8D-9BA9-42BA-AC16-13F997A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E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A5643"/>
  </w:style>
  <w:style w:type="table" w:styleId="a8">
    <w:name w:val="Table Grid"/>
    <w:basedOn w:val="a1"/>
    <w:uiPriority w:val="39"/>
    <w:rsid w:val="00CA5643"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75FB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506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506D1"/>
    <w:rPr>
      <w:rFonts w:ascii="Courier New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E7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jpe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3.png"/><Relationship Id="rId37" Type="http://schemas.openxmlformats.org/officeDocument/2006/relationships/image" Target="media/image18.jpe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49" Type="http://schemas.openxmlformats.org/officeDocument/2006/relationships/header" Target="header4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DAD3-909F-4DE8-9239-93AD815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2632150823@qq.com</dc:creator>
  <cp:keywords/>
  <dc:description/>
  <cp:lastModifiedBy>李 华龙</cp:lastModifiedBy>
  <cp:revision>2</cp:revision>
  <dcterms:created xsi:type="dcterms:W3CDTF">2022-02-21T08:14:00Z</dcterms:created>
  <dcterms:modified xsi:type="dcterms:W3CDTF">2022-02-21T08:14:00Z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