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FAA4E5"/>
    <w:p w14:paraId="3FEDB551"/>
    <w:p w14:paraId="4615D931"/>
    <w:p w14:paraId="1590D952"/>
    <w:p w14:paraId="206CF892">
      <w:pPr>
        <w:jc w:val="center"/>
        <w:rPr>
          <w:rFonts w:hint="eastAsia" w:eastAsia="方正小标宋简体"/>
          <w:lang w:val="en-US" w:eastAsia="zh-CN"/>
        </w:rPr>
      </w:pPr>
      <w:r>
        <w:rPr>
          <w:rFonts w:ascii="方正小标宋简体" w:hAnsi="方正小标宋简体" w:eastAsia="方正小标宋简体"/>
          <w:b/>
          <w:color w:val="1F4E78"/>
          <w:sz w:val="56"/>
        </w:rPr>
        <w:t>高光谱算法能力</w:t>
      </w:r>
      <w:r>
        <w:rPr>
          <w:rFonts w:hint="eastAsia" w:ascii="方正小标宋简体" w:hAnsi="方正小标宋简体" w:eastAsia="方正小标宋简体"/>
          <w:b/>
          <w:color w:val="1F4E78"/>
          <w:sz w:val="56"/>
          <w:lang w:val="en-US" w:eastAsia="zh-CN"/>
        </w:rPr>
        <w:t>清单</w:t>
      </w:r>
      <w:bookmarkStart w:id="0" w:name="_GoBack"/>
      <w:bookmarkEnd w:id="0"/>
    </w:p>
    <w:p w14:paraId="0571823E"/>
    <w:p w14:paraId="6E9C9B64">
      <w:pPr>
        <w:jc w:val="center"/>
      </w:pPr>
      <w:r>
        <w:rPr>
          <w:rFonts w:ascii="等线" w:hAnsi="等线" w:eastAsia="等线"/>
          <w:color w:val="666666"/>
          <w:sz w:val="26"/>
        </w:rPr>
        <w:t>L0–L4 全链路能力地图 · FastAPI 统一服务 · 生产化路线</w:t>
      </w:r>
    </w:p>
    <w:p w14:paraId="604F28AA"/>
    <w:p w14:paraId="3E65BFFF"/>
    <w:p w14:paraId="0D17948C"/>
    <w:p w14:paraId="3E948FFC"/>
    <w:p w14:paraId="430122B4"/>
    <w:p w14:paraId="5C27E0C5"/>
    <w:p w14:paraId="67B90FBA"/>
    <w:p w14:paraId="41E0353D"/>
    <w:p w14:paraId="559A1E1E">
      <w:pPr>
        <w:jc w:val="center"/>
      </w:pPr>
      <w:r>
        <w:rPr>
          <w:rFonts w:ascii="等线" w:hAnsi="等线" w:eastAsia="等线"/>
          <w:sz w:val="22"/>
        </w:rPr>
        <w:t>版本：V1.0</w:t>
      </w:r>
      <w:r>
        <w:rPr>
          <w:rFonts w:ascii="等线" w:hAnsi="等线" w:eastAsia="等线"/>
          <w:sz w:val="22"/>
        </w:rPr>
        <w:br w:type="textWrapping"/>
      </w:r>
      <w:r>
        <w:rPr>
          <w:rFonts w:ascii="等线" w:hAnsi="等线" w:eastAsia="等线"/>
          <w:sz w:val="22"/>
        </w:rPr>
        <w:t>日期：2026年8月</w:t>
      </w:r>
      <w:r>
        <w:rPr>
          <w:rFonts w:ascii="等线" w:hAnsi="等线" w:eastAsia="等线"/>
          <w:sz w:val="22"/>
        </w:rPr>
        <w:br w:type="textWrapping"/>
      </w:r>
      <w:r>
        <w:rPr>
          <w:rFonts w:ascii="等线" w:hAnsi="等线" w:eastAsia="等线"/>
          <w:sz w:val="22"/>
        </w:rPr>
        <w:t>适用：产品规划、研发联调</w:t>
      </w:r>
    </w:p>
    <w:p w14:paraId="0862688E">
      <w:r>
        <w:br w:type="page"/>
      </w:r>
    </w:p>
    <w:p w14:paraId="7790F575">
      <w:pPr>
        <w:pStyle w:val="3"/>
        <w:keepNext/>
        <w:numPr>
          <w:ilvl w:val="0"/>
          <w:numId w:val="7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数据层级架构</w:t>
      </w:r>
    </w:p>
    <w:p w14:paraId="3DCA3230">
      <w:r>
        <w:drawing>
          <wp:inline distT="0" distB="0" distL="114300" distR="114300">
            <wp:extent cx="6114415" cy="3302635"/>
            <wp:effectExtent l="0" t="0" r="6985" b="2476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330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52FCF">
      <w:r>
        <w:drawing>
          <wp:inline distT="0" distB="0" distL="114300" distR="114300">
            <wp:extent cx="6113780" cy="6287770"/>
            <wp:effectExtent l="0" t="0" r="7620" b="1143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628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C6C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L0 原始计数 → L1 物理辐亮度 → L2 能上地图的反射率立方体→ L3 图上的类别/指标 → L4 亩数、告警、给领导看的结论。</w:t>
      </w:r>
    </w:p>
    <w:p w14:paraId="2D483063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FFF7654">
      <w:pPr>
        <w:pStyle w:val="3"/>
        <w:keepNext/>
      </w:pPr>
      <w:r>
        <w:rPr>
          <w:rFonts w:hint="eastAsia"/>
          <w:lang w:val="en-US" w:eastAsia="zh-CN"/>
        </w:rPr>
        <w:t>二</w:t>
      </w:r>
      <w:r>
        <w:t>、</w:t>
      </w:r>
      <w:r>
        <w:rPr>
          <w:rFonts w:hint="eastAsia"/>
          <w:lang w:val="en-US" w:eastAsia="zh-CN"/>
        </w:rPr>
        <w:t>服务</w:t>
      </w:r>
      <w:r>
        <w:t>架构</w:t>
      </w:r>
    </w:p>
    <w:p w14:paraId="2B18FC50">
      <w:r>
        <w:t>当前服务采用“一个进程、一个端口、一算法一目录”的结构。调用方上传 GeoTIFF、GeoJSON 或 CSV，通过统一 `/api/v1/{algorithm_id}/run` 契约获取 JSON，其中 `data` 返回统计/指标，`files` 返回专题图、栅格、矢量或模型产物路径。该设计降低联调成本，但生产环境还需在执行、存储与治理层进一步拆分。</w:t>
      </w:r>
    </w:p>
    <w:p w14:paraId="3245A09A">
      <w:pPr>
        <w:jc w:val="center"/>
      </w:pPr>
      <w:r>
        <w:drawing>
          <wp:inline distT="0" distB="0" distL="114300" distR="114300">
            <wp:extent cx="5852160" cy="3061970"/>
            <wp:effectExtent l="0" t="0" r="1524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6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9D6F3">
      <w:pPr>
        <w:pStyle w:val="15"/>
        <w:jc w:val="center"/>
      </w:pPr>
      <w:r>
        <w:t>图 2  45 项算法统一服务封装架构</w:t>
      </w:r>
    </w:p>
    <w:p w14:paraId="7E0B5E20">
      <w:pPr>
        <w:jc w:val="center"/>
      </w:pPr>
      <w:r>
        <w:drawing>
          <wp:inline distT="0" distB="0" distL="114300" distR="114300">
            <wp:extent cx="5852160" cy="2777490"/>
            <wp:effectExtent l="0" t="0" r="15240" b="165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77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960FB">
      <w:pPr>
        <w:pStyle w:val="15"/>
        <w:jc w:val="center"/>
      </w:pPr>
      <w:r>
        <w:t>图 3  一次算法调用的数据流与交付闭环</w:t>
      </w:r>
    </w:p>
    <w:p w14:paraId="7551D67C">
      <w:pPr>
        <w:sectPr>
          <w:headerReference r:id="rId5" w:type="default"/>
          <w:footerReference r:id="rId6" w:type="default"/>
          <w:pgSz w:w="12240" w:h="15840"/>
          <w:pgMar w:top="1247" w:right="1304" w:bottom="1134" w:left="1304" w:header="720" w:footer="720" w:gutter="0"/>
          <w:cols w:space="720" w:num="1"/>
          <w:docGrid w:linePitch="360" w:charSpace="0"/>
        </w:sectPr>
      </w:pPr>
    </w:p>
    <w:p w14:paraId="1BFB7912">
      <w:pPr>
        <w:pStyle w:val="3"/>
        <w:keepNext/>
      </w:pPr>
      <w:r>
        <w:rPr>
          <w:rFonts w:hint="eastAsia"/>
          <w:lang w:val="en-US" w:eastAsia="zh-CN"/>
        </w:rPr>
        <w:t>三</w:t>
      </w:r>
      <w:r>
        <w:t>、算法说明</w:t>
      </w:r>
    </w:p>
    <w:p w14:paraId="65AF7FA1">
      <w:pPr>
        <w:pStyle w:val="4"/>
        <w:keepNext/>
        <w:rPr>
          <w:rFonts w:hint="eastAsia" w:eastAsiaTheme="majorEastAsia"/>
          <w:lang w:val="en-US" w:eastAsia="zh-CN"/>
        </w:rPr>
      </w:pPr>
      <w:r>
        <w:t xml:space="preserve">L0 </w:t>
      </w:r>
      <w:r>
        <w:rPr>
          <w:rFonts w:hint="eastAsia"/>
          <w:lang w:val="en-US" w:eastAsia="zh-CN"/>
        </w:rPr>
        <w:t>层</w:t>
      </w:r>
    </w:p>
    <w:p w14:paraId="7181058E">
      <w:pPr>
        <w:pStyle w:val="5"/>
        <w:keepNext/>
      </w:pPr>
      <w:r>
        <w:t>01. 航线规划与覆盖优化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654"/>
      </w:tblGrid>
      <w:tr w14:paraId="5393B7DB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852F4A1"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w="7654" w:type="dxa"/>
            <w:vAlign w:val="center"/>
          </w:tcPr>
          <w:p w14:paraId="151CBAFE">
            <w:pPr>
              <w:rPr>
                <w:rFonts w:hint="eastAsia" w:eastAsia="等线"/>
                <w:lang w:eastAsia="zh-CN"/>
              </w:rPr>
            </w:pPr>
            <w:r>
              <w:rPr>
                <w:rFonts w:ascii="等线" w:hAnsi="等线" w:eastAsia="等线"/>
              </w:rPr>
              <w:t xml:space="preserve">01_flight_planning ｜ 层级：L0 前 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14:paraId="01C5B00E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F244B09"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w="7654" w:type="dxa"/>
            <w:vAlign w:val="center"/>
          </w:tcPr>
          <w:p w14:paraId="6A38E92D">
            <w:r>
              <w:rPr>
                <w:rFonts w:ascii="等线" w:hAnsi="等线" w:eastAsia="等线"/>
              </w:rPr>
              <w:t>决定怎么飞才采得全</w:t>
            </w:r>
          </w:p>
        </w:tc>
      </w:tr>
      <w:tr w14:paraId="0A79A89D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142FDE18"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w="7654" w:type="dxa"/>
            <w:vAlign w:val="center"/>
          </w:tcPr>
          <w:p w14:paraId="13278876">
            <w:r>
              <w:rPr>
                <w:rFonts w:ascii="等线" w:hAnsi="等线" w:eastAsia="等线"/>
              </w:rPr>
              <w:t>规划航高、重叠、航迹，保证测区采全、可拼接</w:t>
            </w:r>
          </w:p>
        </w:tc>
      </w:tr>
      <w:tr w14:paraId="05FAD36E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AB2CA60"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w="7654" w:type="dxa"/>
            <w:vAlign w:val="center"/>
          </w:tcPr>
          <w:p w14:paraId="2ED3F5D6">
            <w:r>
              <w:rPr>
                <w:rFonts w:ascii="等线" w:hAnsi="等线" w:eastAsia="等线"/>
              </w:rPr>
              <w:t>把测区边界转成平行航线，并结合航高、视场角、旁向/航向重叠率估算航带间距和触发点；本质是满足覆盖约束下的路径优化。</w:t>
            </w:r>
          </w:p>
        </w:tc>
      </w:tr>
      <w:tr w14:paraId="74554B3E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8C5D1BB"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w="7654" w:type="dxa"/>
            <w:vAlign w:val="center"/>
          </w:tcPr>
          <w:p w14:paraId="7AC4BE92">
            <w:r>
              <w:rPr>
                <w:rFonts w:ascii="等线" w:hAnsi="等线" w:eastAsia="等线"/>
              </w:rPr>
              <w:t>无人机起飞前；大田、园区、矿区测绘任务</w:t>
            </w:r>
          </w:p>
        </w:tc>
      </w:tr>
      <w:tr w14:paraId="343EB44A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7E8F436"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w="7654" w:type="dxa"/>
            <w:vAlign w:val="center"/>
          </w:tcPr>
          <w:p w14:paraId="61C5DA19">
            <w:r>
              <w:rPr>
                <w:rFonts w:ascii="等线" w:hAnsi="等线" w:eastAsia="等线"/>
              </w:rPr>
              <w:t>测区边界、DEM、相机参数、分辨率要求、禁飞区</w:t>
            </w:r>
          </w:p>
        </w:tc>
      </w:tr>
      <w:tr w14:paraId="5A8D4838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CB9E57D"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w="7654" w:type="dxa"/>
            <w:vAlign w:val="center"/>
          </w:tcPr>
          <w:p w14:paraId="79EE33A1">
            <w:r>
              <w:rPr>
                <w:rFonts w:ascii="等线" w:hAnsi="等线" w:eastAsia="等线"/>
              </w:rPr>
              <w:t>航线文件、航点列表、预估架次与时长</w:t>
            </w:r>
          </w:p>
        </w:tc>
      </w:tr>
      <w:tr w14:paraId="4D6BC651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C85DDE1"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w="7654" w:type="dxa"/>
            <w:vAlign w:val="center"/>
          </w:tcPr>
          <w:p w14:paraId="0CACC3FA">
            <w:r>
              <w:rPr>
                <w:rFonts w:ascii="等线" w:hAnsi="等线" w:eastAsia="等线"/>
              </w:rPr>
              <w:t>{"cruise_speed_m_s": 8}</w:t>
            </w:r>
          </w:p>
        </w:tc>
      </w:tr>
      <w:tr w14:paraId="3744ADAD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B86967E"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w="7654" w:type="dxa"/>
            <w:vAlign w:val="center"/>
          </w:tcPr>
          <w:p w14:paraId="279B426F">
            <w:r>
              <w:rPr>
                <w:rFonts w:ascii="等线" w:hAnsi="等线" w:eastAsia="等线"/>
              </w:rPr>
              <w:t>建议作为采集后批处理或边缘端流水线节点封装。CPU优先；与相机SDK、定标文件和采集日志解耦。统一返回任务标识、统计信息、产物URI和处理日志。当前仅完成统一接口骨架；必须接入经验证的核心算法、真实测试数据和精度验收，不能以HTTP 200替代能力完成。</w:t>
            </w:r>
          </w:p>
        </w:tc>
      </w:tr>
    </w:tbl>
    <w:p w14:paraId="0CB8FF3D"/>
    <w:p w14:paraId="588C54A0">
      <w:pPr>
        <w:pStyle w:val="5"/>
        <w:keepNext/>
      </w:pPr>
      <w:r>
        <w:t>02. 同步曝光与时间戳对齐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654"/>
      </w:tblGrid>
      <w:tr w14:paraId="512DA672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8AC6DBB"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w="7654" w:type="dxa"/>
            <w:vAlign w:val="center"/>
          </w:tcPr>
          <w:p w14:paraId="2D7F6D14">
            <w:pPr>
              <w:rPr>
                <w:rFonts w:hint="eastAsia" w:eastAsia="等线"/>
                <w:lang w:eastAsia="zh-CN"/>
              </w:rPr>
            </w:pPr>
            <w:r>
              <w:rPr>
                <w:rFonts w:ascii="等线" w:hAnsi="等线" w:eastAsia="等线"/>
              </w:rPr>
              <w:t xml:space="preserve">02_sync_timestamp ｜ 层级：L0 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14:paraId="5F112CC6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2647CA5"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w="7654" w:type="dxa"/>
            <w:vAlign w:val="center"/>
          </w:tcPr>
          <w:p w14:paraId="61FE55C0">
            <w:r>
              <w:rPr>
                <w:rFonts w:ascii="等线" w:hAnsi="等线" w:eastAsia="等线"/>
              </w:rPr>
              <w:t>多拍传感器时间对齐</w:t>
            </w:r>
          </w:p>
        </w:tc>
      </w:tr>
      <w:tr w14:paraId="25E20DF3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0133AD96"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w="7654" w:type="dxa"/>
            <w:vAlign w:val="center"/>
          </w:tcPr>
          <w:p w14:paraId="1F536DAF">
            <w:r>
              <w:rPr>
                <w:rFonts w:ascii="等线" w:hAnsi="等线" w:eastAsia="等线"/>
              </w:rPr>
              <w:t>让高光谱、RGB、POS 在时间轴上对齐，避免「图对不上姿态」</w:t>
            </w:r>
          </w:p>
        </w:tc>
      </w:tr>
      <w:tr w14:paraId="13FB514D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039ECAD2"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w="7654" w:type="dxa"/>
            <w:vAlign w:val="center"/>
          </w:tcPr>
          <w:p w14:paraId="2D3D119A">
            <w:r>
              <w:rPr>
                <w:rFonts w:ascii="等线" w:hAnsi="等线" w:eastAsia="等线"/>
              </w:rPr>
              <w:t>以统一时钟或触发脉冲为基准，对各设备时间戳做偏移估计和插值匹配，建立“影像帧—GPS/IMU姿态”的一一对应关系。</w:t>
            </w:r>
          </w:p>
        </w:tc>
      </w:tr>
      <w:tr w14:paraId="60229F4D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2FA24B6"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w="7654" w:type="dxa"/>
            <w:vAlign w:val="center"/>
          </w:tcPr>
          <w:p w14:paraId="14A59ED3">
            <w:r>
              <w:rPr>
                <w:rFonts w:ascii="等线" w:hAnsi="等线" w:eastAsia="等线"/>
              </w:rPr>
              <w:t>多传感器挂载同飞；后续几何与融合的前提</w:t>
            </w:r>
          </w:p>
        </w:tc>
      </w:tr>
      <w:tr w14:paraId="64CC9384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47E5540B"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w="7654" w:type="dxa"/>
            <w:vAlign w:val="center"/>
          </w:tcPr>
          <w:p w14:paraId="4A2C14E0">
            <w:r>
              <w:rPr>
                <w:rFonts w:ascii="等线" w:hAnsi="等线" w:eastAsia="等线"/>
              </w:rPr>
              <w:t>各传感器时间戳、触发脉冲记录</w:t>
            </w:r>
          </w:p>
        </w:tc>
      </w:tr>
      <w:tr w14:paraId="4D176B63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E3B6C2B"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w="7654" w:type="dxa"/>
            <w:vAlign w:val="center"/>
          </w:tcPr>
          <w:p w14:paraId="4221A583">
            <w:r>
              <w:rPr>
                <w:rFonts w:ascii="等线" w:hAnsi="等线" w:eastAsia="等线"/>
              </w:rPr>
              <w:t>对齐后的帧-姿态对应表</w:t>
            </w:r>
          </w:p>
        </w:tc>
      </w:tr>
      <w:tr w14:paraId="700CA4AB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05C3DEE0"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w="7654" w:type="dxa"/>
            <w:vAlign w:val="center"/>
          </w:tcPr>
          <w:p w14:paraId="4E786D05">
            <w:r>
              <w:rPr>
                <w:rFonts w:ascii="等线" w:hAnsi="等线" w:eastAsia="等线"/>
              </w:rPr>
              <w:t>{}</w:t>
            </w:r>
          </w:p>
        </w:tc>
      </w:tr>
      <w:tr w14:paraId="7FE4C85A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452CE3FB"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w="7654" w:type="dxa"/>
            <w:vAlign w:val="center"/>
          </w:tcPr>
          <w:p w14:paraId="3ABF7B39">
            <w:r>
              <w:rPr>
                <w:rFonts w:ascii="等线" w:hAnsi="等线" w:eastAsia="等线"/>
              </w:rPr>
              <w:t>建议作为采集后批处理或边缘端流水线节点封装。CPU优先；与相机SDK、定标文件和采集日志解耦。统一返回任务标识、统计信息、产物URI和处理日志。当前仅完成统一接口骨架；必须接入经验证的核心算法、真实测试数据和精度验收，不能以HTTP 200替代能力完成。</w:t>
            </w:r>
          </w:p>
        </w:tc>
      </w:tr>
    </w:tbl>
    <w:p w14:paraId="49CF1490"/>
    <w:p w14:paraId="1DD6F387">
      <w:pPr>
        <w:pStyle w:val="5"/>
        <w:keepNext/>
      </w:pPr>
      <w:r>
        <w:t>03. POS 解算（GPS + IMU）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654"/>
      </w:tblGrid>
      <w:tr w14:paraId="6A3527A1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E3C3763"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w="7654" w:type="dxa"/>
            <w:vAlign w:val="center"/>
          </w:tcPr>
          <w:p w14:paraId="6C5C1AF2">
            <w:pPr>
              <w:rPr>
                <w:rFonts w:hint="eastAsia" w:eastAsia="等线"/>
                <w:lang w:eastAsia="zh-CN"/>
              </w:rPr>
            </w:pPr>
            <w:r>
              <w:rPr>
                <w:rFonts w:ascii="等线" w:hAnsi="等线" w:eastAsia="等线"/>
              </w:rPr>
              <w:t xml:space="preserve">03_pos_solution ｜ 层级：L0 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14:paraId="1AF6C49D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818ABD0"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w="7654" w:type="dxa"/>
            <w:vAlign w:val="center"/>
          </w:tcPr>
          <w:p w14:paraId="5F53AE01">
            <w:r>
              <w:rPr>
                <w:rFonts w:ascii="等线" w:hAnsi="等线" w:eastAsia="等线"/>
              </w:rPr>
              <w:t>算出位置和姿态</w:t>
            </w:r>
          </w:p>
        </w:tc>
      </w:tr>
      <w:tr w14:paraId="5B25F09F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3FEB304"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w="7654" w:type="dxa"/>
            <w:vAlign w:val="center"/>
          </w:tcPr>
          <w:p w14:paraId="2B1FC72F">
            <w:r>
              <w:rPr>
                <w:rFonts w:ascii="等线" w:hAnsi="等线" w:eastAsia="等线"/>
              </w:rPr>
              <w:t>算出每帧/每条带的位置与姿态（POS）；IMU 提供姿态与加速度</w:t>
            </w:r>
          </w:p>
        </w:tc>
      </w:tr>
      <w:tr w14:paraId="35546DC9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674B4F5"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w="7654" w:type="dxa"/>
            <w:vAlign w:val="center"/>
          </w:tcPr>
          <w:p w14:paraId="3C3EA185">
            <w:r>
              <w:rPr>
                <w:rFonts w:ascii="等线" w:hAnsi="等线" w:eastAsia="等线"/>
              </w:rPr>
              <w:t>融合GPS位置与IMU角速度、加速度，通过组合导航滤波抑制单一传感器漂移，连续解算平台位置、速度和姿态。</w:t>
            </w:r>
          </w:p>
        </w:tc>
      </w:tr>
      <w:tr w14:paraId="5D150E15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5B4C656"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w="7654" w:type="dxa"/>
            <w:vAlign w:val="center"/>
          </w:tcPr>
          <w:p w14:paraId="11FA804D">
            <w:r>
              <w:rPr>
                <w:rFonts w:ascii="等线" w:hAnsi="等线" w:eastAsia="等线"/>
              </w:rPr>
              <w:t>所有需要正射、镶嵌、上地图的飞行任务</w:t>
            </w:r>
          </w:p>
        </w:tc>
      </w:tr>
      <w:tr w14:paraId="69398CE3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0908DF71"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w="7654" w:type="dxa"/>
            <w:vAlign w:val="center"/>
          </w:tcPr>
          <w:p w14:paraId="7457DCD9">
            <w:r>
              <w:rPr>
                <w:rFonts w:ascii="等线" w:hAnsi="等线" w:eastAsia="等线"/>
              </w:rPr>
              <w:t>GPS 轨迹、IMU 角速度/加速度、可选基站差分</w:t>
            </w:r>
          </w:p>
        </w:tc>
      </w:tr>
      <w:tr w14:paraId="5B000D98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490B560D"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w="7654" w:type="dxa"/>
            <w:vAlign w:val="center"/>
          </w:tcPr>
          <w:p w14:paraId="60A718CB">
            <w:r>
              <w:rPr>
                <w:rFonts w:ascii="等线" w:hAnsi="等线" w:eastAsia="等线"/>
              </w:rPr>
              <w:t>逐帧位置 (x,y,z) + 姿态角（俯仰/横滚/航向）</w:t>
            </w:r>
          </w:p>
        </w:tc>
      </w:tr>
      <w:tr w14:paraId="37E274AF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FFA4507"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w="7654" w:type="dxa"/>
            <w:vAlign w:val="center"/>
          </w:tcPr>
          <w:p w14:paraId="49B042F0">
            <w:r>
              <w:rPr>
                <w:rFonts w:ascii="等线" w:hAnsi="等线" w:eastAsia="等线"/>
              </w:rPr>
              <w:t>{}</w:t>
            </w:r>
          </w:p>
        </w:tc>
      </w:tr>
      <w:tr w14:paraId="01F92114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026044F0"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w="7654" w:type="dxa"/>
            <w:vAlign w:val="center"/>
          </w:tcPr>
          <w:p w14:paraId="2799A44B">
            <w:r>
              <w:rPr>
                <w:rFonts w:ascii="等线" w:hAnsi="等线" w:eastAsia="等线"/>
              </w:rPr>
              <w:t>建议作为采集后批处理或边缘端流水线节点封装。CPU优先；与相机SDK、定标文件和采集日志解耦。统一返回任务标识、统计信息、产物URI和处理日志。当前仅完成统一接口骨架；必须接入经验证的核心算法、真实测试数据和精度验收，不能以HTTP 200替代能力完成。</w:t>
            </w:r>
          </w:p>
        </w:tc>
      </w:tr>
    </w:tbl>
    <w:p w14:paraId="7C4E17F6"/>
    <w:p w14:paraId="3E838099">
      <w:pPr>
        <w:pStyle w:val="5"/>
        <w:keepNext/>
      </w:pPr>
      <w:r>
        <w:t>04. 架次质检（丢帧 / 过曝 / 欠曝）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654"/>
      </w:tblGrid>
      <w:tr w14:paraId="5627C80A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BF0E514"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w="7654" w:type="dxa"/>
            <w:vAlign w:val="center"/>
          </w:tcPr>
          <w:p w14:paraId="057D91F6">
            <w:pPr>
              <w:rPr>
                <w:rFonts w:hint="eastAsia" w:eastAsia="等线"/>
                <w:lang w:eastAsia="zh-CN"/>
              </w:rPr>
            </w:pPr>
            <w:r>
              <w:rPr>
                <w:rFonts w:ascii="等线" w:hAnsi="等线" w:eastAsia="等线"/>
              </w:rPr>
              <w:t xml:space="preserve">04_flight_qc ｜ 层级：L0 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14:paraId="2989BED1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1C14F1A2"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w="7654" w:type="dxa"/>
            <w:vAlign w:val="center"/>
          </w:tcPr>
          <w:p w14:paraId="5F8A8362">
            <w:r>
              <w:rPr>
                <w:rFonts w:ascii="等线" w:hAnsi="等线" w:eastAsia="等线"/>
              </w:rPr>
              <w:t>坏数据先拦下</w:t>
            </w:r>
          </w:p>
        </w:tc>
      </w:tr>
      <w:tr w14:paraId="25E6AFCA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BC9A345"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w="7654" w:type="dxa"/>
            <w:vAlign w:val="center"/>
          </w:tcPr>
          <w:p w14:paraId="386D3E41">
            <w:r>
              <w:rPr>
                <w:rFonts w:ascii="等线" w:hAnsi="等线" w:eastAsia="等线"/>
              </w:rPr>
              <w:t>判断本架原始数据是否可用，避免垃圾进管线</w:t>
            </w:r>
          </w:p>
        </w:tc>
      </w:tr>
      <w:tr w14:paraId="4C8EFF3C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16175F77"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w="7654" w:type="dxa"/>
            <w:vAlign w:val="center"/>
          </w:tcPr>
          <w:p w14:paraId="5B63A4C6">
            <w:r>
              <w:rPr>
                <w:rFonts w:ascii="等线" w:hAnsi="等线" w:eastAsia="等线"/>
              </w:rPr>
              <w:t>对帧序列做完整性、亮度分布、饱和比例、模糊度和POS连续性检查，把不可恢复的数据在进入高成本处理前拦截。</w:t>
            </w:r>
          </w:p>
        </w:tc>
      </w:tr>
      <w:tr w14:paraId="2DEE3050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4032D997"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w="7654" w:type="dxa"/>
            <w:vAlign w:val="center"/>
          </w:tcPr>
          <w:p w14:paraId="3CE4995E">
            <w:r>
              <w:rPr>
                <w:rFonts w:ascii="等线" w:hAnsi="等线" w:eastAsia="等线"/>
              </w:rPr>
              <w:t>落地后第一道关；光照突变、颠簸、存储异常时</w:t>
            </w:r>
          </w:p>
        </w:tc>
      </w:tr>
      <w:tr w14:paraId="73C4B904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4CBBBD8"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w="7654" w:type="dxa"/>
            <w:vAlign w:val="center"/>
          </w:tcPr>
          <w:p w14:paraId="15A5AC5C">
            <w:r>
              <w:rPr>
                <w:rFonts w:ascii="等线" w:hAnsi="等线" w:eastAsia="等线"/>
              </w:rPr>
              <w:t>L0 DN、曝光增益日志、POS 完整性</w:t>
            </w:r>
          </w:p>
        </w:tc>
      </w:tr>
      <w:tr w14:paraId="2D3622F1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640AE71"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w="7654" w:type="dxa"/>
            <w:vAlign w:val="center"/>
          </w:tcPr>
          <w:p w14:paraId="1B351307">
            <w:r>
              <w:rPr>
                <w:rFonts w:ascii="等线" w:hAnsi="等线" w:eastAsia="等线"/>
              </w:rPr>
              <w:t>质检报告、坏帧列表、重飞建议</w:t>
            </w:r>
          </w:p>
        </w:tc>
      </w:tr>
      <w:tr w14:paraId="665CB48F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D88B3A7"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w="7654" w:type="dxa"/>
            <w:vAlign w:val="center"/>
          </w:tcPr>
          <w:p w14:paraId="699C6EA7">
            <w:r>
              <w:rPr>
                <w:rFonts w:ascii="等线" w:hAnsi="等线" w:eastAsia="等线"/>
              </w:rPr>
              <w:t>{"max_saturated_ratio": 0.01}</w:t>
            </w:r>
          </w:p>
        </w:tc>
      </w:tr>
      <w:tr w14:paraId="3CF71E22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340799C"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w="7654" w:type="dxa"/>
            <w:vAlign w:val="center"/>
          </w:tcPr>
          <w:p w14:paraId="26380EC5">
            <w:r>
              <w:rPr>
                <w:rFonts w:ascii="等线" w:hAnsi="等线" w:eastAsia="等线"/>
              </w:rPr>
              <w:t>建议作为采集后批处理或边缘端流水线节点封装。CPU优先；与相机SDK、定标文件和采集日志解耦。统一返回任务标识、统计信息、产物URI和处理日志。当前仅完成统一接口骨架；必须接入经验证的核心算法、真实测试数据和精度验收，不能以HTTP 200替代能力完成。</w:t>
            </w:r>
          </w:p>
        </w:tc>
      </w:tr>
    </w:tbl>
    <w:p w14:paraId="4E4E64CC"/>
    <w:p w14:paraId="76F1AFF1">
      <w:pPr>
        <w:pStyle w:val="5"/>
        <w:keepNext/>
      </w:pPr>
      <w:r>
        <w:t>05. 云 / 云影检测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654"/>
      </w:tblGrid>
      <w:tr w14:paraId="2125F5A0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5346AED"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w="7654" w:type="dxa"/>
            <w:vAlign w:val="center"/>
          </w:tcPr>
          <w:p w14:paraId="5ED40979">
            <w:pPr>
              <w:rPr>
                <w:rFonts w:hint="eastAsia" w:eastAsia="等线"/>
                <w:lang w:eastAsia="zh-CN"/>
              </w:rPr>
            </w:pPr>
            <w:r>
              <w:rPr>
                <w:rFonts w:ascii="等线" w:hAnsi="等线" w:eastAsia="等线"/>
              </w:rPr>
              <w:t xml:space="preserve">05_cloud_shadow ｜ 层级：L0 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14:paraId="59AACA2A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458BCCB4"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w="7654" w:type="dxa"/>
            <w:vAlign w:val="center"/>
          </w:tcPr>
          <w:p w14:paraId="58F4ADB5">
            <w:r>
              <w:rPr>
                <w:rFonts w:ascii="等线" w:hAnsi="等线" w:eastAsia="等线"/>
              </w:rPr>
              <w:t>遮挡区域打标</w:t>
            </w:r>
          </w:p>
        </w:tc>
      </w:tr>
      <w:tr w14:paraId="09F33058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1E4F6367"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w="7654" w:type="dxa"/>
            <w:vAlign w:val="center"/>
          </w:tcPr>
          <w:p w14:paraId="4570CCC0">
            <w:r>
              <w:rPr>
                <w:rFonts w:ascii="等线" w:hAnsi="等线" w:eastAsia="等线"/>
              </w:rPr>
              <w:t>识别云与阴影覆盖，避免当正常地物分析</w:t>
            </w:r>
          </w:p>
        </w:tc>
      </w:tr>
      <w:tr w14:paraId="7E0627D4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15E3D83"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w="7654" w:type="dxa"/>
            <w:vAlign w:val="center"/>
          </w:tcPr>
          <w:p w14:paraId="7F9EC56F">
            <w:r>
              <w:rPr>
                <w:rFonts w:ascii="等线" w:hAnsi="等线" w:eastAsia="等线"/>
              </w:rPr>
              <w:t>利用云的高亮、低温或特定光谱响应，以及云影的暗值和空间邻接关系，输出像素级遮挡掩膜。</w:t>
            </w:r>
          </w:p>
        </w:tc>
      </w:tr>
      <w:tr w14:paraId="308A1934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DC7824F"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w="7654" w:type="dxa"/>
            <w:vAlign w:val="center"/>
          </w:tcPr>
          <w:p w14:paraId="1DE7678B">
            <w:r>
              <w:rPr>
                <w:rFonts w:ascii="等线" w:hAnsi="等线" w:eastAsia="等线"/>
              </w:rPr>
              <w:t>卫星与高空数据常见；低空偶发薄云/树影也可借鉴</w:t>
            </w:r>
          </w:p>
        </w:tc>
      </w:tr>
      <w:tr w14:paraId="1F26A1DD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C07DA6D"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w="7654" w:type="dxa"/>
            <w:vAlign w:val="center"/>
          </w:tcPr>
          <w:p w14:paraId="05ADE2B0">
            <w:r>
              <w:rPr>
                <w:rFonts w:ascii="等线" w:hAnsi="等线" w:eastAsia="等线"/>
              </w:rPr>
              <w:t>L0/L1 多波段或 RGB</w:t>
            </w:r>
          </w:p>
        </w:tc>
      </w:tr>
      <w:tr w14:paraId="61FAE96D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769B65F"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w="7654" w:type="dxa"/>
            <w:vAlign w:val="center"/>
          </w:tcPr>
          <w:p w14:paraId="2763FD80">
            <w:r>
              <w:rPr>
                <w:rFonts w:ascii="等线" w:hAnsi="等线" w:eastAsia="等线"/>
              </w:rPr>
              <w:t>云/影掩膜（0/1 或概率图）</w:t>
            </w:r>
          </w:p>
        </w:tc>
      </w:tr>
      <w:tr w14:paraId="7E8C28B3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A885C10"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w="7654" w:type="dxa"/>
            <w:vAlign w:val="center"/>
          </w:tcPr>
          <w:p w14:paraId="33EEAD60">
            <w:r>
              <w:rPr>
                <w:rFonts w:ascii="等线" w:hAnsi="等线" w:eastAsia="等线"/>
              </w:rPr>
              <w:t>{}</w:t>
            </w:r>
          </w:p>
        </w:tc>
      </w:tr>
      <w:tr w14:paraId="48A7FE4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EB32314"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w="7654" w:type="dxa"/>
            <w:vAlign w:val="center"/>
          </w:tcPr>
          <w:p w14:paraId="05D2450C">
            <w:r>
              <w:rPr>
                <w:rFonts w:ascii="等线" w:hAnsi="等线" w:eastAsia="等线"/>
              </w:rPr>
              <w:t>建议作为采集后批处理或边缘端流水线节点封装。CPU优先；与相机SDK、定标文件和采集日志解耦。统一返回任务标识、统计信息、产物URI和处理日志。当前仅完成统一接口骨架；必须接入经验证的核心算法、真实测试数据和精度验收，不能以HTTP 200替代能力完成。</w:t>
            </w:r>
          </w:p>
        </w:tc>
      </w:tr>
    </w:tbl>
    <w:p w14:paraId="0B25AB63"/>
    <w:p w14:paraId="73C48ABE">
      <w:pPr>
        <w:pStyle w:val="5"/>
        <w:keepNext/>
      </w:pPr>
      <w:r>
        <w:t>06. 暗电流校正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654"/>
      </w:tblGrid>
      <w:tr w14:paraId="1D54C0F4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2329281"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w="7654" w:type="dxa"/>
            <w:vAlign w:val="center"/>
          </w:tcPr>
          <w:p w14:paraId="52077FC8">
            <w:pPr>
              <w:rPr>
                <w:rFonts w:hint="eastAsia" w:eastAsia="等线"/>
                <w:lang w:eastAsia="zh-CN"/>
              </w:rPr>
            </w:pPr>
            <w:r>
              <w:rPr>
                <w:rFonts w:ascii="等线" w:hAnsi="等线" w:eastAsia="等线"/>
              </w:rPr>
              <w:t xml:space="preserve">06_dark_current ｜ 层级：L0→L1 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14:paraId="1D403EFA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16809842"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w="7654" w:type="dxa"/>
            <w:vAlign w:val="center"/>
          </w:tcPr>
          <w:p w14:paraId="35DE0726">
            <w:r>
              <w:rPr>
                <w:rFonts w:ascii="等线" w:hAnsi="等线" w:eastAsia="等线"/>
              </w:rPr>
              <w:t>去本底噪声</w:t>
            </w:r>
          </w:p>
        </w:tc>
      </w:tr>
      <w:tr w14:paraId="2728A5FC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3F06F5B"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w="7654" w:type="dxa"/>
            <w:vAlign w:val="center"/>
          </w:tcPr>
          <w:p w14:paraId="23906A18">
            <w:r>
              <w:rPr>
                <w:rFonts w:ascii="等线" w:hAnsi="等线" w:eastAsia="等线"/>
              </w:rPr>
              <w:t>减去传感器在无光时的本底，降低固定偏差</w:t>
            </w:r>
          </w:p>
        </w:tc>
      </w:tr>
      <w:tr w14:paraId="15AAB5BB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15AF995F"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w="7654" w:type="dxa"/>
            <w:vAlign w:val="center"/>
          </w:tcPr>
          <w:p w14:paraId="0BECBE36">
            <w:r>
              <w:rPr>
                <w:rFonts w:ascii="等线" w:hAnsi="等线" w:eastAsia="等线"/>
              </w:rPr>
              <w:t>用遮光条件下采集的暗参考估计探测器本底响应，并从每个像元的原始DN中扣除，降低固定模式偏置。</w:t>
            </w:r>
          </w:p>
        </w:tc>
      </w:tr>
      <w:tr w14:paraId="7D71770D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59F2CF7"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w="7654" w:type="dxa"/>
            <w:vAlign w:val="center"/>
          </w:tcPr>
          <w:p w14:paraId="14CEA22E">
            <w:r>
              <w:rPr>
                <w:rFonts w:ascii="等线" w:hAnsi="等线" w:eastAsia="等线"/>
              </w:rPr>
              <w:t>高光谱相机预处理几乎标配</w:t>
            </w:r>
          </w:p>
        </w:tc>
      </w:tr>
      <w:tr w14:paraId="13ADDC64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074FEDE3"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w="7654" w:type="dxa"/>
            <w:vAlign w:val="center"/>
          </w:tcPr>
          <w:p w14:paraId="0689A224">
            <w:r>
              <w:rPr>
                <w:rFonts w:ascii="等线" w:hAnsi="等线" w:eastAsia="等线"/>
              </w:rPr>
              <w:t>原始 DN、暗电流参考帧</w:t>
            </w:r>
          </w:p>
        </w:tc>
      </w:tr>
      <w:tr w14:paraId="7201C22F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1FCAC25D"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w="7654" w:type="dxa"/>
            <w:vAlign w:val="center"/>
          </w:tcPr>
          <w:p w14:paraId="1D007181">
            <w:r>
              <w:rPr>
                <w:rFonts w:ascii="等线" w:hAnsi="等线" w:eastAsia="等线"/>
              </w:rPr>
              <w:t>去本底后的 DN</w:t>
            </w:r>
          </w:p>
        </w:tc>
      </w:tr>
      <w:tr w14:paraId="30056E29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432F9D3"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w="7654" w:type="dxa"/>
            <w:vAlign w:val="center"/>
          </w:tcPr>
          <w:p w14:paraId="3860D9C2">
            <w:r>
              <w:rPr>
                <w:rFonts w:ascii="等线" w:hAnsi="等线" w:eastAsia="等线"/>
              </w:rPr>
              <w:t>{}</w:t>
            </w:r>
          </w:p>
        </w:tc>
      </w:tr>
      <w:tr w14:paraId="56479A0E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F6579A3"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w="7654" w:type="dxa"/>
            <w:vAlign w:val="center"/>
          </w:tcPr>
          <w:p w14:paraId="68B0FB5E">
            <w:r>
              <w:rPr>
                <w:rFonts w:ascii="等线" w:hAnsi="等线" w:eastAsia="等线"/>
              </w:rPr>
              <w:t>建议作为采集后批处理或边缘端流水线节点封装。CPU优先；与相机SDK、定标文件和采集日志解耦。统一返回任务标识、统计信息、产物URI和处理日志。当前仅完成统一接口骨架；必须接入经验证的核心算法、真实测试数据和精度验收，不能以HTTP 200替代能力完成。</w:t>
            </w:r>
          </w:p>
        </w:tc>
      </w:tr>
    </w:tbl>
    <w:p w14:paraId="23D7AC73"/>
    <w:p w14:paraId="04CD81E4">
      <w:pPr>
        <w:pStyle w:val="5"/>
        <w:keepNext/>
      </w:pPr>
      <w:r>
        <w:t>07. 坏线 / 坏像元修复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654"/>
      </w:tblGrid>
      <w:tr w14:paraId="3A3482FD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A1C08FE"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w="7654" w:type="dxa"/>
            <w:vAlign w:val="center"/>
          </w:tcPr>
          <w:p w14:paraId="4154F6A7">
            <w:pPr>
              <w:rPr>
                <w:rFonts w:hint="eastAsia" w:eastAsia="等线"/>
                <w:lang w:eastAsia="zh-CN"/>
              </w:rPr>
            </w:pPr>
            <w:r>
              <w:rPr>
                <w:rFonts w:ascii="等线" w:hAnsi="等线" w:eastAsia="等线"/>
              </w:rPr>
              <w:t xml:space="preserve">07_bad_pixel ｜ 层级：L0→L1 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14:paraId="31465EF3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4998A02E"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w="7654" w:type="dxa"/>
            <w:vAlign w:val="center"/>
          </w:tcPr>
          <w:p w14:paraId="00FD9CD1">
            <w:r>
              <w:rPr>
                <w:rFonts w:ascii="等线" w:hAnsi="等线" w:eastAsia="等线"/>
              </w:rPr>
              <w:t>修传感器缺陷</w:t>
            </w:r>
          </w:p>
        </w:tc>
      </w:tr>
      <w:tr w14:paraId="4A115DC8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454460AE"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w="7654" w:type="dxa"/>
            <w:vAlign w:val="center"/>
          </w:tcPr>
          <w:p w14:paraId="457F0AFB">
            <w:r>
              <w:rPr>
                <w:rFonts w:ascii="等线" w:hAnsi="等线" w:eastAsia="等线"/>
              </w:rPr>
              <w:t>修复探测器坏点、坏列，避免条纹伪影</w:t>
            </w:r>
          </w:p>
        </w:tc>
      </w:tr>
      <w:tr w14:paraId="33B2503D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85626AA"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w="7654" w:type="dxa"/>
            <w:vAlign w:val="center"/>
          </w:tcPr>
          <w:p w14:paraId="1B981324">
            <w:r>
              <w:rPr>
                <w:rFonts w:ascii="等线" w:hAnsi="等线" w:eastAsia="等线"/>
              </w:rPr>
              <w:t>依据坏像元标定表或统计异常检测定位坏点、坏列，再使用邻域、同波段或跨波段插值恢复连续影像。</w:t>
            </w:r>
          </w:p>
        </w:tc>
      </w:tr>
      <w:tr w14:paraId="5EC52343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0962EE4F"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w="7654" w:type="dxa"/>
            <w:vAlign w:val="center"/>
          </w:tcPr>
          <w:p w14:paraId="1BEC3533">
            <w:r>
              <w:rPr>
                <w:rFonts w:ascii="等线" w:hAnsi="等线" w:eastAsia="等线"/>
              </w:rPr>
              <w:t>推扫相机老化或出厂缺陷</w:t>
            </w:r>
          </w:p>
        </w:tc>
      </w:tr>
      <w:tr w14:paraId="76692910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711A1E5"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w="7654" w:type="dxa"/>
            <w:vAlign w:val="center"/>
          </w:tcPr>
          <w:p w14:paraId="2E454D34">
            <w:r>
              <w:rPr>
                <w:rFonts w:ascii="等线" w:hAnsi="等线" w:eastAsia="等线"/>
              </w:rPr>
              <w:t>DN、坏像元表</w:t>
            </w:r>
          </w:p>
        </w:tc>
      </w:tr>
      <w:tr w14:paraId="0C28DD6A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4BBA9FC0"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w="7654" w:type="dxa"/>
            <w:vAlign w:val="center"/>
          </w:tcPr>
          <w:p w14:paraId="0C487189">
            <w:r>
              <w:rPr>
                <w:rFonts w:ascii="等线" w:hAnsi="等线" w:eastAsia="等线"/>
              </w:rPr>
              <w:t>修复后 DN（插值或邻域填充）</w:t>
            </w:r>
          </w:p>
        </w:tc>
      </w:tr>
      <w:tr w14:paraId="62587640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1F33E79"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w="7654" w:type="dxa"/>
            <w:vAlign w:val="center"/>
          </w:tcPr>
          <w:p w14:paraId="5D9E9D83">
            <w:r>
              <w:rPr>
                <w:rFonts w:ascii="等线" w:hAnsi="等线" w:eastAsia="等线"/>
              </w:rPr>
              <w:t>{}</w:t>
            </w:r>
          </w:p>
        </w:tc>
      </w:tr>
      <w:tr w14:paraId="65B3423C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0864DE3"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w="7654" w:type="dxa"/>
            <w:vAlign w:val="center"/>
          </w:tcPr>
          <w:p w14:paraId="5C0C12A8">
            <w:r>
              <w:rPr>
                <w:rFonts w:ascii="等线" w:hAnsi="等线" w:eastAsia="等线"/>
              </w:rPr>
              <w:t>建议作为采集后批处理或边缘端流水线节点封装。CPU优先；与相机SDK、定标文件和采集日志解耦。统一返回任务标识、统计信息、产物URI和处理日志。当前仅完成统一接口骨架；必须接入经验证的核心算法、真实测试数据和精度验收，不能以HTTP 200替代能力完成。</w:t>
            </w:r>
          </w:p>
        </w:tc>
      </w:tr>
    </w:tbl>
    <w:p w14:paraId="59A32462"/>
    <w:p w14:paraId="48F884A7">
      <w:pPr>
        <w:pStyle w:val="5"/>
        <w:keepNext/>
      </w:pPr>
      <w:r>
        <w:t>08. 条带噪声去除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654"/>
      </w:tblGrid>
      <w:tr w14:paraId="69F9F8EF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9E8A030"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w="7654" w:type="dxa"/>
            <w:vAlign w:val="center"/>
          </w:tcPr>
          <w:p w14:paraId="11C3FA6B">
            <w:pPr>
              <w:rPr>
                <w:rFonts w:hint="eastAsia" w:eastAsia="等线"/>
                <w:lang w:eastAsia="zh-CN"/>
              </w:rPr>
            </w:pPr>
            <w:r>
              <w:rPr>
                <w:rFonts w:ascii="等线" w:hAnsi="等线" w:eastAsia="等线"/>
              </w:rPr>
              <w:t xml:space="preserve">08_destriping ｜ 层级：L0→L1 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14:paraId="5C21CFD9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4C1D043"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w="7654" w:type="dxa"/>
            <w:vAlign w:val="center"/>
          </w:tcPr>
          <w:p w14:paraId="0FEDAA89">
            <w:r>
              <w:rPr>
                <w:rFonts w:ascii="等线" w:hAnsi="等线" w:eastAsia="等线"/>
              </w:rPr>
              <w:t>去推扫条纹</w:t>
            </w:r>
          </w:p>
        </w:tc>
      </w:tr>
      <w:tr w14:paraId="3816D772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A9AA690"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w="7654" w:type="dxa"/>
            <w:vAlign w:val="center"/>
          </w:tcPr>
          <w:p w14:paraId="537252AF">
            <w:r>
              <w:rPr>
                <w:rFonts w:ascii="等线" w:hAnsi="等线" w:eastAsia="等线"/>
              </w:rPr>
              <w:t>去除推扫方向周期性亮暗条纹</w:t>
            </w:r>
          </w:p>
        </w:tc>
      </w:tr>
      <w:tr w14:paraId="7E0099A8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00D6E6AE"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w="7654" w:type="dxa"/>
            <w:vAlign w:val="center"/>
          </w:tcPr>
          <w:p w14:paraId="0F2C212B">
            <w:r>
              <w:rPr>
                <w:rFonts w:ascii="等线" w:hAnsi="等线" w:eastAsia="等线"/>
              </w:rPr>
              <w:t>估计推扫方向各探测单元的系统性响应差异，通过列/行统计、频域滤波或低秩分解压制周期性条纹。</w:t>
            </w:r>
          </w:p>
        </w:tc>
      </w:tr>
      <w:tr w14:paraId="208B02C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108930D"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w="7654" w:type="dxa"/>
            <w:vAlign w:val="center"/>
          </w:tcPr>
          <w:p w14:paraId="22861A98">
            <w:r>
              <w:rPr>
                <w:rFonts w:ascii="等线" w:hAnsi="等线" w:eastAsia="等线"/>
              </w:rPr>
              <w:t>机载/星载推扫高光谱常见问题</w:t>
            </w:r>
          </w:p>
        </w:tc>
      </w:tr>
      <w:tr w14:paraId="0D7F9869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148C1A71"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w="7654" w:type="dxa"/>
            <w:vAlign w:val="center"/>
          </w:tcPr>
          <w:p w14:paraId="07AC6D34">
            <w:r>
              <w:rPr>
                <w:rFonts w:ascii="等线" w:hAnsi="等线" w:eastAsia="等线"/>
              </w:rPr>
              <w:t>校正中 DN 或辐亮度</w:t>
            </w:r>
          </w:p>
        </w:tc>
      </w:tr>
      <w:tr w14:paraId="707334B4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1C3D7FE4"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w="7654" w:type="dxa"/>
            <w:vAlign w:val="center"/>
          </w:tcPr>
          <w:p w14:paraId="32BD751C">
            <w:r>
              <w:rPr>
                <w:rFonts w:ascii="等线" w:hAnsi="等线" w:eastAsia="等线"/>
              </w:rPr>
              <w:t>去条带影像</w:t>
            </w:r>
          </w:p>
        </w:tc>
      </w:tr>
      <w:tr w14:paraId="0CE7FDBF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48C7D0B8"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w="7654" w:type="dxa"/>
            <w:vAlign w:val="center"/>
          </w:tcPr>
          <w:p w14:paraId="0D980727">
            <w:r>
              <w:rPr>
                <w:rFonts w:ascii="等线" w:hAnsi="等线" w:eastAsia="等线"/>
              </w:rPr>
              <w:t>{}</w:t>
            </w:r>
          </w:p>
        </w:tc>
      </w:tr>
      <w:tr w14:paraId="269801FE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ACCF270"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w="7654" w:type="dxa"/>
            <w:vAlign w:val="center"/>
          </w:tcPr>
          <w:p w14:paraId="7574B21E">
            <w:r>
              <w:rPr>
                <w:rFonts w:ascii="等线" w:hAnsi="等线" w:eastAsia="等线"/>
              </w:rPr>
              <w:t>建议作为采集后批处理或边缘端流水线节点封装。CPU优先；与相机SDK、定标文件和采集日志解耦。统一返回任务标识、统计信息、产物URI和处理日志。当前仅完成统一接口骨架；必须接入经验证的核心算法、真实测试数据和精度验收，不能以HTTP 200替代能力完成。</w:t>
            </w:r>
          </w:p>
        </w:tc>
      </w:tr>
    </w:tbl>
    <w:p w14:paraId="0C9A3F51"/>
    <w:p w14:paraId="1E7A5FC4">
      <w:pPr>
        <w:pStyle w:val="5"/>
        <w:keepNext/>
      </w:pPr>
      <w:r>
        <w:t>09. 光谱微笑 / 关键畸变校正（Smile / Keystone）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654"/>
      </w:tblGrid>
      <w:tr w14:paraId="1697B58F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22ACC8F"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w="7654" w:type="dxa"/>
            <w:vAlign w:val="center"/>
          </w:tcPr>
          <w:p w14:paraId="4E54CFE6">
            <w:pPr>
              <w:rPr>
                <w:rFonts w:hint="eastAsia" w:eastAsia="等线"/>
                <w:lang w:eastAsia="zh-CN"/>
              </w:rPr>
            </w:pPr>
            <w:r>
              <w:rPr>
                <w:rFonts w:ascii="等线" w:hAnsi="等线" w:eastAsia="等线"/>
              </w:rPr>
              <w:t xml:space="preserve">09_smile_keystone ｜ 层级：L0→L1 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14:paraId="1E16B83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AA3DA16"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w="7654" w:type="dxa"/>
            <w:vAlign w:val="center"/>
          </w:tcPr>
          <w:p w14:paraId="52AB1BC1">
            <w:r>
              <w:rPr>
                <w:rFonts w:ascii="等线" w:hAnsi="等线" w:eastAsia="等线"/>
              </w:rPr>
              <w:t>修光谱几何畸变</w:t>
            </w:r>
          </w:p>
        </w:tc>
      </w:tr>
      <w:tr w14:paraId="21D8E34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2A0D30F"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w="7654" w:type="dxa"/>
            <w:vAlign w:val="center"/>
          </w:tcPr>
          <w:p w14:paraId="6979160A">
            <w:r>
              <w:rPr>
                <w:rFonts w:ascii="等线" w:hAnsi="等线" w:eastAsia="等线"/>
              </w:rPr>
              <w:t>校正光谱维与空间维耦合畸变，保证「同一波段真的是同一波长」</w:t>
            </w:r>
          </w:p>
        </w:tc>
      </w:tr>
      <w:tr w14:paraId="26E6DA68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B2E3850"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w="7654" w:type="dxa"/>
            <w:vAlign w:val="center"/>
          </w:tcPr>
          <w:p w14:paraId="67DE45B8">
            <w:r>
              <w:rPr>
                <w:rFonts w:ascii="等线" w:hAnsi="等线" w:eastAsia="等线"/>
              </w:rPr>
              <w:t>依据实验室波长/空间标定模型，对不同视场位置的波长偏移和空间偏移进行重采样，保证同一波段含义一致。</w:t>
            </w:r>
          </w:p>
        </w:tc>
      </w:tr>
      <w:tr w14:paraId="53889423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DCB8581"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w="7654" w:type="dxa"/>
            <w:vAlign w:val="center"/>
          </w:tcPr>
          <w:p w14:paraId="728CB97B">
            <w:r>
              <w:rPr>
                <w:rFonts w:ascii="等线" w:hAnsi="等线" w:eastAsia="等线"/>
              </w:rPr>
              <w:t>精密定量与光谱库匹配前；高端机载/星载处理</w:t>
            </w:r>
          </w:p>
        </w:tc>
      </w:tr>
      <w:tr w14:paraId="16D55426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A98EAFF"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w="7654" w:type="dxa"/>
            <w:vAlign w:val="center"/>
          </w:tcPr>
          <w:p w14:paraId="4D2D6EF7">
            <w:r>
              <w:rPr>
                <w:rFonts w:ascii="等线" w:hAnsi="等线" w:eastAsia="等线"/>
              </w:rPr>
              <w:t>传感器模型、实验室光谱定标数据、DN/辐亮度</w:t>
            </w:r>
          </w:p>
        </w:tc>
      </w:tr>
      <w:tr w14:paraId="5DB24671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2AC3647"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w="7654" w:type="dxa"/>
            <w:vAlign w:val="center"/>
          </w:tcPr>
          <w:p w14:paraId="003E37D1">
            <w:r>
              <w:rPr>
                <w:rFonts w:ascii="等线" w:hAnsi="等线" w:eastAsia="等线"/>
              </w:rPr>
              <w:t>光谱几何校正后的数据立方体</w:t>
            </w:r>
          </w:p>
        </w:tc>
      </w:tr>
      <w:tr w14:paraId="11217505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7CB7DBE"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w="7654" w:type="dxa"/>
            <w:vAlign w:val="center"/>
          </w:tcPr>
          <w:p w14:paraId="67BD1388">
            <w:r>
              <w:rPr>
                <w:rFonts w:ascii="等线" w:hAnsi="等线" w:eastAsia="等线"/>
              </w:rPr>
              <w:t>{}</w:t>
            </w:r>
          </w:p>
        </w:tc>
      </w:tr>
      <w:tr w14:paraId="064A2A12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5011F90"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w="7654" w:type="dxa"/>
            <w:vAlign w:val="center"/>
          </w:tcPr>
          <w:p w14:paraId="1D6E4DBF">
            <w:r>
              <w:rPr>
                <w:rFonts w:ascii="等线" w:hAnsi="等线" w:eastAsia="等线"/>
              </w:rPr>
              <w:t>建议作为采集后批处理或边缘端流水线节点封装。CPU优先；与相机SDK、定标文件和采集日志解耦。统一返回任务标识、统计信息、产物URI和处理日志。当前仅完成统一接口骨架；必须接入经验证的核心算法、真实测试数据和精度验收，不能以HTTP 200替代能力完成。</w:t>
            </w:r>
          </w:p>
        </w:tc>
      </w:tr>
    </w:tbl>
    <w:p w14:paraId="6D27953E"/>
    <w:p w14:paraId="1DFD5FBE">
      <w:pPr>
        <w:pStyle w:val="5"/>
        <w:keepNext/>
      </w:pPr>
      <w:r>
        <w:t>10. 辐射定标（DN → 辐亮度）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654"/>
      </w:tblGrid>
      <w:tr w14:paraId="49CE4CF6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CE41946"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w="7654" w:type="dxa"/>
            <w:vAlign w:val="center"/>
          </w:tcPr>
          <w:p w14:paraId="62CB9711">
            <w:pPr>
              <w:rPr>
                <w:rFonts w:hint="eastAsia" w:eastAsia="等线"/>
                <w:lang w:eastAsia="zh-CN"/>
              </w:rPr>
            </w:pPr>
            <w:r>
              <w:rPr>
                <w:rFonts w:ascii="等线" w:hAnsi="等线" w:eastAsia="等线"/>
              </w:rPr>
              <w:t xml:space="preserve">10_radiance_calibration ｜ 层级：L0→L1 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14:paraId="3611A14C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A04B1CB"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w="7654" w:type="dxa"/>
            <w:vAlign w:val="center"/>
          </w:tcPr>
          <w:p w14:paraId="60303E55">
            <w:r>
              <w:rPr>
                <w:rFonts w:ascii="等线" w:hAnsi="等线" w:eastAsia="等线"/>
              </w:rPr>
              <w:t>变成物理量</w:t>
            </w:r>
          </w:p>
        </w:tc>
      </w:tr>
      <w:tr w14:paraId="485FF014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B7342C6"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w="7654" w:type="dxa"/>
            <w:vAlign w:val="center"/>
          </w:tcPr>
          <w:p w14:paraId="20CDADAE">
            <w:r>
              <w:rPr>
                <w:rFonts w:ascii="等线" w:hAnsi="等线" w:eastAsia="等线"/>
              </w:rPr>
              <w:t>把仪器计数变成有单位的辐亮度，具备物理可比性</w:t>
            </w:r>
          </w:p>
        </w:tc>
      </w:tr>
      <w:tr w14:paraId="7C107276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D68F29A"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w="7654" w:type="dxa"/>
            <w:vAlign w:val="center"/>
          </w:tcPr>
          <w:p w14:paraId="52C3EAFE">
            <w:r>
              <w:rPr>
                <w:rFonts w:ascii="等线" w:hAnsi="等线" w:eastAsia="等线"/>
              </w:rPr>
              <w:t>应用相机定标系数、积分时间和增益，将无量纲DN线性或非线性转换为有物理单位的辐亮度。</w:t>
            </w:r>
          </w:p>
        </w:tc>
      </w:tr>
      <w:tr w14:paraId="56A2AA4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45B0D169"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w="7654" w:type="dxa"/>
            <w:vAlign w:val="center"/>
          </w:tcPr>
          <w:p w14:paraId="7BAEC048">
            <w:r>
              <w:rPr>
                <w:rFonts w:ascii="等线" w:hAnsi="等线" w:eastAsia="等线"/>
              </w:rPr>
              <w:t>定量遥感、跨传感器对比、进入大气校正前</w:t>
            </w:r>
          </w:p>
        </w:tc>
      </w:tr>
      <w:tr w14:paraId="5133E174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A180F68"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w="7654" w:type="dxa"/>
            <w:vAlign w:val="center"/>
          </w:tcPr>
          <w:p w14:paraId="00AF06BE">
            <w:r>
              <w:rPr>
                <w:rFonts w:ascii="等线" w:hAnsi="等线" w:eastAsia="等线"/>
              </w:rPr>
              <w:t>校正后 DN、定标系数、积分时间等元数据</w:t>
            </w:r>
          </w:p>
        </w:tc>
      </w:tr>
      <w:tr w14:paraId="2DB8E103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E338693"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w="7654" w:type="dxa"/>
            <w:vAlign w:val="center"/>
          </w:tcPr>
          <w:p w14:paraId="58F61D9A">
            <w:r>
              <w:rPr>
                <w:rFonts w:ascii="等线" w:hAnsi="等线" w:eastAsia="等线"/>
              </w:rPr>
              <w:t>L1 辐亮度产品（Radiance Cube/条带）</w:t>
            </w:r>
          </w:p>
        </w:tc>
      </w:tr>
      <w:tr w14:paraId="144F1E2F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39C509B"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w="7654" w:type="dxa"/>
            <w:vAlign w:val="center"/>
          </w:tcPr>
          <w:p w14:paraId="25AC2A26">
            <w:r>
              <w:rPr>
                <w:rFonts w:ascii="等线" w:hAnsi="等线" w:eastAsia="等线"/>
              </w:rPr>
              <w:t>{"gain": 0.01, "offset": 0.0}</w:t>
            </w:r>
          </w:p>
        </w:tc>
      </w:tr>
      <w:tr w14:paraId="0E328D56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CBD4994"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w="7654" w:type="dxa"/>
            <w:vAlign w:val="center"/>
          </w:tcPr>
          <w:p w14:paraId="305DC8EC">
            <w:r>
              <w:rPr>
                <w:rFonts w:ascii="等线" w:hAnsi="等线" w:eastAsia="等线"/>
              </w:rPr>
              <w:t>建议作为采集后批处理或边缘端流水线节点封装。CPU优先；与相机SDK、定标文件和采集日志解耦。统一返回任务标识、统计信息、产物URI和处理日志。当前仅完成统一接口骨架；必须接入经验证的核心算法、真实测试数据和精度验收，不能以HTTP 200替代能力完成。</w:t>
            </w:r>
          </w:p>
        </w:tc>
      </w:tr>
    </w:tbl>
    <w:p w14:paraId="01056A7B"/>
    <w:p w14:paraId="56CC5D59">
      <w:pPr>
        <w:pStyle w:val="4"/>
        <w:keepNext/>
        <w:rPr>
          <w:rFonts w:hint="eastAsia" w:eastAsiaTheme="majorEastAsia"/>
          <w:lang w:val="en-US" w:eastAsia="zh-CN"/>
        </w:rPr>
      </w:pPr>
      <w:r>
        <w:t>L</w:t>
      </w:r>
      <w:r>
        <w:rPr>
          <w:rFonts w:hint="eastAsia"/>
          <w:lang w:val="en-US" w:eastAsia="zh-CN"/>
        </w:rPr>
        <w:t>1层</w:t>
      </w:r>
    </w:p>
    <w:p w14:paraId="12E63529">
      <w:pPr>
        <w:pStyle w:val="5"/>
        <w:keepNext/>
      </w:pPr>
      <w:r>
        <w:t>11. 相对辐射归一（多架次 / 多时相）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654"/>
      </w:tblGrid>
      <w:tr w14:paraId="3A6DEB9C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6410386"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w="7654" w:type="dxa"/>
            <w:vAlign w:val="center"/>
          </w:tcPr>
          <w:p w14:paraId="06AC7D70">
            <w:pPr>
              <w:rPr>
                <w:rFonts w:hint="eastAsia" w:eastAsia="等线"/>
                <w:lang w:eastAsia="zh-CN"/>
              </w:rPr>
            </w:pPr>
            <w:r>
              <w:rPr>
                <w:rFonts w:ascii="等线" w:hAnsi="等线" w:eastAsia="等线"/>
              </w:rPr>
              <w:t xml:space="preserve">11_relative_radiometric ｜ 层级：L1 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14:paraId="090A4171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2FFE051"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w="7654" w:type="dxa"/>
            <w:vAlign w:val="center"/>
          </w:tcPr>
          <w:p w14:paraId="5F5C3F50">
            <w:r>
              <w:rPr>
                <w:rFonts w:ascii="等线" w:hAnsi="等线" w:eastAsia="等线"/>
              </w:rPr>
              <w:t>不同架次亮度对齐</w:t>
            </w:r>
          </w:p>
        </w:tc>
      </w:tr>
      <w:tr w14:paraId="51CF9DC3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0AA356C2"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w="7654" w:type="dxa"/>
            <w:vAlign w:val="center"/>
          </w:tcPr>
          <w:p w14:paraId="7DD18EFC">
            <w:r>
              <w:rPr>
                <w:rFonts w:ascii="等线" w:hAnsi="等线" w:eastAsia="等线"/>
              </w:rPr>
              <w:t>消除不同架次光照、增益差异，使亮度可对比</w:t>
            </w:r>
          </w:p>
        </w:tc>
      </w:tr>
      <w:tr w14:paraId="72CB13F5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1D8F47D"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w="7654" w:type="dxa"/>
            <w:vAlign w:val="center"/>
          </w:tcPr>
          <w:p w14:paraId="0890991F">
            <w:r>
              <w:rPr>
                <w:rFonts w:ascii="等线" w:hAnsi="等线" w:eastAsia="等线"/>
              </w:rPr>
              <w:t>利用多架次重叠区或伪不变地物建立景间转换关系，把不同光照与增益条件下的数据拉到同一辐射基准。</w:t>
            </w:r>
          </w:p>
        </w:tc>
      </w:tr>
      <w:tr w14:paraId="66E2F3F8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4FC5A0DD"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w="7654" w:type="dxa"/>
            <w:vAlign w:val="center"/>
          </w:tcPr>
          <w:p w14:paraId="2D427090">
            <w:r>
              <w:rPr>
                <w:rFonts w:ascii="等线" w:hAnsi="等线" w:eastAsia="等线"/>
              </w:rPr>
              <w:t>一天多架次、多日监测、镶嵌前匀光</w:t>
            </w:r>
          </w:p>
        </w:tc>
      </w:tr>
      <w:tr w14:paraId="266CAF52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C33D87A"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w="7654" w:type="dxa"/>
            <w:vAlign w:val="center"/>
          </w:tcPr>
          <w:p w14:paraId="1C422FE9">
            <w:r>
              <w:rPr>
                <w:rFonts w:ascii="等线" w:hAnsi="等线" w:eastAsia="等线"/>
              </w:rPr>
              <w:t>多景 L1/L2、重叠区或伪不变特征</w:t>
            </w:r>
          </w:p>
        </w:tc>
      </w:tr>
      <w:tr w14:paraId="52883B78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82F779D"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w="7654" w:type="dxa"/>
            <w:vAlign w:val="center"/>
          </w:tcPr>
          <w:p w14:paraId="06E74073">
            <w:r>
              <w:rPr>
                <w:rFonts w:ascii="等线" w:hAnsi="等线" w:eastAsia="等线"/>
              </w:rPr>
              <w:t>辐射一致化后的多景数据</w:t>
            </w:r>
          </w:p>
        </w:tc>
      </w:tr>
      <w:tr w14:paraId="5AE8123C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4AF6917"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w="7654" w:type="dxa"/>
            <w:vAlign w:val="center"/>
          </w:tcPr>
          <w:p w14:paraId="728C07DD">
            <w:r>
              <w:rPr>
                <w:rFonts w:ascii="等线" w:hAnsi="等线" w:eastAsia="等线"/>
              </w:rPr>
              <w:t>{}</w:t>
            </w:r>
          </w:p>
        </w:tc>
      </w:tr>
      <w:tr w14:paraId="2339D5F2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62E39CA"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w="7654" w:type="dxa"/>
            <w:vAlign w:val="center"/>
          </w:tcPr>
          <w:p w14:paraId="6EDD90FC">
            <w:r>
              <w:rPr>
                <w:rFonts w:ascii="等线" w:hAnsi="等线" w:eastAsia="等线"/>
              </w:rPr>
              <w:t>建议作为业务聚合服务封装。输出稳定的地块ID、统计口径、专题图和告警规则版本。统一返回任务标识、统计信息、产物URI和处理日志。当前仅完成统一接口骨架；必须接入经验证的核心算法、真实测试数据和精度验收，不能以HTTP 200替代能力完成。</w:t>
            </w:r>
          </w:p>
        </w:tc>
      </w:tr>
    </w:tbl>
    <w:p w14:paraId="00C056FE"/>
    <w:p w14:paraId="264CEB07">
      <w:pPr>
        <w:pStyle w:val="5"/>
        <w:keepNext/>
      </w:pPr>
      <w:r>
        <w:t>12. 白板 / 灰板反射率定标（经验线法）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654"/>
      </w:tblGrid>
      <w:tr w14:paraId="59A28F75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E9A4FD5"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w="7654" w:type="dxa"/>
            <w:vAlign w:val="center"/>
          </w:tcPr>
          <w:p w14:paraId="21A349EE">
            <w:r>
              <w:rPr>
                <w:rFonts w:ascii="等线" w:hAnsi="等线" w:eastAsia="等线"/>
              </w:rPr>
              <w:t>12_panel_reflectance ｜ 层级：L1→L2 ｜ 状态：可运行（已有核心实现）</w:t>
            </w:r>
          </w:p>
        </w:tc>
      </w:tr>
      <w:tr w14:paraId="1E1E4A9E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E5BDB4D"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w="7654" w:type="dxa"/>
            <w:vAlign w:val="center"/>
          </w:tcPr>
          <w:p w14:paraId="4F0159ED">
            <w:r>
              <w:rPr>
                <w:rFonts w:ascii="等线" w:hAnsi="等线" w:eastAsia="等线"/>
              </w:rPr>
              <w:t>无人机常用变反射率</w:t>
            </w:r>
          </w:p>
        </w:tc>
      </w:tr>
      <w:tr w14:paraId="4D5B0EAA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4809CF75"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w="7654" w:type="dxa"/>
            <w:vAlign w:val="center"/>
          </w:tcPr>
          <w:p w14:paraId="065E8226">
            <w:r>
              <w:rPr>
                <w:rFonts w:ascii="等线" w:hAnsi="等线" w:eastAsia="等线"/>
              </w:rPr>
              <w:t>用地面参考板把辐亮度转为地表反射率（无人机最常用）</w:t>
            </w:r>
          </w:p>
        </w:tc>
      </w:tr>
      <w:tr w14:paraId="6999A790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4A20C489"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w="7654" w:type="dxa"/>
            <w:vAlign w:val="center"/>
          </w:tcPr>
          <w:p w14:paraId="40057B62">
            <w:r>
              <w:rPr>
                <w:rFonts w:ascii="等线" w:hAnsi="等线" w:eastAsia="等线"/>
              </w:rPr>
              <w:t>用已知反射率参考板建立辐亮度到反射率的经验线关系，抵消当时光照条件，适合低空无人机快速定标。</w:t>
            </w:r>
          </w:p>
        </w:tc>
      </w:tr>
      <w:tr w14:paraId="0EC3EE82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BBBC522"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w="7654" w:type="dxa"/>
            <w:vAlign w:val="center"/>
          </w:tcPr>
          <w:p w14:paraId="6FAC8FD5">
            <w:r>
              <w:rPr>
                <w:rFonts w:ascii="等线" w:hAnsi="等线" w:eastAsia="等线"/>
              </w:rPr>
              <w:t>低空农情、植被指数、分类前；替代完整大气校正</w:t>
            </w:r>
          </w:p>
        </w:tc>
      </w:tr>
      <w:tr w14:paraId="46F3446C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63ADDB9"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w="7654" w:type="dxa"/>
            <w:vAlign w:val="center"/>
          </w:tcPr>
          <w:p w14:paraId="17DADE00">
            <w:r>
              <w:rPr>
                <w:rFonts w:ascii="等线" w:hAnsi="等线" w:eastAsia="等线"/>
              </w:rPr>
              <w:t>辐亮度、白板光谱/同步测量</w:t>
            </w:r>
          </w:p>
        </w:tc>
      </w:tr>
      <w:tr w14:paraId="5E32EAD8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BF8E788"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w="7654" w:type="dxa"/>
            <w:vAlign w:val="center"/>
          </w:tcPr>
          <w:p w14:paraId="3A5B7650">
            <w:r>
              <w:rPr>
                <w:rFonts w:ascii="等线" w:hAnsi="等线" w:eastAsia="等线"/>
              </w:rPr>
              <w:t>近似/地表 反射率立方体</w:t>
            </w:r>
          </w:p>
        </w:tc>
      </w:tr>
      <w:tr w14:paraId="2FBAFB72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4B26B00"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w="7654" w:type="dxa"/>
            <w:vAlign w:val="center"/>
          </w:tcPr>
          <w:p w14:paraId="6D7C5C8C">
            <w:r>
              <w:rPr>
                <w:rFonts w:ascii="等线" w:hAnsi="等线" w:eastAsia="等线"/>
              </w:rPr>
              <w:t>{"scale": 0.001}</w:t>
            </w:r>
          </w:p>
        </w:tc>
      </w:tr>
      <w:tr w14:paraId="3AE49E7A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05EFAD35"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w="7654" w:type="dxa"/>
            <w:vAlign w:val="center"/>
          </w:tcPr>
          <w:p w14:paraId="2CD692F1">
            <w:r>
              <w:rPr>
                <w:rFonts w:ascii="等线" w:hAnsi="等线" w:eastAsia="等线"/>
              </w:rPr>
              <w:t>建议作为大文件异步任务封装。采用分块读取、保留空间参考和NoData；重投影/镶嵌任务需要独立工作目录。统一返回任务标识、统计信息、产物URI和处理日志。当前已有可运行实现，应补充参数校验、基准数据、性能指标和异常回滚后再进入生产。</w:t>
            </w:r>
          </w:p>
        </w:tc>
      </w:tr>
    </w:tbl>
    <w:p w14:paraId="5C6092CC"/>
    <w:p w14:paraId="684BBED9">
      <w:pPr>
        <w:pStyle w:val="5"/>
        <w:keepNext/>
      </w:pPr>
      <w:r>
        <w:t>13. 大气校正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654"/>
      </w:tblGrid>
      <w:tr w14:paraId="3031EC75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1E5A30A1"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w="7654" w:type="dxa"/>
            <w:vAlign w:val="center"/>
          </w:tcPr>
          <w:p w14:paraId="1ADAD532">
            <w:pPr>
              <w:rPr>
                <w:rFonts w:hint="eastAsia" w:eastAsia="等线"/>
                <w:lang w:eastAsia="zh-CN"/>
              </w:rPr>
            </w:pPr>
            <w:r>
              <w:rPr>
                <w:rFonts w:ascii="等线" w:hAnsi="等线" w:eastAsia="等线"/>
              </w:rPr>
              <w:t xml:space="preserve">13_atmospheric_correction ｜ 层级：L1→L2 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14:paraId="6E46B9C3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3BA1AD1"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w="7654" w:type="dxa"/>
            <w:vAlign w:val="center"/>
          </w:tcPr>
          <w:p w14:paraId="33FABE19">
            <w:r>
              <w:rPr>
                <w:rFonts w:ascii="等线" w:hAnsi="等线" w:eastAsia="等线"/>
              </w:rPr>
              <w:t>去大气影响（多用于星载）</w:t>
            </w:r>
          </w:p>
        </w:tc>
      </w:tr>
      <w:tr w14:paraId="71D291BF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13FEE3E"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w="7654" w:type="dxa"/>
            <w:vAlign w:val="center"/>
          </w:tcPr>
          <w:p w14:paraId="386FEC52">
            <w:r>
              <w:rPr>
                <w:rFonts w:ascii="等线" w:hAnsi="等线" w:eastAsia="等线"/>
              </w:rPr>
              <w:t>扣除大气吸收散射，得到更接近真实的地表反射率</w:t>
            </w:r>
          </w:p>
        </w:tc>
      </w:tr>
      <w:tr w14:paraId="61C71428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08BBCDB"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w="7654" w:type="dxa"/>
            <w:vAlign w:val="center"/>
          </w:tcPr>
          <w:p w14:paraId="2F896B08">
            <w:r>
              <w:rPr>
                <w:rFonts w:ascii="等线" w:hAnsi="等线" w:eastAsia="等线"/>
              </w:rPr>
              <w:t>通过辐射传输模型估计大气吸收、散射和路径辐射，从传感器观测辐亮度反演地表真实反射率。</w:t>
            </w:r>
          </w:p>
        </w:tc>
      </w:tr>
      <w:tr w14:paraId="70132249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1079CA62"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w="7654" w:type="dxa"/>
            <w:vAlign w:val="center"/>
          </w:tcPr>
          <w:p w14:paraId="6D30CA05">
            <w:r>
              <w:rPr>
                <w:rFonts w:ascii="等线" w:hAnsi="等线" w:eastAsia="等线"/>
              </w:rPr>
              <w:t>卫星高光谱、有人机高空；跨区域定量对比</w:t>
            </w:r>
          </w:p>
        </w:tc>
      </w:tr>
      <w:tr w14:paraId="69FCB42D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19F7350C"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w="7654" w:type="dxa"/>
            <w:vAlign w:val="center"/>
          </w:tcPr>
          <w:p w14:paraId="238D1DFA">
            <w:r>
              <w:rPr>
                <w:rFonts w:ascii="等线" w:hAnsi="等线" w:eastAsia="等线"/>
              </w:rPr>
              <w:t>辐亮度、大气参数（水汽、气溶胶等）</w:t>
            </w:r>
          </w:p>
        </w:tc>
      </w:tr>
      <w:tr w14:paraId="03D037F4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09108991"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w="7654" w:type="dxa"/>
            <w:vAlign w:val="center"/>
          </w:tcPr>
          <w:p w14:paraId="744F8A13">
            <w:r>
              <w:rPr>
                <w:rFonts w:ascii="等线" w:hAnsi="等线" w:eastAsia="等线"/>
              </w:rPr>
              <w:t>地表反射率产品（常称 L2A 一类）</w:t>
            </w:r>
          </w:p>
        </w:tc>
      </w:tr>
      <w:tr w14:paraId="408352B4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9662155"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w="7654" w:type="dxa"/>
            <w:vAlign w:val="center"/>
          </w:tcPr>
          <w:p w14:paraId="7FD9392C">
            <w:r>
              <w:rPr>
                <w:rFonts w:ascii="等线" w:hAnsi="等线" w:eastAsia="等线"/>
              </w:rPr>
              <w:t>{}</w:t>
            </w:r>
          </w:p>
        </w:tc>
      </w:tr>
      <w:tr w14:paraId="39AF182E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1AC6ADE"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w="7654" w:type="dxa"/>
            <w:vAlign w:val="center"/>
          </w:tcPr>
          <w:p w14:paraId="6322A051">
            <w:r>
              <w:rPr>
                <w:rFonts w:ascii="等线" w:hAnsi="等线" w:eastAsia="等线"/>
              </w:rPr>
              <w:t>建议作为大文件异步任务封装。采用分块读取、保留空间参考和NoData；重投影/镶嵌任务需要独立工作目录。统一返回任务标识、统计信息、产物URI和处理日志。当前仅完成统一接口骨架；必须接入经验证的核心算法、真实测试数据和精度验收，不能以HTTP 200替代能力完成。</w:t>
            </w:r>
          </w:p>
        </w:tc>
      </w:tr>
    </w:tbl>
    <w:p w14:paraId="290758B5"/>
    <w:p w14:paraId="5C55D076">
      <w:pPr>
        <w:pStyle w:val="5"/>
        <w:keepNext/>
      </w:pPr>
      <w:r>
        <w:t>14. BRDF / 观测几何校正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654"/>
      </w:tblGrid>
      <w:tr w14:paraId="21EF3880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264DCAE"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w="7654" w:type="dxa"/>
            <w:vAlign w:val="center"/>
          </w:tcPr>
          <w:p w14:paraId="66C76B9A">
            <w:pPr>
              <w:rPr>
                <w:rFonts w:hint="eastAsia" w:eastAsia="等线"/>
                <w:lang w:eastAsia="zh-CN"/>
              </w:rPr>
            </w:pPr>
            <w:r>
              <w:rPr>
                <w:rFonts w:ascii="等线" w:hAnsi="等线" w:eastAsia="等线"/>
              </w:rPr>
              <w:t xml:space="preserve">14_brdf_correction ｜ 层级：L1→L2 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14:paraId="3F973EF5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D9FA330"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w="7654" w:type="dxa"/>
            <w:vAlign w:val="center"/>
          </w:tcPr>
          <w:p w14:paraId="75BE0E8E">
            <w:r>
              <w:rPr>
                <w:rFonts w:ascii="等线" w:hAnsi="等线" w:eastAsia="等线"/>
              </w:rPr>
              <w:t>减弱观测角造成的明暗差</w:t>
            </w:r>
          </w:p>
        </w:tc>
      </w:tr>
      <w:tr w14:paraId="3725FA41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F6F0F4E"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w="7654" w:type="dxa"/>
            <w:vAlign w:val="center"/>
          </w:tcPr>
          <w:p w14:paraId="3C586710">
            <w:r>
              <w:rPr>
                <w:rFonts w:ascii="等线" w:hAnsi="等线" w:eastAsia="等线"/>
              </w:rPr>
              <w:t>减弱太阳-观测角度不同造成的「一边亮一边暗」</w:t>
            </w:r>
          </w:p>
        </w:tc>
      </w:tr>
      <w:tr w14:paraId="78631511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459F1C44"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w="7654" w:type="dxa"/>
            <w:vAlign w:val="center"/>
          </w:tcPr>
          <w:p w14:paraId="237A9413">
            <w:r>
              <w:rPr>
                <w:rFonts w:ascii="等线" w:hAnsi="等线" w:eastAsia="等线"/>
              </w:rPr>
              <w:t>建模太阳—地物—传感器几何导致的方向性反射差异，将不同观测角数据归一到统一参考角度。</w:t>
            </w:r>
          </w:p>
        </w:tc>
      </w:tr>
      <w:tr w14:paraId="262AF264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00E71253"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w="7654" w:type="dxa"/>
            <w:vAlign w:val="center"/>
          </w:tcPr>
          <w:p w14:paraId="76977231">
            <w:r>
              <w:rPr>
                <w:rFonts w:ascii="等线" w:hAnsi="等线" w:eastAsia="等线"/>
              </w:rPr>
              <w:t>宽视场航带边缘、多日多角度合成</w:t>
            </w:r>
          </w:p>
        </w:tc>
      </w:tr>
      <w:tr w14:paraId="41A5E02B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6DED63E"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w="7654" w:type="dxa"/>
            <w:vAlign w:val="center"/>
          </w:tcPr>
          <w:p w14:paraId="5BF45457">
            <w:r>
              <w:rPr>
                <w:rFonts w:ascii="等线" w:hAnsi="等线" w:eastAsia="等线"/>
              </w:rPr>
              <w:t>反射率、太阳/观测天顶角方位角</w:t>
            </w:r>
          </w:p>
        </w:tc>
      </w:tr>
      <w:tr w14:paraId="560856F4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89E2FA5"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w="7654" w:type="dxa"/>
            <w:vAlign w:val="center"/>
          </w:tcPr>
          <w:p w14:paraId="318DF4C0">
            <w:r>
              <w:rPr>
                <w:rFonts w:ascii="等线" w:hAnsi="等线" w:eastAsia="等线"/>
              </w:rPr>
              <w:t>角度归一后的反射率</w:t>
            </w:r>
          </w:p>
        </w:tc>
      </w:tr>
      <w:tr w14:paraId="6DA91D66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45756D8D"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w="7654" w:type="dxa"/>
            <w:vAlign w:val="center"/>
          </w:tcPr>
          <w:p w14:paraId="2DCE2C64">
            <w:r>
              <w:rPr>
                <w:rFonts w:ascii="等线" w:hAnsi="等线" w:eastAsia="等线"/>
              </w:rPr>
              <w:t>{"solar_zenith": 30, "view_zenith": 10}</w:t>
            </w:r>
          </w:p>
        </w:tc>
      </w:tr>
      <w:tr w14:paraId="45AC17BB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028435CB"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w="7654" w:type="dxa"/>
            <w:vAlign w:val="center"/>
          </w:tcPr>
          <w:p w14:paraId="4829A9CC">
            <w:r>
              <w:rPr>
                <w:rFonts w:ascii="等线" w:hAnsi="等线" w:eastAsia="等线"/>
              </w:rPr>
              <w:t>建议作为大文件异步任务封装。采用分块读取、保留空间参考和NoData；重投影/镶嵌任务需要独立工作目录。统一返回任务标识、统计信息、产物URI和处理日志。当前仅完成统一接口骨架；必须接入经验证的核心算法、真实测试数据和精度验收，不能以HTTP 200替代能力完成。</w:t>
            </w:r>
          </w:p>
        </w:tc>
      </w:tr>
    </w:tbl>
    <w:p w14:paraId="7728EE13"/>
    <w:p w14:paraId="359BDEBA">
      <w:pPr>
        <w:pStyle w:val="5"/>
        <w:keepNext/>
      </w:pPr>
      <w:r>
        <w:t>15. 几何粗校正 / 地理定位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654"/>
      </w:tblGrid>
      <w:tr w14:paraId="7D3501D0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F7B3401"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w="7654" w:type="dxa"/>
            <w:vAlign w:val="center"/>
          </w:tcPr>
          <w:p w14:paraId="6D096CEF">
            <w:pPr>
              <w:rPr>
                <w:rFonts w:hint="eastAsia" w:eastAsia="等线"/>
                <w:lang w:eastAsia="zh-CN"/>
              </w:rPr>
            </w:pPr>
            <w:r>
              <w:rPr>
                <w:rFonts w:ascii="等线" w:hAnsi="等线" w:eastAsia="等线"/>
              </w:rPr>
              <w:t xml:space="preserve">15_geo_locate ｜ 层级：L1→L2 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14:paraId="02E459DA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00BAE716"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w="7654" w:type="dxa"/>
            <w:vAlign w:val="center"/>
          </w:tcPr>
          <w:p w14:paraId="07D3A733">
            <w:r>
              <w:rPr>
                <w:rFonts w:ascii="等线" w:hAnsi="等线" w:eastAsia="等线"/>
              </w:rPr>
              <w:t>像素落到大概坐标</w:t>
            </w:r>
          </w:p>
        </w:tc>
      </w:tr>
      <w:tr w14:paraId="326EC05A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40D90E3B"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w="7654" w:type="dxa"/>
            <w:vAlign w:val="center"/>
          </w:tcPr>
          <w:p w14:paraId="1504CF9A">
            <w:r>
              <w:rPr>
                <w:rFonts w:ascii="等线" w:hAnsi="等线" w:eastAsia="等线"/>
              </w:rPr>
              <w:t>依据 POS 与相机模型，给影像赋予初始地理坐标</w:t>
            </w:r>
          </w:p>
        </w:tc>
      </w:tr>
      <w:tr w14:paraId="00BD6AD6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D7A299F"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w="7654" w:type="dxa"/>
            <w:vAlign w:val="center"/>
          </w:tcPr>
          <w:p w14:paraId="6A91FA69">
            <w:r>
              <w:rPr>
                <w:rFonts w:ascii="等线" w:hAnsi="等线" w:eastAsia="等线"/>
              </w:rPr>
              <w:t>把每帧POS、相机内外参数代入共线方程或直接地理定位模型，计算像素在地面的初始坐标。</w:t>
            </w:r>
          </w:p>
        </w:tc>
      </w:tr>
      <w:tr w14:paraId="1A0358F6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B989A51"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w="7654" w:type="dxa"/>
            <w:vAlign w:val="center"/>
          </w:tcPr>
          <w:p w14:paraId="0213792B">
            <w:r>
              <w:rPr>
                <w:rFonts w:ascii="等线" w:hAnsi="等线" w:eastAsia="等线"/>
              </w:rPr>
              <w:t>正射前；快速预览落点</w:t>
            </w:r>
          </w:p>
        </w:tc>
      </w:tr>
      <w:tr w14:paraId="222EED45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1952D0E6"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w="7654" w:type="dxa"/>
            <w:vAlign w:val="center"/>
          </w:tcPr>
          <w:p w14:paraId="282C4A1C">
            <w:r>
              <w:rPr>
                <w:rFonts w:ascii="等线" w:hAnsi="等线" w:eastAsia="等线"/>
              </w:rPr>
              <w:t>影像条带、POS、相机内参</w:t>
            </w:r>
          </w:p>
        </w:tc>
      </w:tr>
      <w:tr w14:paraId="555C9F88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D2FB081"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w="7654" w:type="dxa"/>
            <w:vAlign w:val="center"/>
          </w:tcPr>
          <w:p w14:paraId="0F531F7F">
            <w:r>
              <w:rPr>
                <w:rFonts w:ascii="等线" w:hAnsi="等线" w:eastAsia="等线"/>
              </w:rPr>
              <w:t>带粗略地理参考的条带</w:t>
            </w:r>
          </w:p>
        </w:tc>
      </w:tr>
      <w:tr w14:paraId="6FF9BD4B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2B30E71"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w="7654" w:type="dxa"/>
            <w:vAlign w:val="center"/>
          </w:tcPr>
          <w:p w14:paraId="55EA5153">
            <w:r>
              <w:rPr>
                <w:rFonts w:ascii="等线" w:hAnsi="等线" w:eastAsia="等线"/>
              </w:rPr>
              <w:t>{}</w:t>
            </w:r>
          </w:p>
        </w:tc>
      </w:tr>
      <w:tr w14:paraId="08D4F33F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E2ECBEF"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w="7654" w:type="dxa"/>
            <w:vAlign w:val="center"/>
          </w:tcPr>
          <w:p w14:paraId="73085E28">
            <w:r>
              <w:rPr>
                <w:rFonts w:ascii="等线" w:hAnsi="等线" w:eastAsia="等线"/>
              </w:rPr>
              <w:t>建议作为大文件异步任务封装。采用分块读取、保留空间参考和NoData；重投影/镶嵌任务需要独立工作目录。统一返回任务标识、统计信息、产物URI和处理日志。当前仅完成统一接口骨架；必须接入经验证的核心算法、真实测试数据和精度验收，不能以HTTP 200替代能力完成。</w:t>
            </w:r>
          </w:p>
        </w:tc>
      </w:tr>
    </w:tbl>
    <w:p w14:paraId="29EEC47B"/>
    <w:p w14:paraId="78C08723">
      <w:pPr>
        <w:pStyle w:val="5"/>
        <w:keepNext/>
      </w:pPr>
      <w:r>
        <w:t>16. 正射校正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654"/>
      </w:tblGrid>
      <w:tr w14:paraId="349A5A30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0AA4CCAE"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w="7654" w:type="dxa"/>
            <w:vAlign w:val="center"/>
          </w:tcPr>
          <w:p w14:paraId="4808DFEF">
            <w:pPr>
              <w:rPr>
                <w:rFonts w:hint="eastAsia" w:eastAsia="等线"/>
                <w:lang w:eastAsia="zh-CN"/>
              </w:rPr>
            </w:pPr>
            <w:r>
              <w:rPr>
                <w:rFonts w:ascii="等线" w:hAnsi="等线" w:eastAsia="等线"/>
              </w:rPr>
              <w:t xml:space="preserve">16_orthorectify ｜ 层级：L1→L2 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14:paraId="370F9886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3F89691"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w="7654" w:type="dxa"/>
            <w:vAlign w:val="center"/>
          </w:tcPr>
          <w:p w14:paraId="0F0D74EA">
            <w:r>
              <w:rPr>
                <w:rFonts w:ascii="等线" w:hAnsi="等线" w:eastAsia="等线"/>
              </w:rPr>
              <w:t>消地形与姿态畸变</w:t>
            </w:r>
          </w:p>
        </w:tc>
      </w:tr>
      <w:tr w14:paraId="36972824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6EAC53F"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w="7654" w:type="dxa"/>
            <w:vAlign w:val="center"/>
          </w:tcPr>
          <w:p w14:paraId="694D67C7">
            <w:r>
              <w:rPr>
                <w:rFonts w:ascii="等线" w:hAnsi="等线" w:eastAsia="等线"/>
              </w:rPr>
              <w:t>消除地形起伏与姿态引起的几何畸变，像素可准确落图</w:t>
            </w:r>
          </w:p>
        </w:tc>
      </w:tr>
      <w:tr w14:paraId="3F8211DA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A216B93"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w="7654" w:type="dxa"/>
            <w:vAlign w:val="center"/>
          </w:tcPr>
          <w:p w14:paraId="5E415B05">
            <w:r>
              <w:rPr>
                <w:rFonts w:ascii="等线" w:hAnsi="等线" w:eastAsia="等线"/>
              </w:rPr>
              <w:t>结合相机模型、POS和DEM进行地形反投影与重采样，消除倾斜摄影和地形起伏造成的位置偏差。</w:t>
            </w:r>
          </w:p>
        </w:tc>
      </w:tr>
      <w:tr w14:paraId="516B7378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C2ADD8A"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w="7654" w:type="dxa"/>
            <w:vAlign w:val="center"/>
          </w:tcPr>
          <w:p w14:paraId="4AF338FE">
            <w:r>
              <w:rPr>
                <w:rFonts w:ascii="等线" w:hAnsi="等线" w:eastAsia="等线"/>
              </w:rPr>
              <w:t>要量面积、叠地块、做 GIS 的所有项目</w:t>
            </w:r>
          </w:p>
        </w:tc>
      </w:tr>
      <w:tr w14:paraId="5F706A6A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58C0F15"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w="7654" w:type="dxa"/>
            <w:vAlign w:val="center"/>
          </w:tcPr>
          <w:p w14:paraId="7DAC6192">
            <w:r>
              <w:rPr>
                <w:rFonts w:ascii="等线" w:hAnsi="等线" w:eastAsia="等线"/>
              </w:rPr>
              <w:t>条带、POS、DEM、相机模型</w:t>
            </w:r>
          </w:p>
        </w:tc>
      </w:tr>
      <w:tr w14:paraId="26FA5378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15CFF60"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w="7654" w:type="dxa"/>
            <w:vAlign w:val="center"/>
          </w:tcPr>
          <w:p w14:paraId="6200244E">
            <w:r>
              <w:rPr>
                <w:rFonts w:ascii="等线" w:hAnsi="等线" w:eastAsia="等线"/>
              </w:rPr>
              <w:t>正射条带（Orthophoto / Ortho Cube）</w:t>
            </w:r>
          </w:p>
        </w:tc>
      </w:tr>
      <w:tr w14:paraId="265B64E2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02CE2095"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w="7654" w:type="dxa"/>
            <w:vAlign w:val="center"/>
          </w:tcPr>
          <w:p w14:paraId="01A06154">
            <w:r>
              <w:rPr>
                <w:rFonts w:ascii="等线" w:hAnsi="等线" w:eastAsia="等线"/>
              </w:rPr>
              <w:t>{}</w:t>
            </w:r>
          </w:p>
        </w:tc>
      </w:tr>
      <w:tr w14:paraId="08461C74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1A1810AA"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w="7654" w:type="dxa"/>
            <w:vAlign w:val="center"/>
          </w:tcPr>
          <w:p w14:paraId="538C0036">
            <w:r>
              <w:rPr>
                <w:rFonts w:ascii="等线" w:hAnsi="等线" w:eastAsia="等线"/>
              </w:rPr>
              <w:t>建议作为大文件异步任务封装。采用分块读取、保留空间参考和NoData；重投影/镶嵌任务需要独立工作目录。统一返回任务标识、统计信息、产物URI和处理日志。当前仅完成统一接口骨架；必须接入经验证的核心算法、真实测试数据和精度验收，不能以HTTP 200替代能力完成。</w:t>
            </w:r>
          </w:p>
        </w:tc>
      </w:tr>
    </w:tbl>
    <w:p w14:paraId="7D2B211B"/>
    <w:p w14:paraId="1ED68FF2">
      <w:pPr>
        <w:pStyle w:val="4"/>
        <w:keepNext/>
        <w:rPr>
          <w:rFonts w:hint="eastAsia" w:eastAsiaTheme="majorEastAsia"/>
          <w:lang w:val="en-US" w:eastAsia="zh-CN"/>
        </w:rPr>
      </w:pPr>
      <w:r>
        <w:t xml:space="preserve">L2 </w:t>
      </w:r>
      <w:r>
        <w:rPr>
          <w:rFonts w:hint="eastAsia"/>
          <w:lang w:val="en-US" w:eastAsia="zh-CN"/>
        </w:rPr>
        <w:t>层</w:t>
      </w:r>
    </w:p>
    <w:p w14:paraId="38ED6F2A">
      <w:pPr>
        <w:pStyle w:val="5"/>
        <w:keepNext/>
      </w:pPr>
      <w:r>
        <w:t>17. 影像匹配与镶嵌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654"/>
      </w:tblGrid>
      <w:tr w14:paraId="7BE8251E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D95F716"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w="7654" w:type="dxa"/>
            <w:vAlign w:val="center"/>
          </w:tcPr>
          <w:p w14:paraId="2E1295AE">
            <w:pPr>
              <w:rPr>
                <w:rFonts w:hint="eastAsia" w:eastAsia="等线"/>
                <w:lang w:eastAsia="zh-CN"/>
              </w:rPr>
            </w:pPr>
            <w:r>
              <w:rPr>
                <w:rFonts w:ascii="等线" w:hAnsi="等线" w:eastAsia="等线"/>
              </w:rPr>
              <w:t xml:space="preserve">17_mosaic ｜ 层级：L2 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14:paraId="3C6E09DF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28A6A02"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w="7654" w:type="dxa"/>
            <w:vAlign w:val="center"/>
          </w:tcPr>
          <w:p w14:paraId="3DA1DF45">
            <w:r>
              <w:rPr>
                <w:rFonts w:ascii="等线" w:hAnsi="等线" w:eastAsia="等线"/>
              </w:rPr>
              <w:t>多航带拼成整景</w:t>
            </w:r>
          </w:p>
        </w:tc>
      </w:tr>
      <w:tr w14:paraId="4FDB9D02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309B4B2"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w="7654" w:type="dxa"/>
            <w:vAlign w:val="center"/>
          </w:tcPr>
          <w:p w14:paraId="79FB0936">
            <w:r>
              <w:rPr>
                <w:rFonts w:ascii="等线" w:hAnsi="等线" w:eastAsia="等线"/>
              </w:rPr>
              <w:t>多航带拼成测区完整一张图</w:t>
            </w:r>
          </w:p>
        </w:tc>
      </w:tr>
      <w:tr w14:paraId="2650FF1C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D02AE25"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w="7654" w:type="dxa"/>
            <w:vAlign w:val="center"/>
          </w:tcPr>
          <w:p w14:paraId="2FC87F2E">
            <w:r>
              <w:rPr>
                <w:rFonts w:ascii="等线" w:hAnsi="等线" w:eastAsia="等线"/>
              </w:rPr>
              <w:t>在航带重叠区提取并匹配同名点，优化相对位姿后进行几何融合，生成覆盖完整测区的连续数据立方体。</w:t>
            </w:r>
          </w:p>
        </w:tc>
      </w:tr>
      <w:tr w14:paraId="660B5665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74086C4"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w="7654" w:type="dxa"/>
            <w:vAlign w:val="center"/>
          </w:tcPr>
          <w:p w14:paraId="79809FA2">
            <w:r>
              <w:rPr>
                <w:rFonts w:ascii="等线" w:hAnsi="等线" w:eastAsia="等线"/>
              </w:rPr>
              <w:t>大田多航线飞行；生成整景 L2</w:t>
            </w:r>
          </w:p>
        </w:tc>
      </w:tr>
      <w:tr w14:paraId="466B56B4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48DE97DE"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w="7654" w:type="dxa"/>
            <w:vAlign w:val="center"/>
          </w:tcPr>
          <w:p w14:paraId="5093CF4C">
            <w:r>
              <w:rPr>
                <w:rFonts w:ascii="等线" w:hAnsi="等线" w:eastAsia="等线"/>
              </w:rPr>
              <w:t>多条正射条带、重叠区</w:t>
            </w:r>
          </w:p>
        </w:tc>
      </w:tr>
      <w:tr w14:paraId="17481F43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147FFF40"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w="7654" w:type="dxa"/>
            <w:vAlign w:val="center"/>
          </w:tcPr>
          <w:p w14:paraId="327AED05">
            <w:r>
              <w:rPr>
                <w:rFonts w:ascii="等线" w:hAnsi="等线" w:eastAsia="等线"/>
              </w:rPr>
              <w:t>整景反射率正射立方体（典型 L2 交付）</w:t>
            </w:r>
          </w:p>
        </w:tc>
      </w:tr>
      <w:tr w14:paraId="750F1CF3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07AB71B2"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w="7654" w:type="dxa"/>
            <w:vAlign w:val="center"/>
          </w:tcPr>
          <w:p w14:paraId="743E60CE">
            <w:r>
              <w:rPr>
                <w:rFonts w:ascii="等线" w:hAnsi="等线" w:eastAsia="等线"/>
              </w:rPr>
              <w:t>{}</w:t>
            </w:r>
          </w:p>
        </w:tc>
      </w:tr>
      <w:tr w14:paraId="6BDAF5AD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44DB453A"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w="7654" w:type="dxa"/>
            <w:vAlign w:val="center"/>
          </w:tcPr>
          <w:p w14:paraId="4C0112FA">
            <w:r>
              <w:rPr>
                <w:rFonts w:ascii="等线" w:hAnsi="等线" w:eastAsia="等线"/>
              </w:rPr>
              <w:t>建议作为大文件异步任务封装。采用分块读取、保留空间参考和NoData；重投影/镶嵌任务需要独立工作目录。统一返回任务标识、统计信息、产物URI和处理日志。当前仅完成统一接口骨架；必须接入经验证的核心算法、真实测试数据和精度验收，不能以HTTP 200替代能力完成。</w:t>
            </w:r>
          </w:p>
        </w:tc>
      </w:tr>
    </w:tbl>
    <w:p w14:paraId="6A397261"/>
    <w:p w14:paraId="239F6ED0">
      <w:pPr>
        <w:pStyle w:val="5"/>
        <w:keepNext/>
      </w:pPr>
      <w:r>
        <w:t>18. 匀色与接缝线优化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654"/>
      </w:tblGrid>
      <w:tr w14:paraId="066F55A6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179E2CE"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w="7654" w:type="dxa"/>
            <w:vAlign w:val="center"/>
          </w:tcPr>
          <w:p w14:paraId="6B234F38">
            <w:pPr>
              <w:rPr>
                <w:rFonts w:hint="eastAsia" w:eastAsia="等线"/>
                <w:lang w:eastAsia="zh-CN"/>
              </w:rPr>
            </w:pPr>
            <w:r>
              <w:rPr>
                <w:rFonts w:ascii="等线" w:hAnsi="等线" w:eastAsia="等线"/>
              </w:rPr>
              <w:t xml:space="preserve">18_color_balance ｜ 层级：L2 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14:paraId="5FC4D2E3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2FB0175"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w="7654" w:type="dxa"/>
            <w:vAlign w:val="center"/>
          </w:tcPr>
          <w:p w14:paraId="278476E2">
            <w:r>
              <w:rPr>
                <w:rFonts w:ascii="等线" w:hAnsi="等线" w:eastAsia="等线"/>
              </w:rPr>
              <w:t>拼接更自然</w:t>
            </w:r>
          </w:p>
        </w:tc>
      </w:tr>
      <w:tr w14:paraId="37292A22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21DB220"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w="7654" w:type="dxa"/>
            <w:vAlign w:val="center"/>
          </w:tcPr>
          <w:p w14:paraId="3D6B06AD">
            <w:r>
              <w:rPr>
                <w:rFonts w:ascii="等线" w:hAnsi="等线" w:eastAsia="等线"/>
              </w:rPr>
              <w:t>消除拼接接缝处色差与硬边，提高可读性</w:t>
            </w:r>
          </w:p>
        </w:tc>
      </w:tr>
      <w:tr w14:paraId="43329C6E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E0984DD"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w="7654" w:type="dxa"/>
            <w:vAlign w:val="center"/>
          </w:tcPr>
          <w:p w14:paraId="42A4034D">
            <w:r>
              <w:rPr>
                <w:rFonts w:ascii="等线" w:hAnsi="等线" w:eastAsia="等线"/>
              </w:rPr>
              <w:t>在重叠区估计亮度/色彩差异，选择低冲突接缝线并进行渐变融合，减少拼接硬边和明暗跳变。</w:t>
            </w:r>
          </w:p>
        </w:tc>
      </w:tr>
      <w:tr w14:paraId="71804E62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0C1D398"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w="7654" w:type="dxa"/>
            <w:vAlign w:val="center"/>
          </w:tcPr>
          <w:p w14:paraId="2B3B34B3">
            <w:r>
              <w:rPr>
                <w:rFonts w:ascii="等线" w:hAnsi="等线" w:eastAsia="等线"/>
              </w:rPr>
              <w:t>出图给客户看；镶嵌后美化</w:t>
            </w:r>
          </w:p>
        </w:tc>
      </w:tr>
      <w:tr w14:paraId="7E882EBD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1328FD5B"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w="7654" w:type="dxa"/>
            <w:vAlign w:val="center"/>
          </w:tcPr>
          <w:p w14:paraId="2DF0E6C1">
            <w:r>
              <w:rPr>
                <w:rFonts w:ascii="等线" w:hAnsi="等线" w:eastAsia="等线"/>
              </w:rPr>
              <w:t>镶嵌前多条带或初镶嵌图</w:t>
            </w:r>
          </w:p>
        </w:tc>
      </w:tr>
      <w:tr w14:paraId="405F0C5E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09A44862"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w="7654" w:type="dxa"/>
            <w:vAlign w:val="center"/>
          </w:tcPr>
          <w:p w14:paraId="3DF58CC0">
            <w:r>
              <w:rPr>
                <w:rFonts w:ascii="等线" w:hAnsi="等线" w:eastAsia="等线"/>
              </w:rPr>
              <w:t>匀色后镶嵌产品</w:t>
            </w:r>
          </w:p>
        </w:tc>
      </w:tr>
      <w:tr w14:paraId="1EA4E8E6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03930FC"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w="7654" w:type="dxa"/>
            <w:vAlign w:val="center"/>
          </w:tcPr>
          <w:p w14:paraId="1BCCBD06">
            <w:r>
              <w:rPr>
                <w:rFonts w:ascii="等线" w:hAnsi="等线" w:eastAsia="等线"/>
              </w:rPr>
              <w:t>{}</w:t>
            </w:r>
          </w:p>
        </w:tc>
      </w:tr>
      <w:tr w14:paraId="44E3EFDD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D4AAD0E"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w="7654" w:type="dxa"/>
            <w:vAlign w:val="center"/>
          </w:tcPr>
          <w:p w14:paraId="73E374A2">
            <w:r>
              <w:rPr>
                <w:rFonts w:ascii="等线" w:hAnsi="等线" w:eastAsia="等线"/>
              </w:rPr>
              <w:t>建议作为大文件异步任务封装。采用分块读取、保留空间参考和NoData；重投影/镶嵌任务需要独立工作目录。统一返回任务标识、统计信息、产物URI和处理日志。当前仅完成统一接口骨架；必须接入经验证的核心算法、真实测试数据和精度验收，不能以HTTP 200替代能力完成。</w:t>
            </w:r>
          </w:p>
        </w:tc>
      </w:tr>
    </w:tbl>
    <w:p w14:paraId="34A31F1B"/>
    <w:p w14:paraId="0C287AD7">
      <w:pPr>
        <w:pStyle w:val="5"/>
        <w:keepNext/>
      </w:pPr>
      <w:r>
        <w:t>19. 多源配准（高光谱 ↔ RGB ↔ 地块矢量）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654"/>
      </w:tblGrid>
      <w:tr w14:paraId="7024318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30B62B1"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w="7654" w:type="dxa"/>
            <w:vAlign w:val="center"/>
          </w:tcPr>
          <w:p w14:paraId="14E37C68">
            <w:pPr>
              <w:rPr>
                <w:rFonts w:hint="eastAsia" w:eastAsia="等线"/>
                <w:lang w:eastAsia="zh-CN"/>
              </w:rPr>
            </w:pPr>
            <w:r>
              <w:rPr>
                <w:rFonts w:ascii="等线" w:hAnsi="等线" w:eastAsia="等线"/>
              </w:rPr>
              <w:t xml:space="preserve">19_multi_source_register ｜ 层级：L2 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14:paraId="019AC11A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4E978C2"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w="7654" w:type="dxa"/>
            <w:vAlign w:val="center"/>
          </w:tcPr>
          <w:p w14:paraId="20744E3B">
            <w:r>
              <w:rPr>
                <w:rFonts w:ascii="等线" w:hAnsi="等线" w:eastAsia="等线"/>
              </w:rPr>
              <w:t>人看图、算法吃谱、按地块裁</w:t>
            </w:r>
          </w:p>
        </w:tc>
      </w:tr>
      <w:tr w14:paraId="3A168CDE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B1CCAB4"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w="7654" w:type="dxa"/>
            <w:vAlign w:val="center"/>
          </w:tcPr>
          <w:p w14:paraId="11F14FC9">
            <w:r>
              <w:rPr>
                <w:rFonts w:ascii="等线" w:hAnsi="等线" w:eastAsia="等线"/>
              </w:rPr>
              <w:t>让光谱、真彩色、田块边界对齐，便于标注与按地块统计</w:t>
            </w:r>
          </w:p>
        </w:tc>
      </w:tr>
      <w:tr w14:paraId="76DEBB9E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88F93EC"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w="7654" w:type="dxa"/>
            <w:vAlign w:val="center"/>
          </w:tcPr>
          <w:p w14:paraId="734FC495">
            <w:r>
              <w:rPr>
                <w:rFonts w:ascii="等线" w:hAnsi="等线" w:eastAsia="等线"/>
              </w:rPr>
              <w:t>通过控制点、特征匹配或地理坐标重投影，把高光谱、RGB和矢量边界统一到相同坐标系、分辨率和像元网格。</w:t>
            </w:r>
          </w:p>
        </w:tc>
      </w:tr>
      <w:tr w14:paraId="52066FB9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C4EA565"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w="7654" w:type="dxa"/>
            <w:vAlign w:val="center"/>
          </w:tcPr>
          <w:p w14:paraId="2BC7D67F">
            <w:r>
              <w:rPr>
                <w:rFonts w:ascii="等线" w:hAnsi="等线" w:eastAsia="等线"/>
              </w:rPr>
              <w:t>「人看 RGB、算法吃 HSI、报表按地块」的标准业务</w:t>
            </w:r>
          </w:p>
        </w:tc>
      </w:tr>
      <w:tr w14:paraId="20F6B2DB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1272F77A"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w="7654" w:type="dxa"/>
            <w:vAlign w:val="center"/>
          </w:tcPr>
          <w:p w14:paraId="259B5ED0">
            <w:r>
              <w:rPr>
                <w:rFonts w:ascii="等线" w:hAnsi="等线" w:eastAsia="等线"/>
              </w:rPr>
              <w:t>HSI Cube、RGB 正射、shp/geojson</w:t>
            </w:r>
          </w:p>
        </w:tc>
      </w:tr>
      <w:tr w14:paraId="246E744F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577A793"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w="7654" w:type="dxa"/>
            <w:vAlign w:val="center"/>
          </w:tcPr>
          <w:p w14:paraId="421BA081">
            <w:r>
              <w:rPr>
                <w:rFonts w:ascii="等线" w:hAnsi="等线" w:eastAsia="等线"/>
              </w:rPr>
              <w:t>共配准多层数据（同一网格/坐标系）</w:t>
            </w:r>
          </w:p>
        </w:tc>
      </w:tr>
      <w:tr w14:paraId="2F8A6ECA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E72BF83"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w="7654" w:type="dxa"/>
            <w:vAlign w:val="center"/>
          </w:tcPr>
          <w:p w14:paraId="2A3E0A00">
            <w:r>
              <w:rPr>
                <w:rFonts w:ascii="等线" w:hAnsi="等线" w:eastAsia="等线"/>
              </w:rPr>
              <w:t>{}</w:t>
            </w:r>
          </w:p>
        </w:tc>
      </w:tr>
      <w:tr w14:paraId="7CFF3843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1B4A912C"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w="7654" w:type="dxa"/>
            <w:vAlign w:val="center"/>
          </w:tcPr>
          <w:p w14:paraId="0F9EA345">
            <w:r>
              <w:rPr>
                <w:rFonts w:ascii="等线" w:hAnsi="等线" w:eastAsia="等线"/>
              </w:rPr>
              <w:t>建议作为大文件异步任务封装。采用分块读取、保留空间参考和NoData；重投影/镶嵌任务需要独立工作目录。统一返回任务标识、统计信息、产物URI和处理日志。当前仅完成统一接口骨架；必须接入经验证的核心算法、真实测试数据和精度验收，不能以HTTP 200替代能力完成。</w:t>
            </w:r>
          </w:p>
        </w:tc>
      </w:tr>
    </w:tbl>
    <w:p w14:paraId="277543D0"/>
    <w:p w14:paraId="67ABB3F8">
      <w:pPr>
        <w:pStyle w:val="5"/>
        <w:keepNext/>
      </w:pPr>
      <w:r>
        <w:t>20. 坏波段剔除与光谱去噪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654"/>
      </w:tblGrid>
      <w:tr w14:paraId="019F952C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78646BC"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w="7654" w:type="dxa"/>
            <w:vAlign w:val="center"/>
          </w:tcPr>
          <w:p w14:paraId="520A9308">
            <w:r>
              <w:rPr>
                <w:rFonts w:ascii="等线" w:hAnsi="等线" w:eastAsia="等线"/>
              </w:rPr>
              <w:t>20_bad_band_remove ｜ 层级：L2 ｜ 状态：可运行（已有核心实现）</w:t>
            </w:r>
          </w:p>
        </w:tc>
      </w:tr>
      <w:tr w14:paraId="37FEBF4F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1E2E1231"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w="7654" w:type="dxa"/>
            <w:vAlign w:val="center"/>
          </w:tcPr>
          <w:p w14:paraId="1010F6C6">
            <w:r>
              <w:rPr>
                <w:rFonts w:ascii="等线" w:hAnsi="等线" w:eastAsia="等线"/>
              </w:rPr>
              <w:t>清洗立方体</w:t>
            </w:r>
          </w:p>
        </w:tc>
      </w:tr>
      <w:tr w14:paraId="66C63FDC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45A1C59"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w="7654" w:type="dxa"/>
            <w:vAlign w:val="center"/>
          </w:tcPr>
          <w:p w14:paraId="43B9A405">
            <w:r>
              <w:rPr>
                <w:rFonts w:ascii="等线" w:hAnsi="等线" w:eastAsia="等线"/>
              </w:rPr>
              <w:t>去掉水汽强吸收等噪声波段，提升后续稳定</w:t>
            </w:r>
          </w:p>
        </w:tc>
      </w:tr>
      <w:tr w14:paraId="57A29EDA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0C56994B"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w="7654" w:type="dxa"/>
            <w:vAlign w:val="center"/>
          </w:tcPr>
          <w:p w14:paraId="1B3A924D">
            <w:r>
              <w:rPr>
                <w:rFonts w:ascii="等线" w:hAnsi="等线" w:eastAsia="等线"/>
              </w:rPr>
              <w:t>按信噪比、水汽吸收区或统计异常剔除不可靠波段，并可结合平滑滤波降低随机噪声，为后续建模保留稳定信息。</w:t>
            </w:r>
          </w:p>
        </w:tc>
      </w:tr>
      <w:tr w14:paraId="2987293A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E712B37"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w="7654" w:type="dxa"/>
            <w:vAlign w:val="center"/>
          </w:tcPr>
          <w:p w14:paraId="7F94E47C">
            <w:r>
              <w:rPr>
                <w:rFonts w:ascii="等线" w:hAnsi="等线" w:eastAsia="等线"/>
              </w:rPr>
              <w:t>分类/指数/反演前；1400、1900 nm 附近常剔除</w:t>
            </w:r>
          </w:p>
        </w:tc>
      </w:tr>
      <w:tr w14:paraId="1FD4CF15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77F3F82"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w="7654" w:type="dxa"/>
            <w:vAlign w:val="center"/>
          </w:tcPr>
          <w:p w14:paraId="7F4790A5">
            <w:r>
              <w:rPr>
                <w:rFonts w:ascii="等线" w:hAnsi="等线" w:eastAsia="等线"/>
              </w:rPr>
              <w:t>L2 反射率 Cube</w:t>
            </w:r>
          </w:p>
        </w:tc>
      </w:tr>
      <w:tr w14:paraId="5638411E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09EAB57F"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w="7654" w:type="dxa"/>
            <w:vAlign w:val="center"/>
          </w:tcPr>
          <w:p w14:paraId="38BFAF0C">
            <w:r>
              <w:rPr>
                <w:rFonts w:ascii="等线" w:hAnsi="等线" w:eastAsia="等线"/>
              </w:rPr>
              <w:t>清洗后 Cube（波段数减少）</w:t>
            </w:r>
          </w:p>
        </w:tc>
      </w:tr>
      <w:tr w14:paraId="01A7BF24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F04D14E"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w="7654" w:type="dxa"/>
            <w:vAlign w:val="center"/>
          </w:tcPr>
          <w:p w14:paraId="6DEB55B6">
            <w:r>
              <w:rPr>
                <w:rFonts w:ascii="等线" w:hAnsi="等线" w:eastAsia="等线"/>
              </w:rPr>
              <w:t>{"drop_bands": [0, 5]}</w:t>
            </w:r>
          </w:p>
        </w:tc>
      </w:tr>
      <w:tr w14:paraId="7734F041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0BA6D1CF"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w="7654" w:type="dxa"/>
            <w:vAlign w:val="center"/>
          </w:tcPr>
          <w:p w14:paraId="380F9E53">
            <w:r>
              <w:rPr>
                <w:rFonts w:ascii="等线" w:hAnsi="等线" w:eastAsia="等线"/>
              </w:rPr>
              <w:t>建议作为大文件异步任务封装。采用分块读取、保留空间参考和NoData；重投影/镶嵌任务需要独立工作目录。统一返回任务标识、统计信息、产物URI和处理日志。当前已有可运行实现，应补充参数校验、基准数据、性能指标和异常回滚后再进入生产。</w:t>
            </w:r>
          </w:p>
        </w:tc>
      </w:tr>
    </w:tbl>
    <w:p w14:paraId="0B4C69A1"/>
    <w:p w14:paraId="5DA0A204">
      <w:pPr>
        <w:pStyle w:val="5"/>
        <w:keepNext/>
      </w:pPr>
      <w:r>
        <w:t>21. Savitzky–Golay 平滑 / 包络线去除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654"/>
      </w:tblGrid>
      <w:tr w14:paraId="45A23180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04AEC8D5"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w="7654" w:type="dxa"/>
            <w:vAlign w:val="center"/>
          </w:tcPr>
          <w:p w14:paraId="0D62544B">
            <w:r>
              <w:rPr>
                <w:rFonts w:ascii="等线" w:hAnsi="等线" w:eastAsia="等线"/>
              </w:rPr>
              <w:t>21_savgol_smooth ｜ 层级：L2 ｜ 状态：可运行（已有核心实现）</w:t>
            </w:r>
          </w:p>
        </w:tc>
      </w:tr>
      <w:tr w14:paraId="30BDE079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2E05A24"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w="7654" w:type="dxa"/>
            <w:vAlign w:val="center"/>
          </w:tcPr>
          <w:p w14:paraId="502B42DF">
            <w:r>
              <w:rPr>
                <w:rFonts w:ascii="等线" w:hAnsi="等线" w:eastAsia="等线"/>
              </w:rPr>
              <w:t>光谱平滑与特征增强</w:t>
            </w:r>
          </w:p>
        </w:tc>
      </w:tr>
      <w:tr w14:paraId="3FE017AD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1BC962D5"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w="7654" w:type="dxa"/>
            <w:vAlign w:val="center"/>
          </w:tcPr>
          <w:p w14:paraId="71B01F76">
            <w:r>
              <w:rPr>
                <w:rFonts w:ascii="等线" w:hAnsi="等线" w:eastAsia="等线"/>
              </w:rPr>
              <w:t>平滑光谱噪声；包络线去除突出吸收特征</w:t>
            </w:r>
          </w:p>
        </w:tc>
      </w:tr>
      <w:tr w14:paraId="01B2C4B4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1D02CABB"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w="7654" w:type="dxa"/>
            <w:vAlign w:val="center"/>
          </w:tcPr>
          <w:p w14:paraId="45B44AFC">
            <w:r>
              <w:rPr>
                <w:rFonts w:ascii="等线" w:hAnsi="等线" w:eastAsia="等线"/>
              </w:rPr>
              <w:t>Savitzky–Golay在移动窗口内做低阶多项式拟合以平滑噪声；包络线去除则归一化光谱背景、突出吸收谷形态。</w:t>
            </w:r>
          </w:p>
        </w:tc>
      </w:tr>
      <w:tr w14:paraId="6137D4E9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40EA238E"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w="7654" w:type="dxa"/>
            <w:vAlign w:val="center"/>
          </w:tcPr>
          <w:p w14:paraId="5ED73462">
            <w:r>
              <w:rPr>
                <w:rFonts w:ascii="等线" w:hAnsi="等线" w:eastAsia="等线"/>
              </w:rPr>
              <w:t>矿物识别、精细光谱匹配、特征工程</w:t>
            </w:r>
          </w:p>
        </w:tc>
      </w:tr>
      <w:tr w14:paraId="53AD3A0E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A20A13F"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w="7654" w:type="dxa"/>
            <w:vAlign w:val="center"/>
          </w:tcPr>
          <w:p w14:paraId="6DEFD5AB">
            <w:r>
              <w:rPr>
                <w:rFonts w:ascii="等线" w:hAnsi="等线" w:eastAsia="等线"/>
              </w:rPr>
              <w:t>像素光谱或整景 Cube</w:t>
            </w:r>
          </w:p>
        </w:tc>
      </w:tr>
      <w:tr w14:paraId="54FAEE4C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A1ADB32"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w="7654" w:type="dxa"/>
            <w:vAlign w:val="center"/>
          </w:tcPr>
          <w:p w14:paraId="65BF74A4">
            <w:r>
              <w:rPr>
                <w:rFonts w:ascii="等线" w:hAnsi="等线" w:eastAsia="等线"/>
              </w:rPr>
              <w:t>平滑谱 / 去包络光谱特征</w:t>
            </w:r>
          </w:p>
        </w:tc>
      </w:tr>
      <w:tr w14:paraId="016F9616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1D0EA5F6"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w="7654" w:type="dxa"/>
            <w:vAlign w:val="center"/>
          </w:tcPr>
          <w:p w14:paraId="4A50BE4D">
            <w:r>
              <w:rPr>
                <w:rFonts w:ascii="等线" w:hAnsi="等线" w:eastAsia="等线"/>
              </w:rPr>
              <w:t>{"window_length": 5, "polyorder": 2}</w:t>
            </w:r>
          </w:p>
        </w:tc>
      </w:tr>
      <w:tr w14:paraId="28170969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11066294"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w="7654" w:type="dxa"/>
            <w:vAlign w:val="center"/>
          </w:tcPr>
          <w:p w14:paraId="26C29788">
            <w:r>
              <w:rPr>
                <w:rFonts w:ascii="等线" w:hAnsi="等线" w:eastAsia="等线"/>
              </w:rPr>
              <w:t>建议作为大文件异步任务封装。采用分块读取、保留空间参考和NoData；重投影/镶嵌任务需要独立工作目录。统一返回任务标识、统计信息、产物URI和处理日志。当前已有可运行实现，应补充参数校验、基准数据、性能指标和异常回滚后再进入生产。</w:t>
            </w:r>
          </w:p>
        </w:tc>
      </w:tr>
    </w:tbl>
    <w:p w14:paraId="5F31D7E0"/>
    <w:p w14:paraId="03D75064">
      <w:pPr>
        <w:pStyle w:val="5"/>
        <w:keepNext/>
      </w:pPr>
      <w:r>
        <w:t>22. 标准化 / 归一化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654"/>
      </w:tblGrid>
      <w:tr w14:paraId="5D1A39CA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08E81ABB"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w="7654" w:type="dxa"/>
            <w:vAlign w:val="center"/>
          </w:tcPr>
          <w:p w14:paraId="53B0A21D">
            <w:r>
              <w:rPr>
                <w:rFonts w:ascii="等线" w:hAnsi="等线" w:eastAsia="等线"/>
              </w:rPr>
              <w:t>22_normalize ｜ 层级：L2 ｜ 状态：可运行（已有核心实现）</w:t>
            </w:r>
          </w:p>
        </w:tc>
      </w:tr>
      <w:tr w14:paraId="0C35327C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4708ED43"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w="7654" w:type="dxa"/>
            <w:vAlign w:val="center"/>
          </w:tcPr>
          <w:p w14:paraId="1E05DC13">
            <w:r>
              <w:rPr>
                <w:rFonts w:ascii="等线" w:hAnsi="等线" w:eastAsia="等线"/>
              </w:rPr>
              <w:t>给模型统一量纲</w:t>
            </w:r>
          </w:p>
        </w:tc>
      </w:tr>
      <w:tr w14:paraId="554141E6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C773876"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w="7654" w:type="dxa"/>
            <w:vAlign w:val="center"/>
          </w:tcPr>
          <w:p w14:paraId="6572F208">
            <w:r>
              <w:rPr>
                <w:rFonts w:ascii="等线" w:hAnsi="等线" w:eastAsia="等线"/>
              </w:rPr>
              <w:t>统一数值范围，便于机器学习</w:t>
            </w:r>
          </w:p>
        </w:tc>
      </w:tr>
      <w:tr w14:paraId="4BEEA856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15D9A942"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w="7654" w:type="dxa"/>
            <w:vAlign w:val="center"/>
          </w:tcPr>
          <w:p w14:paraId="32E4D34A">
            <w:r>
              <w:rPr>
                <w:rFonts w:ascii="等线" w:hAnsi="等线" w:eastAsia="等线"/>
              </w:rPr>
              <w:t>按波段或样本计算均值方差、最小最大值，把不同量纲特征变换到可比较范围，避免大数值波段支配模型。</w:t>
            </w:r>
          </w:p>
        </w:tc>
      </w:tr>
      <w:tr w14:paraId="3F1D97F0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1A043DD3"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w="7654" w:type="dxa"/>
            <w:vAlign w:val="center"/>
          </w:tcPr>
          <w:p w14:paraId="433B59A6">
            <w:r>
              <w:rPr>
                <w:rFonts w:ascii="等线" w:hAnsi="等线" w:eastAsia="等线"/>
              </w:rPr>
              <w:t>几乎所有 ML/DL 训练与推理前</w:t>
            </w:r>
          </w:p>
        </w:tc>
      </w:tr>
      <w:tr w14:paraId="208279FA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6355DC1"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w="7654" w:type="dxa"/>
            <w:vAlign w:val="center"/>
          </w:tcPr>
          <w:p w14:paraId="02162C4B">
            <w:r>
              <w:rPr>
                <w:rFonts w:ascii="等线" w:hAnsi="等线" w:eastAsia="等线"/>
              </w:rPr>
              <w:t>Cube 或光谱向量</w:t>
            </w:r>
          </w:p>
        </w:tc>
      </w:tr>
      <w:tr w14:paraId="146D4241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61771DF"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w="7654" w:type="dxa"/>
            <w:vAlign w:val="center"/>
          </w:tcPr>
          <w:p w14:paraId="320C1417">
            <w:r>
              <w:rPr>
                <w:rFonts w:ascii="等线" w:hAnsi="等线" w:eastAsia="等线"/>
              </w:rPr>
              <w:t>z-score / minmax 等标准化特征</w:t>
            </w:r>
          </w:p>
        </w:tc>
      </w:tr>
      <w:tr w14:paraId="674762C3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F6F455F"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w="7654" w:type="dxa"/>
            <w:vAlign w:val="center"/>
          </w:tcPr>
          <w:p w14:paraId="577D3814">
            <w:r>
              <w:rPr>
                <w:rFonts w:ascii="等线" w:hAnsi="等线" w:eastAsia="等线"/>
              </w:rPr>
              <w:t>{"method": "zscore"}</w:t>
            </w:r>
          </w:p>
        </w:tc>
      </w:tr>
      <w:tr w14:paraId="1B7E359C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61A4951"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w="7654" w:type="dxa"/>
            <w:vAlign w:val="center"/>
          </w:tcPr>
          <w:p w14:paraId="0B770A05">
            <w:r>
              <w:rPr>
                <w:rFonts w:ascii="等线" w:hAnsi="等线" w:eastAsia="等线"/>
              </w:rPr>
              <w:t>建议作为大文件异步任务封装。采用分块读取、保留空间参考和NoData；重投影/镶嵌任务需要独立工作目录。统一返回任务标识、统计信息、产物URI和处理日志。当前已有可运行实现，应补充参数校验、基准数据、性能指标和异常回滚后再进入生产。</w:t>
            </w:r>
          </w:p>
        </w:tc>
      </w:tr>
    </w:tbl>
    <w:p w14:paraId="03B58C4A"/>
    <w:p w14:paraId="5CD34171">
      <w:pPr>
        <w:pStyle w:val="5"/>
        <w:keepNext/>
      </w:pPr>
      <w:r>
        <w:t>23. 降维（PCA / MNF / ICA）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654"/>
      </w:tblGrid>
      <w:tr w14:paraId="7B05B4E5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E6EB931"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w="7654" w:type="dxa"/>
            <w:vAlign w:val="center"/>
          </w:tcPr>
          <w:p w14:paraId="394A34E0">
            <w:r>
              <w:rPr>
                <w:rFonts w:ascii="等线" w:hAnsi="等线" w:eastAsia="等线"/>
              </w:rPr>
              <w:t>23_pca ｜ 层级：L2 ｜ 状态：可运行（已有核心实现）</w:t>
            </w:r>
          </w:p>
        </w:tc>
      </w:tr>
      <w:tr w14:paraId="265F220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350E6B4"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w="7654" w:type="dxa"/>
            <w:vAlign w:val="center"/>
          </w:tcPr>
          <w:p w14:paraId="464FEECF">
            <w:r>
              <w:rPr>
                <w:rFonts w:ascii="等线" w:hAnsi="等线" w:eastAsia="等线"/>
              </w:rPr>
              <w:t>百波段压到几十维</w:t>
            </w:r>
          </w:p>
        </w:tc>
      </w:tr>
      <w:tr w14:paraId="65B460FF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110C942"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w="7654" w:type="dxa"/>
            <w:vAlign w:val="center"/>
          </w:tcPr>
          <w:p w14:paraId="0DD4C81B">
            <w:r>
              <w:rPr>
                <w:rFonts w:ascii="等线" w:hAnsi="等线" w:eastAsia="等线"/>
              </w:rPr>
              <w:t>压缩高度相关的上百波段，降冗余与噪声</w:t>
            </w:r>
          </w:p>
        </w:tc>
      </w:tr>
      <w:tr w14:paraId="22A975D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8123F20"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w="7654" w:type="dxa"/>
            <w:vAlign w:val="center"/>
          </w:tcPr>
          <w:p w14:paraId="22932F1C">
            <w:r>
              <w:rPr>
                <w:rFonts w:ascii="等线" w:hAnsi="等线" w:eastAsia="等线"/>
              </w:rPr>
              <w:t>PCA寻找最大方差正交方向，MNF同时考虑噪声协方差，ICA强调统计独立性；共同目标是压缩冗余波段。</w:t>
            </w:r>
          </w:p>
        </w:tc>
      </w:tr>
      <w:tr w14:paraId="6E9FDF86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40B326EE"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w="7654" w:type="dxa"/>
            <w:vAlign w:val="center"/>
          </w:tcPr>
          <w:p w14:paraId="064EC4F6">
            <w:r>
              <w:rPr>
                <w:rFonts w:ascii="等线" w:hAnsi="等线" w:eastAsia="等线"/>
              </w:rPr>
              <w:t>深度学习前、小样本、算力有限；本仓库部分模型内含 PCA</w:t>
            </w:r>
          </w:p>
        </w:tc>
      </w:tr>
      <w:tr w14:paraId="49EE52AA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00D65BB5"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w="7654" w:type="dxa"/>
            <w:vAlign w:val="center"/>
          </w:tcPr>
          <w:p w14:paraId="420071D6">
            <w:r>
              <w:rPr>
                <w:rFonts w:ascii="等线" w:hAnsi="等线" w:eastAsia="等线"/>
              </w:rPr>
              <w:t>高维 Cube</w:t>
            </w:r>
          </w:p>
        </w:tc>
      </w:tr>
      <w:tr w14:paraId="1A382E44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476C6134"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w="7654" w:type="dxa"/>
            <w:vAlign w:val="center"/>
          </w:tcPr>
          <w:p w14:paraId="55433521">
            <w:r>
              <w:rPr>
                <w:rFonts w:ascii="等线" w:hAnsi="等线" w:eastAsia="等线"/>
              </w:rPr>
              <w:t>低维特征立方体（如 10–40 维）</w:t>
            </w:r>
          </w:p>
        </w:tc>
      </w:tr>
      <w:tr w14:paraId="2DF5AE0E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1D889B27"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w="7654" w:type="dxa"/>
            <w:vAlign w:val="center"/>
          </w:tcPr>
          <w:p w14:paraId="6B21ECAD">
            <w:r>
              <w:rPr>
                <w:rFonts w:ascii="等线" w:hAnsi="等线" w:eastAsia="等线"/>
              </w:rPr>
              <w:t>{"n_components": 3}</w:t>
            </w:r>
          </w:p>
        </w:tc>
      </w:tr>
      <w:tr w14:paraId="3A84C778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5559170"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w="7654" w:type="dxa"/>
            <w:vAlign w:val="center"/>
          </w:tcPr>
          <w:p w14:paraId="59878BD7">
            <w:r>
              <w:rPr>
                <w:rFonts w:ascii="等线" w:hAnsi="等线" w:eastAsia="等线"/>
              </w:rPr>
              <w:t>建议作为大文件异步任务封装。采用分块读取、保留空间参考和NoData；重投影/镶嵌任务需要独立工作目录。统一返回任务标识、统计信息、产物URI和处理日志。当前已有可运行实现，应补充参数校验、基准数据、性能指标和异常回滚后再进入生产。</w:t>
            </w:r>
          </w:p>
        </w:tc>
      </w:tr>
    </w:tbl>
    <w:p w14:paraId="1EAE54A3"/>
    <w:p w14:paraId="0785CB4A">
      <w:pPr>
        <w:pStyle w:val="5"/>
        <w:keepNext/>
      </w:pPr>
      <w:r>
        <w:t>24. 波段选择 / 特征选择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654"/>
      </w:tblGrid>
      <w:tr w14:paraId="4415F1B2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0AA2C017"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w="7654" w:type="dxa"/>
            <w:vAlign w:val="center"/>
          </w:tcPr>
          <w:p w14:paraId="6EF3930B">
            <w:pPr>
              <w:rPr>
                <w:rFonts w:hint="eastAsia" w:eastAsia="等线"/>
                <w:lang w:eastAsia="zh-CN"/>
              </w:rPr>
            </w:pPr>
            <w:r>
              <w:rPr>
                <w:rFonts w:ascii="等线" w:hAnsi="等线" w:eastAsia="等线"/>
              </w:rPr>
              <w:t xml:space="preserve">24_band_select ｜ 层级：L2 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14:paraId="29C00C46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1566F58"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w="7654" w:type="dxa"/>
            <w:vAlign w:val="center"/>
          </w:tcPr>
          <w:p w14:paraId="5D1AB153">
            <w:r>
              <w:rPr>
                <w:rFonts w:ascii="等线" w:hAnsi="等线" w:eastAsia="等线"/>
              </w:rPr>
              <w:t>选出最有用的波段</w:t>
            </w:r>
          </w:p>
        </w:tc>
      </w:tr>
      <w:tr w14:paraId="434CA162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88FC193"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w="7654" w:type="dxa"/>
            <w:vAlign w:val="center"/>
          </w:tcPr>
          <w:p w14:paraId="7E8A8747">
            <w:r>
              <w:rPr>
                <w:rFonts w:ascii="等线" w:hAnsi="等线" w:eastAsia="等线"/>
              </w:rPr>
              <w:t>选出对任务最有区分力的波段或指数，而不是盲目全波段</w:t>
            </w:r>
          </w:p>
        </w:tc>
      </w:tr>
      <w:tr w14:paraId="6A3BA56F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E880E75"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w="7654" w:type="dxa"/>
            <w:vAlign w:val="center"/>
          </w:tcPr>
          <w:p w14:paraId="19310D1F">
            <w:r>
              <w:rPr>
                <w:rFonts w:ascii="等线" w:hAnsi="等线" w:eastAsia="等线"/>
              </w:rPr>
              <w:t>依据相关性、互信息、模型重要性或稀疏约束挑选少量高价值波段，减少计算量并降低过拟合。</w:t>
            </w:r>
          </w:p>
        </w:tc>
      </w:tr>
      <w:tr w14:paraId="6B39FE8E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6C5BD5F"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w="7654" w:type="dxa"/>
            <w:vAlign w:val="center"/>
          </w:tcPr>
          <w:p w14:paraId="6B1F4670">
            <w:r>
              <w:rPr>
                <w:rFonts w:ascii="等线" w:hAnsi="等线" w:eastAsia="等线"/>
              </w:rPr>
              <w:t>特定作物区分、传感器定波段、边缘设备轻量化</w:t>
            </w:r>
          </w:p>
        </w:tc>
      </w:tr>
      <w:tr w14:paraId="4BEE036A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4BFD4D6B"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w="7654" w:type="dxa"/>
            <w:vAlign w:val="center"/>
          </w:tcPr>
          <w:p w14:paraId="1E31472A">
            <w:r>
              <w:rPr>
                <w:rFonts w:ascii="等线" w:hAnsi="等线" w:eastAsia="等线"/>
              </w:rPr>
              <w:t>Cube +（可选）样区标签</w:t>
            </w:r>
          </w:p>
        </w:tc>
      </w:tr>
      <w:tr w14:paraId="012B3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13EFDA8E"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w="7654" w:type="dxa"/>
            <w:vAlign w:val="center"/>
          </w:tcPr>
          <w:p w14:paraId="711AE9AB">
            <w:r>
              <w:rPr>
                <w:rFonts w:ascii="等线" w:hAnsi="等线" w:eastAsia="等线"/>
              </w:rPr>
              <w:t>优选波段列表 / 特征表</w:t>
            </w:r>
          </w:p>
        </w:tc>
      </w:tr>
      <w:tr w14:paraId="2921481F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0EE3F1DE"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w="7654" w:type="dxa"/>
            <w:vAlign w:val="center"/>
          </w:tcPr>
          <w:p w14:paraId="3F10D0E5">
            <w:r>
              <w:rPr>
                <w:rFonts w:ascii="等线" w:hAnsi="等线" w:eastAsia="等线"/>
              </w:rPr>
              <w:t>{}</w:t>
            </w:r>
          </w:p>
        </w:tc>
      </w:tr>
      <w:tr w14:paraId="6D66620F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1F7F2D39"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w="7654" w:type="dxa"/>
            <w:vAlign w:val="center"/>
          </w:tcPr>
          <w:p w14:paraId="20E95DA9">
            <w:r>
              <w:rPr>
                <w:rFonts w:ascii="等线" w:hAnsi="等线" w:eastAsia="等线"/>
              </w:rPr>
              <w:t>建议作为大文件异步任务封装。采用分块读取、保留空间参考和NoData；重投影/镶嵌任务需要独立工作目录。统一返回任务标识、统计信息、产物URI和处理日志。当前仅完成统一接口骨架；必须接入经验证的核心算法、真实测试数据和精度验收，不能以HTTP 200替代能力完成。</w:t>
            </w:r>
          </w:p>
        </w:tc>
      </w:tr>
    </w:tbl>
    <w:p w14:paraId="78B2834D"/>
    <w:p w14:paraId="5D66D98B">
      <w:pPr>
        <w:pStyle w:val="5"/>
        <w:keepNext/>
      </w:pPr>
      <w:r>
        <w:t>25. 超像素 / 面向对象分割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654"/>
      </w:tblGrid>
      <w:tr w14:paraId="6B9F333E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7271AF1"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w="7654" w:type="dxa"/>
            <w:vAlign w:val="center"/>
          </w:tcPr>
          <w:p w14:paraId="0F71C015">
            <w:pPr>
              <w:rPr>
                <w:rFonts w:hint="eastAsia" w:eastAsia="等线"/>
                <w:lang w:eastAsia="zh-CN"/>
              </w:rPr>
            </w:pPr>
            <w:r>
              <w:rPr>
                <w:rFonts w:ascii="等线" w:hAnsi="等线" w:eastAsia="等线"/>
              </w:rPr>
              <w:t xml:space="preserve">25_superpixel ｜ 层级：L2 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14:paraId="07B91745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AB98463"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w="7654" w:type="dxa"/>
            <w:vAlign w:val="center"/>
          </w:tcPr>
          <w:p w14:paraId="7613050C">
            <w:r>
              <w:rPr>
                <w:rFonts w:ascii="等线" w:hAnsi="等线" w:eastAsia="等线"/>
              </w:rPr>
              <w:t>按斑块而非纯像素分析</w:t>
            </w:r>
          </w:p>
        </w:tc>
      </w:tr>
      <w:tr w14:paraId="3338B1A8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3B077DC"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w="7654" w:type="dxa"/>
            <w:vAlign w:val="center"/>
          </w:tcPr>
          <w:p w14:paraId="38EDAB83">
            <w:r>
              <w:rPr>
                <w:rFonts w:ascii="等线" w:hAnsi="等线" w:eastAsia="等线"/>
              </w:rPr>
              <w:t>把影像切成均质小对象，再以对象为单位分类，减少椒盐噪声</w:t>
            </w:r>
          </w:p>
        </w:tc>
      </w:tr>
      <w:tr w14:paraId="5FB1C483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E8E3A75"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w="7654" w:type="dxa"/>
            <w:vAlign w:val="center"/>
          </w:tcPr>
          <w:p w14:paraId="4283A95D">
            <w:r>
              <w:rPr>
                <w:rFonts w:ascii="等线" w:hAnsi="等线" w:eastAsia="等线"/>
              </w:rPr>
              <w:t>把光谱和空间上相近的邻接像元聚成均质对象，再以对象为分析单位，从而保留地物边界并减少椒盐噪声。</w:t>
            </w:r>
          </w:p>
        </w:tc>
      </w:tr>
      <w:tr w14:paraId="056DE340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4635FD1E"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w="7654" w:type="dxa"/>
            <w:vAlign w:val="center"/>
          </w:tcPr>
          <w:p w14:paraId="41ABA696">
            <w:r>
              <w:rPr>
                <w:rFonts w:ascii="等线" w:hAnsi="等线" w:eastAsia="等线"/>
              </w:rPr>
              <w:t>农田斑块、林斑；对象级分类前处理</w:t>
            </w:r>
          </w:p>
        </w:tc>
      </w:tr>
      <w:tr w14:paraId="6A6F463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51E2A17"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w="7654" w:type="dxa"/>
            <w:vAlign w:val="center"/>
          </w:tcPr>
          <w:p w14:paraId="35C8B8F6">
            <w:r>
              <w:rPr>
                <w:rFonts w:ascii="等线" w:hAnsi="等线" w:eastAsia="等线"/>
              </w:rPr>
              <w:t>L2 影像（可含 RGB）</w:t>
            </w:r>
          </w:p>
        </w:tc>
      </w:tr>
      <w:tr w14:paraId="3135D41E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4C16CEB7"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w="7654" w:type="dxa"/>
            <w:vAlign w:val="center"/>
          </w:tcPr>
          <w:p w14:paraId="0F52A63F">
            <w:r>
              <w:rPr>
                <w:rFonts w:ascii="等线" w:hAnsi="等线" w:eastAsia="等线"/>
              </w:rPr>
              <w:t>超像素标签图 / 对象多边形</w:t>
            </w:r>
          </w:p>
        </w:tc>
      </w:tr>
      <w:tr w14:paraId="24662FBD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3685C50"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w="7654" w:type="dxa"/>
            <w:vAlign w:val="center"/>
          </w:tcPr>
          <w:p w14:paraId="5C0327E1">
            <w:r>
              <w:rPr>
                <w:rFonts w:ascii="等线" w:hAnsi="等线" w:eastAsia="等线"/>
              </w:rPr>
              <w:t>{"n_segments": 20}</w:t>
            </w:r>
          </w:p>
        </w:tc>
      </w:tr>
      <w:tr w14:paraId="621ED40E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065D8DBC"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w="7654" w:type="dxa"/>
            <w:vAlign w:val="center"/>
          </w:tcPr>
          <w:p w14:paraId="1CF9238B">
            <w:r>
              <w:rPr>
                <w:rFonts w:ascii="等线" w:hAnsi="等线" w:eastAsia="等线"/>
              </w:rPr>
              <w:t>建议作为大文件异步任务封装。采用分块读取、保留空间参考和NoData；重投影/镶嵌任务需要独立工作目录。统一返回任务标识、统计信息、产物URI和处理日志。当前仅完成统一接口骨架；必须接入经验证的核心算法、真实测试数据和精度验收，不能以HTTP 200替代能力完成。</w:t>
            </w:r>
          </w:p>
        </w:tc>
      </w:tr>
    </w:tbl>
    <w:p w14:paraId="30184695"/>
    <w:p w14:paraId="6BFCA12A">
      <w:pPr>
        <w:pStyle w:val="5"/>
        <w:keepNext/>
      </w:pPr>
      <w:r>
        <w:t>26. Patch / 样本构建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654"/>
      </w:tblGrid>
      <w:tr w14:paraId="0BA2B570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A6A595A"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w="7654" w:type="dxa"/>
            <w:vAlign w:val="center"/>
          </w:tcPr>
          <w:p w14:paraId="50B8E49E">
            <w:pPr>
              <w:rPr>
                <w:rFonts w:hint="eastAsia" w:eastAsia="等线"/>
                <w:lang w:eastAsia="zh-CN"/>
              </w:rPr>
            </w:pPr>
            <w:r>
              <w:rPr>
                <w:rFonts w:ascii="等线" w:hAnsi="等线" w:eastAsia="等线"/>
              </w:rPr>
              <w:t xml:space="preserve">26_patch_build ｜ 层级：L2 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14:paraId="58BD686C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1EEF2A9B"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w="7654" w:type="dxa"/>
            <w:vAlign w:val="center"/>
          </w:tcPr>
          <w:p w14:paraId="7EC49621">
            <w:r>
              <w:rPr>
                <w:rFonts w:ascii="等线" w:hAnsi="等线" w:eastAsia="等线"/>
              </w:rPr>
              <w:t>切出训练推理小块</w:t>
            </w:r>
          </w:p>
        </w:tc>
      </w:tr>
      <w:tr w14:paraId="50FBB6BD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0FAFA52"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w="7654" w:type="dxa"/>
            <w:vAlign w:val="center"/>
          </w:tcPr>
          <w:p w14:paraId="04D3B6AE">
            <w:r>
              <w:rPr>
                <w:rFonts w:ascii="等线" w:hAnsi="等线" w:eastAsia="等线"/>
              </w:rPr>
              <w:t>切出模型可训练、可推理的邻域立方体或光谱向量</w:t>
            </w:r>
          </w:p>
        </w:tc>
      </w:tr>
      <w:tr w14:paraId="02B89F0B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90C8AE8"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w="7654" w:type="dxa"/>
            <w:vAlign w:val="center"/>
          </w:tcPr>
          <w:p w14:paraId="40CAD34F">
            <w:r>
              <w:rPr>
                <w:rFonts w:ascii="等线" w:hAnsi="等线" w:eastAsia="等线"/>
              </w:rPr>
              <w:t>围绕有标签像元截取固定窗口的空谱立方体，处理边界填充、标签对齐和训练/验证拆分，形成模型可消费张量。</w:t>
            </w:r>
          </w:p>
        </w:tc>
      </w:tr>
      <w:tr w14:paraId="026792E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1F2C2E60"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w="7654" w:type="dxa"/>
            <w:vAlign w:val="center"/>
          </w:tcPr>
          <w:p w14:paraId="3B72E031">
            <w:r>
              <w:rPr>
                <w:rFonts w:ascii="等线" w:hAnsi="等线" w:eastAsia="等线"/>
              </w:rPr>
              <w:t>CNN/Transformer 训练；本仓库常见 `createImageCubes`</w:t>
            </w:r>
          </w:p>
        </w:tc>
      </w:tr>
      <w:tr w14:paraId="4F9D9218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0D8B5138"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w="7654" w:type="dxa"/>
            <w:vAlign w:val="center"/>
          </w:tcPr>
          <w:p w14:paraId="0278A395">
            <w:r>
              <w:rPr>
                <w:rFonts w:ascii="等线" w:hAnsi="等线" w:eastAsia="等线"/>
              </w:rPr>
              <w:t>Cube、标签图、窗宽</w:t>
            </w:r>
          </w:p>
        </w:tc>
      </w:tr>
      <w:tr w14:paraId="0F8FF78A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FE88DD5"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w="7654" w:type="dxa"/>
            <w:vAlign w:val="center"/>
          </w:tcPr>
          <w:p w14:paraId="002F2DB9">
            <w:r>
              <w:rPr>
                <w:rFonts w:ascii="等线" w:hAnsi="等线" w:eastAsia="等线"/>
              </w:rPr>
              <w:t>样本张量 `(N,W,W,B)` 或 `(N,B)` + 类别</w:t>
            </w:r>
          </w:p>
        </w:tc>
      </w:tr>
      <w:tr w14:paraId="434B629F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44F239FB"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w="7654" w:type="dxa"/>
            <w:vAlign w:val="center"/>
          </w:tcPr>
          <w:p w14:paraId="05C0AEA5">
            <w:r>
              <w:rPr>
                <w:rFonts w:ascii="等线" w:hAnsi="等线" w:eastAsia="等线"/>
              </w:rPr>
              <w:t>{"patch_size": 5}</w:t>
            </w:r>
          </w:p>
        </w:tc>
      </w:tr>
      <w:tr w14:paraId="356AF0D5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276574A"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w="7654" w:type="dxa"/>
            <w:vAlign w:val="center"/>
          </w:tcPr>
          <w:p w14:paraId="6BDC1496">
            <w:r>
              <w:rPr>
                <w:rFonts w:ascii="等线" w:hAnsi="等线" w:eastAsia="等线"/>
              </w:rPr>
              <w:t>建议作为大文件异步任务封装。采用分块读取、保留空间参考和NoData；重投影/镶嵌任务需要独立工作目录。统一返回任务标识、统计信息、产物URI和处理日志。当前仅完成统一接口骨架；必须接入经验证的核心算法、真实测试数据和精度验收，不能以HTTP 200替代能力完成。</w:t>
            </w:r>
          </w:p>
        </w:tc>
      </w:tr>
    </w:tbl>
    <w:p w14:paraId="6FDD6337"/>
    <w:p w14:paraId="44B92F49">
      <w:pPr>
        <w:pStyle w:val="4"/>
        <w:keepNext/>
        <w:rPr>
          <w:rFonts w:hint="eastAsia" w:eastAsiaTheme="majorEastAsia"/>
          <w:lang w:val="en-US" w:eastAsia="zh-CN"/>
        </w:rPr>
      </w:pPr>
      <w:r>
        <w:t xml:space="preserve">L3 </w:t>
      </w:r>
      <w:r>
        <w:rPr>
          <w:rFonts w:hint="eastAsia"/>
          <w:lang w:val="en-US" w:eastAsia="zh-CN"/>
        </w:rPr>
        <w:t>层</w:t>
      </w:r>
    </w:p>
    <w:p w14:paraId="2F3F2E98">
      <w:pPr>
        <w:pStyle w:val="5"/>
        <w:keepNext/>
      </w:pPr>
      <w:r>
        <w:t>27. NDVI（归一化植被指数）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654"/>
      </w:tblGrid>
      <w:tr w14:paraId="0B62A1AC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1669739F"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w="7654" w:type="dxa"/>
            <w:vAlign w:val="center"/>
          </w:tcPr>
          <w:p w14:paraId="715E4879">
            <w:r>
              <w:rPr>
                <w:rFonts w:ascii="等线" w:hAnsi="等线" w:eastAsia="等线"/>
              </w:rPr>
              <w:t>27_ndvi ｜ 层级：L3 ｜ 状态：可运行（已有核心实现）</w:t>
            </w:r>
          </w:p>
        </w:tc>
      </w:tr>
      <w:tr w14:paraId="48C60029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310223C"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w="7654" w:type="dxa"/>
            <w:vAlign w:val="center"/>
          </w:tcPr>
          <w:p w14:paraId="2CBD33CF">
            <w:r>
              <w:rPr>
                <w:rFonts w:ascii="等线" w:hAnsi="等线" w:eastAsia="等线"/>
              </w:rPr>
              <w:t>最常用长势指数</w:t>
            </w:r>
          </w:p>
        </w:tc>
      </w:tr>
      <w:tr w14:paraId="3D0685BD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0E7A1D1"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w="7654" w:type="dxa"/>
            <w:vAlign w:val="center"/>
          </w:tcPr>
          <w:p w14:paraId="21C9EFB3">
            <w:r>
              <w:rPr>
                <w:rFonts w:ascii="等线" w:hAnsi="等线" w:eastAsia="等线"/>
              </w:rPr>
              <w:t>快速表征植被绿度与光合活性</w:t>
            </w:r>
          </w:p>
        </w:tc>
      </w:tr>
      <w:tr w14:paraId="64C0B7D5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D2AC26C"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w="7654" w:type="dxa"/>
            <w:vAlign w:val="center"/>
          </w:tcPr>
          <w:p w14:paraId="1332B94F">
            <w:r>
              <w:rPr>
                <w:rFonts w:ascii="等线" w:hAnsi="等线" w:eastAsia="等线"/>
              </w:rPr>
              <w:t>利用健康植被近红外高反射、红光强吸收的差异，计算(NIR-Red)/(NIR+Red)，得到标准化绿度指标。</w:t>
            </w:r>
          </w:p>
        </w:tc>
      </w:tr>
      <w:tr w14:paraId="37A82D5A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9AD80EB"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w="7654" w:type="dxa"/>
            <w:vAlign w:val="center"/>
          </w:tcPr>
          <w:p w14:paraId="51120F1D">
            <w:r>
              <w:rPr>
                <w:rFonts w:ascii="等线" w:hAnsi="等线" w:eastAsia="等线"/>
              </w:rPr>
              <w:t>长势监测、物候；农情最通用指标</w:t>
            </w:r>
          </w:p>
        </w:tc>
      </w:tr>
      <w:tr w14:paraId="64BC3568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0F83AAF"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w="7654" w:type="dxa"/>
            <w:vAlign w:val="center"/>
          </w:tcPr>
          <w:p w14:paraId="2AD9BFEC">
            <w:r>
              <w:rPr>
                <w:rFonts w:ascii="等线" w:hAnsi="等线" w:eastAsia="等线"/>
              </w:rPr>
              <w:t>红光、近红外反射率</w:t>
            </w:r>
          </w:p>
        </w:tc>
      </w:tr>
      <w:tr w14:paraId="21B5903D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756C53C"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w="7654" w:type="dxa"/>
            <w:vAlign w:val="center"/>
          </w:tcPr>
          <w:p w14:paraId="43BE3C52">
            <w:r>
              <w:rPr>
                <w:rFonts w:ascii="等线" w:hAnsi="等线" w:eastAsia="等线"/>
              </w:rPr>
              <w:t>NDVI 单波段图（约 −1～1）</w:t>
            </w:r>
          </w:p>
        </w:tc>
      </w:tr>
      <w:tr w14:paraId="551D5706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CE12933"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w="7654" w:type="dxa"/>
            <w:vAlign w:val="center"/>
          </w:tcPr>
          <w:p w14:paraId="6BF70EA1">
            <w:r>
              <w:rPr>
                <w:rFonts w:ascii="等线" w:hAnsi="等线" w:eastAsia="等线"/>
              </w:rPr>
              <w:t>{"red_band": 2, "nir_band": 3}</w:t>
            </w:r>
          </w:p>
        </w:tc>
      </w:tr>
      <w:tr w14:paraId="6F4985F1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6FBEEAF"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w="7654" w:type="dxa"/>
            <w:vAlign w:val="center"/>
          </w:tcPr>
          <w:p w14:paraId="5E2EDA15">
            <w:r>
              <w:rPr>
                <w:rFonts w:ascii="等线" w:hAnsi="等线" w:eastAsia="等线"/>
              </w:rPr>
              <w:t>建议作为同步小样本演示、生产异步推理封装。模型类接口绑定模型版本与波段配置；GPU任务进入专用队列。统一返回任务标识、统计信息、产物URI和处理日志。当前已有可运行实现，应补充参数校验、基准数据、性能指标和异常回滚后再进入生产。</w:t>
            </w:r>
          </w:p>
        </w:tc>
      </w:tr>
    </w:tbl>
    <w:p w14:paraId="3CDB01E4"/>
    <w:p w14:paraId="63A13E43">
      <w:pPr>
        <w:pStyle w:val="5"/>
        <w:keepNext/>
      </w:pPr>
      <w:r>
        <w:t>28. NDRE / 红边植被指数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654"/>
      </w:tblGrid>
      <w:tr w14:paraId="390213E3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34CF995"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w="7654" w:type="dxa"/>
            <w:vAlign w:val="center"/>
          </w:tcPr>
          <w:p w14:paraId="1E07A6A8">
            <w:r>
              <w:rPr>
                <w:rFonts w:ascii="等线" w:hAnsi="等线" w:eastAsia="等线"/>
              </w:rPr>
              <w:t>28_ndre ｜ 层级：L3 ｜ 状态：可运行（已有核心实现）</w:t>
            </w:r>
          </w:p>
        </w:tc>
      </w:tr>
      <w:tr w14:paraId="2C672769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1F1AD505"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w="7654" w:type="dxa"/>
            <w:vAlign w:val="center"/>
          </w:tcPr>
          <w:p w14:paraId="6C775781">
            <w:r>
              <w:rPr>
                <w:rFonts w:ascii="等线" w:hAnsi="等线" w:eastAsia="等线"/>
              </w:rPr>
              <w:t>密冠层/氮相关</w:t>
            </w:r>
          </w:p>
        </w:tc>
      </w:tr>
      <w:tr w14:paraId="3DAA1ED9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36D25F7"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w="7654" w:type="dxa"/>
            <w:vAlign w:val="center"/>
          </w:tcPr>
          <w:p w14:paraId="04DB5704">
            <w:r>
              <w:rPr>
                <w:rFonts w:ascii="等线" w:hAnsi="等线" w:eastAsia="等线"/>
              </w:rPr>
              <w:t>利用红边对叶绿素更敏感，适合密冠层</w:t>
            </w:r>
          </w:p>
        </w:tc>
      </w:tr>
      <w:tr w14:paraId="7CD37FEA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9FD75F3"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w="7654" w:type="dxa"/>
            <w:vAlign w:val="center"/>
          </w:tcPr>
          <w:p w14:paraId="208892AF">
            <w:r>
              <w:rPr>
                <w:rFonts w:ascii="等线" w:hAnsi="等线" w:eastAsia="等线"/>
              </w:rPr>
              <w:t>将红光替换为对叶绿素变化更敏感的红边波段，与近红外构造归一化差异，减轻密冠层NDVI饱和。</w:t>
            </w:r>
          </w:p>
        </w:tc>
      </w:tr>
      <w:tr w14:paraId="504D4B08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1D9ACEE"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w="7654" w:type="dxa"/>
            <w:vAlign w:val="center"/>
          </w:tcPr>
          <w:p w14:paraId="67154AA9">
            <w:r>
              <w:rPr>
                <w:rFonts w:ascii="等线" w:hAnsi="等线" w:eastAsia="等线"/>
              </w:rPr>
              <w:t>成熟期、氮营养相关监测；高光谱优势场景</w:t>
            </w:r>
          </w:p>
        </w:tc>
      </w:tr>
      <w:tr w14:paraId="68D114C3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56EEDA7"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w="7654" w:type="dxa"/>
            <w:vAlign w:val="center"/>
          </w:tcPr>
          <w:p w14:paraId="4F326740">
            <w:r>
              <w:rPr>
                <w:rFonts w:ascii="等线" w:hAnsi="等线" w:eastAsia="等线"/>
              </w:rPr>
              <w:t>近红外、红边反射率</w:t>
            </w:r>
          </w:p>
        </w:tc>
      </w:tr>
      <w:tr w14:paraId="3102AEC5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C550B6F"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w="7654" w:type="dxa"/>
            <w:vAlign w:val="center"/>
          </w:tcPr>
          <w:p w14:paraId="2DE078DA">
            <w:r>
              <w:rPr>
                <w:rFonts w:ascii="等线" w:hAnsi="等线" w:eastAsia="等线"/>
              </w:rPr>
              <w:t>NDRE（或同类红边指数）图</w:t>
            </w:r>
          </w:p>
        </w:tc>
      </w:tr>
      <w:tr w14:paraId="4B0DC2EC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0230E91D"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w="7654" w:type="dxa"/>
            <w:vAlign w:val="center"/>
          </w:tcPr>
          <w:p w14:paraId="655D61B6">
            <w:r>
              <w:rPr>
                <w:rFonts w:ascii="等线" w:hAnsi="等线" w:eastAsia="等线"/>
              </w:rPr>
              <w:t>{"re_band": 4, "nir_band": 3}</w:t>
            </w:r>
          </w:p>
        </w:tc>
      </w:tr>
      <w:tr w14:paraId="036C7799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DEA2B57"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w="7654" w:type="dxa"/>
            <w:vAlign w:val="center"/>
          </w:tcPr>
          <w:p w14:paraId="26EC6724">
            <w:r>
              <w:rPr>
                <w:rFonts w:ascii="等线" w:hAnsi="等线" w:eastAsia="等线"/>
              </w:rPr>
              <w:t>建议作为同步小样本演示、生产异步推理封装。模型类接口绑定模型版本与波段配置；GPU任务进入专用队列。统一返回任务标识、统计信息、产物URI和处理日志。当前已有可运行实现，应补充参数校验、基准数据、性能指标和异常回滚后再进入生产。</w:t>
            </w:r>
          </w:p>
        </w:tc>
      </w:tr>
    </w:tbl>
    <w:p w14:paraId="6D634C6F"/>
    <w:p w14:paraId="4A921BDC">
      <w:pPr>
        <w:pStyle w:val="5"/>
        <w:keepNext/>
      </w:pPr>
      <w:r>
        <w:t>29. EVI / SAVI / MSAVI（改进植被指数）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654"/>
      </w:tblGrid>
      <w:tr w14:paraId="6890FB68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479826A"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w="7654" w:type="dxa"/>
            <w:vAlign w:val="center"/>
          </w:tcPr>
          <w:p w14:paraId="240D9DE5">
            <w:pPr>
              <w:rPr>
                <w:rFonts w:hint="eastAsia" w:eastAsia="等线"/>
                <w:lang w:eastAsia="zh-CN"/>
              </w:rPr>
            </w:pPr>
            <w:r>
              <w:rPr>
                <w:rFonts w:ascii="等线" w:hAnsi="等线" w:eastAsia="等线"/>
              </w:rPr>
              <w:t xml:space="preserve">29_evi_savi ｜ 层级：L3 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14:paraId="5D03B21E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EA8B6B5"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w="7654" w:type="dxa"/>
            <w:vAlign w:val="center"/>
          </w:tcPr>
          <w:p w14:paraId="4BA4A2FA">
            <w:r>
              <w:rPr>
                <w:rFonts w:ascii="等线" w:hAnsi="等线" w:eastAsia="等线"/>
              </w:rPr>
              <w:t>抑大气或土壤背景</w:t>
            </w:r>
          </w:p>
        </w:tc>
      </w:tr>
      <w:tr w14:paraId="0BCDB910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13CAA12"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w="7654" w:type="dxa"/>
            <w:vAlign w:val="center"/>
          </w:tcPr>
          <w:p w14:paraId="52B8A14D">
            <w:r>
              <w:rPr>
                <w:rFonts w:ascii="等线" w:hAnsi="等线" w:eastAsia="等线"/>
              </w:rPr>
              <w:t>减轻大气干扰、土壤背景或 NDVI 饱和</w:t>
            </w:r>
          </w:p>
        </w:tc>
      </w:tr>
      <w:tr w14:paraId="14CDE2A5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2F12398"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w="7654" w:type="dxa"/>
            <w:vAlign w:val="center"/>
          </w:tcPr>
          <w:p w14:paraId="25622AB1">
            <w:r>
              <w:rPr>
                <w:rFonts w:ascii="等线" w:hAnsi="等线" w:eastAsia="等线"/>
              </w:rPr>
              <w:t>EVI引入蓝光与增益项校正大气影响；SAVI/MSAVI引入土壤调节项，提升稀疏植被和裸土背景下的稳定性。</w:t>
            </w:r>
          </w:p>
        </w:tc>
      </w:tr>
      <w:tr w14:paraId="725F1E34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56A0F3B"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w="7654" w:type="dxa"/>
            <w:vAlign w:val="center"/>
          </w:tcPr>
          <w:p w14:paraId="51C018F8">
            <w:r>
              <w:rPr>
                <w:rFonts w:ascii="等线" w:hAnsi="等线" w:eastAsia="等线"/>
              </w:rPr>
              <w:t>茂密冠层用 EVI；苗期稀疏用 SAVI/MSAVI</w:t>
            </w:r>
          </w:p>
        </w:tc>
      </w:tr>
      <w:tr w14:paraId="0CF9DFE9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97C19FA"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w="7654" w:type="dxa"/>
            <w:vAlign w:val="center"/>
          </w:tcPr>
          <w:p w14:paraId="7708B563">
            <w:r>
              <w:rPr>
                <w:rFonts w:ascii="等线" w:hAnsi="等线" w:eastAsia="等线"/>
              </w:rPr>
              <w:t>NIR、RED，及 BLUE 或土壤因子 L</w:t>
            </w:r>
          </w:p>
        </w:tc>
      </w:tr>
      <w:tr w14:paraId="3DF8C77F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6356FEA"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w="7654" w:type="dxa"/>
            <w:vAlign w:val="center"/>
          </w:tcPr>
          <w:p w14:paraId="7253FE5A">
            <w:r>
              <w:rPr>
                <w:rFonts w:ascii="等线" w:hAnsi="等线" w:eastAsia="等线"/>
              </w:rPr>
              <w:t>对应指数专题图</w:t>
            </w:r>
          </w:p>
        </w:tc>
      </w:tr>
      <w:tr w14:paraId="623530CA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749BC10"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w="7654" w:type="dxa"/>
            <w:vAlign w:val="center"/>
          </w:tcPr>
          <w:p w14:paraId="167D8A13">
            <w:r>
              <w:rPr>
                <w:rFonts w:ascii="等线" w:hAnsi="等线" w:eastAsia="等线"/>
              </w:rPr>
              <w:t>{"blue_band": 0, "red_band": 2, "nir_band": 3}</w:t>
            </w:r>
          </w:p>
        </w:tc>
      </w:tr>
      <w:tr w14:paraId="21A22240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448D7E4"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w="7654" w:type="dxa"/>
            <w:vAlign w:val="center"/>
          </w:tcPr>
          <w:p w14:paraId="4663C4FF">
            <w:r>
              <w:rPr>
                <w:rFonts w:ascii="等线" w:hAnsi="等线" w:eastAsia="等线"/>
              </w:rPr>
              <w:t>建议作为同步小样本演示、生产异步推理封装。模型类接口绑定模型版本与波段配置；GPU任务进入专用队列。统一返回任务标识、统计信息、产物URI和处理日志。当前仅完成统一接口骨架；必须接入经验证的核心算法、真实测试数据和精度验收，不能以HTTP 200替代能力完成。</w:t>
            </w:r>
          </w:p>
        </w:tc>
      </w:tr>
    </w:tbl>
    <w:p w14:paraId="3E4A50B1"/>
    <w:p w14:paraId="3A686706">
      <w:pPr>
        <w:pStyle w:val="5"/>
        <w:keepNext/>
      </w:pPr>
      <w:r>
        <w:t>30. NDMI / NDWI / MNDWI（水分与水体指数）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654"/>
      </w:tblGrid>
      <w:tr w14:paraId="35A765B9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388F816"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w="7654" w:type="dxa"/>
            <w:vAlign w:val="center"/>
          </w:tcPr>
          <w:p w14:paraId="11D91E2E">
            <w:pPr>
              <w:rPr>
                <w:rFonts w:hint="eastAsia" w:eastAsia="等线"/>
                <w:lang w:eastAsia="zh-CN"/>
              </w:rPr>
            </w:pPr>
            <w:r>
              <w:rPr>
                <w:rFonts w:ascii="等线" w:hAnsi="等线" w:eastAsia="等线"/>
              </w:rPr>
              <w:t xml:space="preserve">30_ndmi_ndwi ｜ 层级：L3 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14:paraId="40FDFE2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7EFC004"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w="7654" w:type="dxa"/>
            <w:vAlign w:val="center"/>
          </w:tcPr>
          <w:p w14:paraId="7AE88F60">
            <w:r>
              <w:rPr>
                <w:rFonts w:ascii="等线" w:hAnsi="等线" w:eastAsia="等线"/>
              </w:rPr>
              <w:t>水分与水体</w:t>
            </w:r>
          </w:p>
        </w:tc>
      </w:tr>
      <w:tr w14:paraId="38610103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2DE3F0D"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w="7654" w:type="dxa"/>
            <w:vAlign w:val="center"/>
          </w:tcPr>
          <w:p w14:paraId="156B93CD">
            <w:r>
              <w:rPr>
                <w:rFonts w:ascii="等线" w:hAnsi="等线" w:eastAsia="等线"/>
              </w:rPr>
              <w:t>估计冠层水分或提取水体/淹田</w:t>
            </w:r>
          </w:p>
        </w:tc>
      </w:tr>
      <w:tr w14:paraId="04233000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43203CC5"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w="7654" w:type="dxa"/>
            <w:vAlign w:val="center"/>
          </w:tcPr>
          <w:p w14:paraId="4EDB30C4">
            <w:r>
              <w:rPr>
                <w:rFonts w:ascii="等线" w:hAnsi="等线" w:eastAsia="等线"/>
              </w:rPr>
              <w:t>通过近红外、短波红外或绿光波段的归一化差异，利用水分吸收和水体反射特性突出冠层含水或开放水体。</w:t>
            </w:r>
          </w:p>
        </w:tc>
      </w:tr>
      <w:tr w14:paraId="62283B4B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4EDFAFF2"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w="7654" w:type="dxa"/>
            <w:vAlign w:val="center"/>
          </w:tcPr>
          <w:p w14:paraId="7813FE5E">
            <w:r>
              <w:rPr>
                <w:rFonts w:ascii="等线" w:hAnsi="等线" w:eastAsia="等线"/>
              </w:rPr>
              <w:t>干旱、灌溉、湿地、农田积水</w:t>
            </w:r>
          </w:p>
        </w:tc>
      </w:tr>
      <w:tr w14:paraId="125B5B4D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EAF3AD4"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w="7654" w:type="dxa"/>
            <w:vAlign w:val="center"/>
          </w:tcPr>
          <w:p w14:paraId="2B24E0DE">
            <w:r>
              <w:rPr>
                <w:rFonts w:ascii="等线" w:hAnsi="等线" w:eastAsia="等线"/>
              </w:rPr>
              <w:t>NIR+SWIR 或 GREEN+NIR/SWIR</w:t>
            </w:r>
          </w:p>
        </w:tc>
      </w:tr>
      <w:tr w14:paraId="79B7B225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0324820"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w="7654" w:type="dxa"/>
            <w:vAlign w:val="center"/>
          </w:tcPr>
          <w:p w14:paraId="3B11BC01">
            <w:r>
              <w:rPr>
                <w:rFonts w:ascii="等线" w:hAnsi="等线" w:eastAsia="等线"/>
              </w:rPr>
              <w:t>水分/水体指数图</w:t>
            </w:r>
          </w:p>
        </w:tc>
      </w:tr>
      <w:tr w14:paraId="7B913598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D3C1950"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w="7654" w:type="dxa"/>
            <w:vAlign w:val="center"/>
          </w:tcPr>
          <w:p w14:paraId="5B1419A1">
            <w:r>
              <w:rPr>
                <w:rFonts w:ascii="等线" w:hAnsi="等线" w:eastAsia="等线"/>
              </w:rPr>
              <w:t>{"green_band": 1, "nir_band": 3, "swir_band": 5}</w:t>
            </w:r>
          </w:p>
        </w:tc>
      </w:tr>
      <w:tr w14:paraId="41269DE1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478859A8"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w="7654" w:type="dxa"/>
            <w:vAlign w:val="center"/>
          </w:tcPr>
          <w:p w14:paraId="6D78AC72">
            <w:r>
              <w:rPr>
                <w:rFonts w:ascii="等线" w:hAnsi="等线" w:eastAsia="等线"/>
              </w:rPr>
              <w:t>建议作为同步小样本演示、生产异步推理封装。模型类接口绑定模型版本与波段配置；GPU任务进入专用队列。统一返回任务标识、统计信息、产物URI和处理日志。当前仅完成统一接口骨架；必须接入经验证的核心算法、真实测试数据和精度验收，不能以HTTP 200替代能力完成。</w:t>
            </w:r>
          </w:p>
        </w:tc>
      </w:tr>
    </w:tbl>
    <w:p w14:paraId="149EE76F"/>
    <w:p w14:paraId="36D23891">
      <w:pPr>
        <w:pStyle w:val="5"/>
        <w:keepNext/>
      </w:pPr>
      <w:r>
        <w:t>31. 红边位置与光谱特征参数提取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654"/>
      </w:tblGrid>
      <w:tr w14:paraId="57AE7F66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D64D4B2"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w="7654" w:type="dxa"/>
            <w:vAlign w:val="center"/>
          </w:tcPr>
          <w:p w14:paraId="277A7B8F">
            <w:pPr>
              <w:rPr>
                <w:rFonts w:hint="eastAsia" w:eastAsia="等线"/>
                <w:lang w:eastAsia="zh-CN"/>
              </w:rPr>
            </w:pPr>
            <w:r>
              <w:rPr>
                <w:rFonts w:ascii="等线" w:hAnsi="等线" w:eastAsia="等线"/>
              </w:rPr>
              <w:t xml:space="preserve">31_red_edge_params ｜ 层级：L3 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14:paraId="2E837AA2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9E7D1D8"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w="7654" w:type="dxa"/>
            <w:vAlign w:val="center"/>
          </w:tcPr>
          <w:p w14:paraId="426EEB66">
            <w:r>
              <w:rPr>
                <w:rFonts w:ascii="等线" w:hAnsi="等线" w:eastAsia="等线"/>
              </w:rPr>
              <w:t>高光谱特色物候/胁迫特征</w:t>
            </w:r>
          </w:p>
        </w:tc>
      </w:tr>
      <w:tr w14:paraId="52815C4E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7BCDCBD"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w="7654" w:type="dxa"/>
            <w:vAlign w:val="center"/>
          </w:tcPr>
          <w:p w14:paraId="22EF666D">
            <w:r>
              <w:rPr>
                <w:rFonts w:ascii="等线" w:hAnsi="等线" w:eastAsia="等线"/>
              </w:rPr>
              <w:t>从连续光谱提取红边位置、吸收谷深度等参数</w:t>
            </w:r>
          </w:p>
        </w:tc>
      </w:tr>
      <w:tr w14:paraId="35EC3139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7BC4F0D"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w="7654" w:type="dxa"/>
            <w:vAlign w:val="center"/>
          </w:tcPr>
          <w:p w14:paraId="7FF79C13">
            <w:r>
              <w:rPr>
                <w:rFonts w:ascii="等线" w:hAnsi="等线" w:eastAsia="等线"/>
              </w:rPr>
              <w:t>在连续光谱的一阶导数或吸收特征上定位拐点、峰谷和面积，形成红边位置、谷深等可解释生理参数。</w:t>
            </w:r>
          </w:p>
        </w:tc>
      </w:tr>
      <w:tr w14:paraId="7B3C063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19D2121F"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w="7654" w:type="dxa"/>
            <w:vAlign w:val="center"/>
          </w:tcPr>
          <w:p w14:paraId="19767FF0">
            <w:r>
              <w:rPr>
                <w:rFonts w:ascii="等线" w:hAnsi="等线" w:eastAsia="等线"/>
              </w:rPr>
              <w:t>物候、胁迫早期、高光谱相对多光谱的差异化能力</w:t>
            </w:r>
          </w:p>
        </w:tc>
      </w:tr>
      <w:tr w14:paraId="58C655C2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9C27C5D"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w="7654" w:type="dxa"/>
            <w:vAlign w:val="center"/>
          </w:tcPr>
          <w:p w14:paraId="029AE41B">
            <w:r>
              <w:rPr>
                <w:rFonts w:ascii="等线" w:hAnsi="等线" w:eastAsia="等线"/>
              </w:rPr>
              <w:t>连续反射率光谱</w:t>
            </w:r>
          </w:p>
        </w:tc>
      </w:tr>
      <w:tr w14:paraId="540EDBF2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18709154"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w="7654" w:type="dxa"/>
            <w:vAlign w:val="center"/>
          </w:tcPr>
          <w:p w14:paraId="5BB8D78F">
            <w:r>
              <w:rPr>
                <w:rFonts w:ascii="等线" w:hAnsi="等线" w:eastAsia="等线"/>
              </w:rPr>
              <w:t>参数栅格（如红边位置 nm）</w:t>
            </w:r>
          </w:p>
        </w:tc>
      </w:tr>
      <w:tr w14:paraId="1C2B5E75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FEC8930"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w="7654" w:type="dxa"/>
            <w:vAlign w:val="center"/>
          </w:tcPr>
          <w:p w14:paraId="74F1249C">
            <w:r>
              <w:rPr>
                <w:rFonts w:ascii="等线" w:hAnsi="等线" w:eastAsia="等线"/>
              </w:rPr>
              <w:t>{}</w:t>
            </w:r>
          </w:p>
        </w:tc>
      </w:tr>
      <w:tr w14:paraId="34A96DA6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033C4B5C"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w="7654" w:type="dxa"/>
            <w:vAlign w:val="center"/>
          </w:tcPr>
          <w:p w14:paraId="5969413A">
            <w:r>
              <w:rPr>
                <w:rFonts w:ascii="等线" w:hAnsi="等线" w:eastAsia="等线"/>
              </w:rPr>
              <w:t>建议作为同步小样本演示、生产异步推理封装。模型类接口绑定模型版本与波段配置；GPU任务进入专用队列。统一返回任务标识、统计信息、产物URI和处理日志。当前仅完成统一接口骨架；必须接入经验证的核心算法、真实测试数据和精度验收，不能以HTTP 200替代能力完成。</w:t>
            </w:r>
          </w:p>
        </w:tc>
      </w:tr>
    </w:tbl>
    <w:p w14:paraId="1B5AF36F"/>
    <w:p w14:paraId="308E2F98">
      <w:pPr>
        <w:pStyle w:val="5"/>
        <w:keepNext/>
      </w:pPr>
      <w:r>
        <w:t>32. 经验回归反演（PLS / 随机森林 / 神经网络等）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654"/>
      </w:tblGrid>
      <w:tr w14:paraId="72687739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22D2F9F"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w="7654" w:type="dxa"/>
            <w:vAlign w:val="center"/>
          </w:tcPr>
          <w:p w14:paraId="5D60E897">
            <w:pPr>
              <w:rPr>
                <w:rFonts w:hint="eastAsia" w:eastAsia="等线"/>
                <w:lang w:eastAsia="zh-CN"/>
              </w:rPr>
            </w:pPr>
            <w:r>
              <w:rPr>
                <w:rFonts w:ascii="等线" w:hAnsi="等线" w:eastAsia="等线"/>
              </w:rPr>
              <w:t xml:space="preserve">32_regression_inversion ｜ 层级：L3 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14:paraId="0BAF6036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74ADB16"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w="7654" w:type="dxa"/>
            <w:vAlign w:val="center"/>
          </w:tcPr>
          <w:p w14:paraId="3CDEE244">
            <w:r>
              <w:rPr>
                <w:rFonts w:ascii="等线" w:hAnsi="等线" w:eastAsia="等线"/>
              </w:rPr>
              <w:t>叶绿素、氮等连续量</w:t>
            </w:r>
          </w:p>
        </w:tc>
      </w:tr>
      <w:tr w14:paraId="46C74238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02F190B"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w="7654" w:type="dxa"/>
            <w:vAlign w:val="center"/>
          </w:tcPr>
          <w:p w14:paraId="0FF01824">
            <w:r>
              <w:rPr>
                <w:rFonts w:ascii="等线" w:hAnsi="等线" w:eastAsia="等线"/>
              </w:rPr>
              <w:t>把光谱映射为叶绿素、氮含量、含水率等连续生化量</w:t>
            </w:r>
          </w:p>
        </w:tc>
      </w:tr>
      <w:tr w14:paraId="74B4579C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1FE2D385"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w="7654" w:type="dxa"/>
            <w:vAlign w:val="center"/>
          </w:tcPr>
          <w:p w14:paraId="63381A7C">
            <w:r>
              <w:rPr>
                <w:rFonts w:ascii="等线" w:hAnsi="等线" w:eastAsia="等线"/>
              </w:rPr>
              <w:t>用地面化验值监督建立光谱特征到连续生化指标的映射，PLS适合共线数据，随机森林和神经网络可拟合非线性。</w:t>
            </w:r>
          </w:p>
        </w:tc>
      </w:tr>
      <w:tr w14:paraId="376D93DC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AA81500"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w="7654" w:type="dxa"/>
            <w:vAlign w:val="center"/>
          </w:tcPr>
          <w:p w14:paraId="17FE7825">
            <w:r>
              <w:rPr>
                <w:rFonts w:ascii="等线" w:hAnsi="等线" w:eastAsia="等线"/>
              </w:rPr>
              <w:t>精准施肥、长势诊断；有地面化验样本时</w:t>
            </w:r>
          </w:p>
        </w:tc>
      </w:tr>
      <w:tr w14:paraId="679DFA53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1EB4DED"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w="7654" w:type="dxa"/>
            <w:vAlign w:val="center"/>
          </w:tcPr>
          <w:p w14:paraId="51B3E9F6">
            <w:r>
              <w:rPr>
                <w:rFonts w:ascii="等线" w:hAnsi="等线" w:eastAsia="等线"/>
              </w:rPr>
              <w:t>光谱/指数特征 + 地面真值（训练时）</w:t>
            </w:r>
          </w:p>
        </w:tc>
      </w:tr>
      <w:tr w14:paraId="77F1AB0D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05992DEE"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w="7654" w:type="dxa"/>
            <w:vAlign w:val="center"/>
          </w:tcPr>
          <w:p w14:paraId="66D6743C">
            <w:r>
              <w:rPr>
                <w:rFonts w:ascii="等线" w:hAnsi="等线" w:eastAsia="等线"/>
              </w:rPr>
              <w:t>连续量专题图（带物理单位）</w:t>
            </w:r>
          </w:p>
        </w:tc>
      </w:tr>
      <w:tr w14:paraId="13D4A71C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8601FBD"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w="7654" w:type="dxa"/>
            <w:vAlign w:val="center"/>
          </w:tcPr>
          <w:p w14:paraId="00EF9089">
            <w:r>
              <w:rPr>
                <w:rFonts w:ascii="等线" w:hAnsi="等线" w:eastAsia="等线"/>
              </w:rPr>
              <w:t>{}</w:t>
            </w:r>
          </w:p>
        </w:tc>
      </w:tr>
      <w:tr w14:paraId="1A41DCD5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0D0A60CC"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w="7654" w:type="dxa"/>
            <w:vAlign w:val="center"/>
          </w:tcPr>
          <w:p w14:paraId="1153A2DC">
            <w:r>
              <w:rPr>
                <w:rFonts w:ascii="等线" w:hAnsi="等线" w:eastAsia="等线"/>
              </w:rPr>
              <w:t>建议作为同步小样本演示、生产异步推理封装。模型类接口绑定模型版本与波段配置；GPU任务进入专用队列。统一返回任务标识、统计信息、产物URI和处理日志。当前仅完成统一接口骨架；必须接入经验证的核心算法、真实测试数据和精度验收，不能以HTTP 200替代能力完成。</w:t>
            </w:r>
          </w:p>
        </w:tc>
      </w:tr>
    </w:tbl>
    <w:p w14:paraId="710FF533"/>
    <w:p w14:paraId="61CAB9CD">
      <w:pPr>
        <w:pStyle w:val="5"/>
        <w:keepNext/>
      </w:pPr>
      <w:r>
        <w:t>33. 辐射传输物理模型反演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654"/>
      </w:tblGrid>
      <w:tr w14:paraId="1397AACC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DD7309F"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w="7654" w:type="dxa"/>
            <w:vAlign w:val="center"/>
          </w:tcPr>
          <w:p w14:paraId="30B9251F">
            <w:pPr>
              <w:rPr>
                <w:rFonts w:hint="eastAsia" w:eastAsia="等线"/>
                <w:lang w:eastAsia="zh-CN"/>
              </w:rPr>
            </w:pPr>
            <w:r>
              <w:rPr>
                <w:rFonts w:ascii="等线" w:hAnsi="等线" w:eastAsia="等线"/>
              </w:rPr>
              <w:t xml:space="preserve">33_physical_inversion ｜ 层级：L3 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14:paraId="599D2F3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5225E68"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w="7654" w:type="dxa"/>
            <w:vAlign w:val="center"/>
          </w:tcPr>
          <w:p w14:paraId="39E87AFC">
            <w:r>
              <w:rPr>
                <w:rFonts w:ascii="等线" w:hAnsi="等线" w:eastAsia="等线"/>
              </w:rPr>
              <w:t>机理法反演 LAI 等</w:t>
            </w:r>
          </w:p>
        </w:tc>
      </w:tr>
      <w:tr w14:paraId="1EF6E334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7265DFB"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w="7654" w:type="dxa"/>
            <w:vAlign w:val="center"/>
          </w:tcPr>
          <w:p w14:paraId="5447055F">
            <w:r>
              <w:rPr>
                <w:rFonts w:ascii="等线" w:hAnsi="等线" w:eastAsia="等线"/>
              </w:rPr>
              <w:t>用冠层辐射传输机理反演 LAI、叶绿素等</w:t>
            </w:r>
          </w:p>
        </w:tc>
      </w:tr>
      <w:tr w14:paraId="723CD84D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5194229"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w="7654" w:type="dxa"/>
            <w:vAlign w:val="center"/>
          </w:tcPr>
          <w:p w14:paraId="582C1D9A">
            <w:r>
              <w:rPr>
                <w:rFonts w:ascii="等线" w:hAnsi="等线" w:eastAsia="等线"/>
              </w:rPr>
              <w:t>用PROSAIL等辐射传输模型模拟参数—光谱关系，再通过查找表、优化或贝叶斯方法反求LAI、叶绿素等物理参数。</w:t>
            </w:r>
          </w:p>
        </w:tc>
      </w:tr>
      <w:tr w14:paraId="19F59782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079CE2A4"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w="7654" w:type="dxa"/>
            <w:vAlign w:val="center"/>
          </w:tcPr>
          <w:p w14:paraId="2256B548">
            <w:r>
              <w:rPr>
                <w:rFonts w:ascii="等线" w:hAnsi="等线" w:eastAsia="等线"/>
              </w:rPr>
              <w:t>高精度定量科研与业务；成本高于简单指数</w:t>
            </w:r>
          </w:p>
        </w:tc>
      </w:tr>
      <w:tr w14:paraId="2586ED36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0CC53406"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w="7654" w:type="dxa"/>
            <w:vAlign w:val="center"/>
          </w:tcPr>
          <w:p w14:paraId="240967D0">
            <w:r>
              <w:rPr>
                <w:rFonts w:ascii="等线" w:hAnsi="等线" w:eastAsia="等线"/>
              </w:rPr>
              <w:t>反射率、模型先验参数</w:t>
            </w:r>
          </w:p>
        </w:tc>
      </w:tr>
      <w:tr w14:paraId="12AA2589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02882673"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w="7654" w:type="dxa"/>
            <w:vAlign w:val="center"/>
          </w:tcPr>
          <w:p w14:paraId="4F248E4B">
            <w:r>
              <w:rPr>
                <w:rFonts w:ascii="等线" w:hAnsi="等线" w:eastAsia="等线"/>
              </w:rPr>
              <w:t>物理参数图（如 LAI）</w:t>
            </w:r>
          </w:p>
        </w:tc>
      </w:tr>
      <w:tr w14:paraId="66A0300F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173BC57"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w="7654" w:type="dxa"/>
            <w:vAlign w:val="center"/>
          </w:tcPr>
          <w:p w14:paraId="774EBCC3">
            <w:r>
              <w:rPr>
                <w:rFonts w:ascii="等线" w:hAnsi="等线" w:eastAsia="等线"/>
              </w:rPr>
              <w:t>{}</w:t>
            </w:r>
          </w:p>
        </w:tc>
      </w:tr>
      <w:tr w14:paraId="54C51565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49F15C2"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w="7654" w:type="dxa"/>
            <w:vAlign w:val="center"/>
          </w:tcPr>
          <w:p w14:paraId="28905C13">
            <w:r>
              <w:rPr>
                <w:rFonts w:ascii="等线" w:hAnsi="等线" w:eastAsia="等线"/>
              </w:rPr>
              <w:t>建议作为同步小样本演示、生产异步推理封装。模型类接口绑定模型版本与波段配置；GPU任务进入专用队列。统一返回任务标识、统计信息、产物URI和处理日志。当前仅完成统一接口骨架；必须接入经验证的核心算法、真实测试数据和精度验收，不能以HTTP 200替代能力完成。</w:t>
            </w:r>
          </w:p>
        </w:tc>
      </w:tr>
    </w:tbl>
    <w:p w14:paraId="570AE2CB"/>
    <w:p w14:paraId="4603CABF">
      <w:pPr>
        <w:pStyle w:val="5"/>
        <w:keepNext/>
      </w:pPr>
      <w:r>
        <w:t>34. 传统机器学习分类（SVM / 随机森林 / 逻辑回归）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654"/>
      </w:tblGrid>
      <w:tr w14:paraId="3ABD7AD2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744F08C"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w="7654" w:type="dxa"/>
            <w:vAlign w:val="center"/>
          </w:tcPr>
          <w:p w14:paraId="76DE9C39">
            <w:r>
              <w:rPr>
                <w:rFonts w:ascii="等线" w:hAnsi="等线" w:eastAsia="等线"/>
              </w:rPr>
              <w:t>34_svm_rf_classify ｜ 层级：L3 ｜ 状态：可运行（已有核心实现）</w:t>
            </w:r>
          </w:p>
        </w:tc>
      </w:tr>
      <w:tr w14:paraId="2B1A0D59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3226BFD"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w="7654" w:type="dxa"/>
            <w:vAlign w:val="center"/>
          </w:tcPr>
          <w:p w14:paraId="553DCA8D">
            <w:r>
              <w:rPr>
                <w:rFonts w:ascii="等线" w:hAnsi="等线" w:eastAsia="等线"/>
              </w:rPr>
              <w:t>传统像素分类</w:t>
            </w:r>
          </w:p>
        </w:tc>
      </w:tr>
      <w:tr w14:paraId="77A9E91F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0B7614F"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w="7654" w:type="dxa"/>
            <w:vAlign w:val="center"/>
          </w:tcPr>
          <w:p w14:paraId="5E22ED76">
            <w:r>
              <w:rPr>
                <w:rFonts w:ascii="等线" w:hAnsi="等线" w:eastAsia="等线"/>
              </w:rPr>
              <w:t>按像素判别作物/地物类别</w:t>
            </w:r>
          </w:p>
        </w:tc>
      </w:tr>
      <w:tr w14:paraId="062D6666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518AFE2"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w="7654" w:type="dxa"/>
            <w:vAlign w:val="center"/>
          </w:tcPr>
          <w:p w14:paraId="13F17FB7">
            <w:r>
              <w:rPr>
                <w:rFonts w:ascii="等线" w:hAnsi="等线" w:eastAsia="等线"/>
              </w:rPr>
              <w:t>SVM寻找最大间隔分类边界，随机森林汇总多棵随机决策树投票；适合小样本光谱分类并可输出精度指标。</w:t>
            </w:r>
          </w:p>
        </w:tc>
      </w:tr>
      <w:tr w14:paraId="32BDDE52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DAC9A4C"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w="7654" w:type="dxa"/>
            <w:vAlign w:val="center"/>
          </w:tcPr>
          <w:p w14:paraId="673B6D7C">
            <w:r>
              <w:rPr>
                <w:rFonts w:ascii="等线" w:hAnsi="等线" w:eastAsia="等线"/>
              </w:rPr>
              <w:t>小样本基线、快速上线、可解释要求高；本仓库含此类</w:t>
            </w:r>
          </w:p>
        </w:tc>
      </w:tr>
      <w:tr w14:paraId="38F98403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8EC4ED5"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w="7654" w:type="dxa"/>
            <w:vAlign w:val="center"/>
          </w:tcPr>
          <w:p w14:paraId="783BCAA9">
            <w:r>
              <w:rPr>
                <w:rFonts w:ascii="等线" w:hAnsi="等线" w:eastAsia="等线"/>
              </w:rPr>
              <w:t>光谱或降维特征 + 训练标签</w:t>
            </w:r>
          </w:p>
        </w:tc>
      </w:tr>
      <w:tr w14:paraId="63355942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3E55D8F"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w="7654" w:type="dxa"/>
            <w:vAlign w:val="center"/>
          </w:tcPr>
          <w:p w14:paraId="70782A74">
            <w:r>
              <w:rPr>
                <w:rFonts w:ascii="等线" w:hAnsi="等线" w:eastAsia="等线"/>
              </w:rPr>
              <w:t>分类图 LabelMap；可算 OA/AA/Kappa</w:t>
            </w:r>
          </w:p>
        </w:tc>
      </w:tr>
      <w:tr w14:paraId="0A18A2A6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175DC0FA"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w="7654" w:type="dxa"/>
            <w:vAlign w:val="center"/>
          </w:tcPr>
          <w:p w14:paraId="692411F9">
            <w:r>
              <w:rPr>
                <w:rFonts w:ascii="等线" w:hAnsi="等线" w:eastAsia="等线"/>
              </w:rPr>
              <w:t>{"test_size": 0.3, "kernel": "rbf"}</w:t>
            </w:r>
          </w:p>
        </w:tc>
      </w:tr>
      <w:tr w14:paraId="09912849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10129DAC"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w="7654" w:type="dxa"/>
            <w:vAlign w:val="center"/>
          </w:tcPr>
          <w:p w14:paraId="7591866D">
            <w:r>
              <w:rPr>
                <w:rFonts w:ascii="等线" w:hAnsi="等线" w:eastAsia="等线"/>
              </w:rPr>
              <w:t>建议作为同步小样本演示、生产异步推理封装。模型类接口绑定模型版本与波段配置；GPU任务进入专用队列。统一返回任务标识、统计信息、产物URI和处理日志。当前已有可运行实现，应补充参数校验、基准数据、性能指标和异常回滚后再进入生产。</w:t>
            </w:r>
          </w:p>
        </w:tc>
      </w:tr>
    </w:tbl>
    <w:p w14:paraId="68648A08"/>
    <w:p w14:paraId="66F8EC07">
      <w:pPr>
        <w:pStyle w:val="5"/>
        <w:keepNext/>
      </w:pPr>
      <w:r>
        <w:t>35. 光谱匹配分类（如 SAM 光谱角制图）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654"/>
      </w:tblGrid>
      <w:tr w14:paraId="680E8B53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E3DA5A2"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w="7654" w:type="dxa"/>
            <w:vAlign w:val="center"/>
          </w:tcPr>
          <w:p w14:paraId="4FC559F3">
            <w:pPr>
              <w:rPr>
                <w:rFonts w:hint="eastAsia" w:eastAsia="等线"/>
                <w:lang w:eastAsia="zh-CN"/>
              </w:rPr>
            </w:pPr>
            <w:r>
              <w:rPr>
                <w:rFonts w:ascii="等线" w:hAnsi="等线" w:eastAsia="等线"/>
              </w:rPr>
              <w:t xml:space="preserve">35_spectral_matching ｜ 层级：L3 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14:paraId="0E055572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8179D16"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w="7654" w:type="dxa"/>
            <w:vAlign w:val="center"/>
          </w:tcPr>
          <w:p w14:paraId="455D5AF4">
            <w:r>
              <w:rPr>
                <w:rFonts w:ascii="等线" w:hAnsi="等线" w:eastAsia="等线"/>
              </w:rPr>
              <w:t>与光谱库比对识物</w:t>
            </w:r>
          </w:p>
        </w:tc>
      </w:tr>
      <w:tr w14:paraId="30BB1A70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B0916A2"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w="7654" w:type="dxa"/>
            <w:vAlign w:val="center"/>
          </w:tcPr>
          <w:p w14:paraId="7B18A35C">
            <w:r>
              <w:rPr>
                <w:rFonts w:ascii="等线" w:hAnsi="等线" w:eastAsia="等线"/>
              </w:rPr>
              <w:t>用光谱形状与标准光谱库比对识别物质</w:t>
            </w:r>
          </w:p>
        </w:tc>
      </w:tr>
      <w:tr w14:paraId="4D916C45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4DCFC6FE"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w="7654" w:type="dxa"/>
            <w:vAlign w:val="center"/>
          </w:tcPr>
          <w:p w14:paraId="636409A8">
            <w:r>
              <w:rPr>
                <w:rFonts w:ascii="等线" w:hAnsi="等线" w:eastAsia="等线"/>
              </w:rPr>
              <w:t>把像素光谱与端元库向量计算光谱角或相似度，角度越小表示光谱形状越接近，从而完成已知物质识别。</w:t>
            </w:r>
          </w:p>
        </w:tc>
      </w:tr>
      <w:tr w14:paraId="72B60232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530BF44"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w="7654" w:type="dxa"/>
            <w:vAlign w:val="center"/>
          </w:tcPr>
          <w:p w14:paraId="3C640754">
            <w:r>
              <w:rPr>
                <w:rFonts w:ascii="等线" w:hAnsi="等线" w:eastAsia="等线"/>
              </w:rPr>
              <w:t>矿物填图、已知光谱库的目标识别</w:t>
            </w:r>
          </w:p>
        </w:tc>
      </w:tr>
      <w:tr w14:paraId="02C58219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A8361D3"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w="7654" w:type="dxa"/>
            <w:vAlign w:val="center"/>
          </w:tcPr>
          <w:p w14:paraId="2B560B0A">
            <w:r>
              <w:rPr>
                <w:rFonts w:ascii="等线" w:hAnsi="等线" w:eastAsia="等线"/>
              </w:rPr>
              <w:t>像素光谱、端元/光谱库</w:t>
            </w:r>
          </w:p>
        </w:tc>
      </w:tr>
      <w:tr w14:paraId="146AE316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BCD76F1"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w="7654" w:type="dxa"/>
            <w:vAlign w:val="center"/>
          </w:tcPr>
          <w:p w14:paraId="1EA86A60">
            <w:r>
              <w:rPr>
                <w:rFonts w:ascii="等线" w:hAnsi="等线" w:eastAsia="等线"/>
              </w:rPr>
              <w:t>匹配类别图或光谱角距离图</w:t>
            </w:r>
          </w:p>
        </w:tc>
      </w:tr>
      <w:tr w14:paraId="743353FA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4B99D9E"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w="7654" w:type="dxa"/>
            <w:vAlign w:val="center"/>
          </w:tcPr>
          <w:p w14:paraId="7BF96426">
            <w:r>
              <w:rPr>
                <w:rFonts w:ascii="等线" w:hAnsi="等线" w:eastAsia="等线"/>
              </w:rPr>
              <w:t>{}</w:t>
            </w:r>
          </w:p>
        </w:tc>
      </w:tr>
      <w:tr w14:paraId="13B27FA6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16B60B06"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w="7654" w:type="dxa"/>
            <w:vAlign w:val="center"/>
          </w:tcPr>
          <w:p w14:paraId="55522E33">
            <w:r>
              <w:rPr>
                <w:rFonts w:ascii="等线" w:hAnsi="等线" w:eastAsia="等线"/>
              </w:rPr>
              <w:t>建议作为同步小样本演示、生产异步推理封装。模型类接口绑定模型版本与波段配置；GPU任务进入专用队列。统一返回任务标识、统计信息、产物URI和处理日志。当前仅完成统一接口骨架；必须接入经验证的核心算法、真实测试数据和精度验收，不能以HTTP 200替代能力完成。</w:t>
            </w:r>
          </w:p>
        </w:tc>
      </w:tr>
    </w:tbl>
    <w:p w14:paraId="7AD2A5CA"/>
    <w:p w14:paraId="338268CC">
      <w:pPr>
        <w:pStyle w:val="5"/>
        <w:keepNext/>
      </w:pPr>
      <w:r>
        <w:t>36. 光谱深度学习分类（1D-CNN / RNN）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654"/>
      </w:tblGrid>
      <w:tr w14:paraId="7346CF1B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1DB2932B"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w="7654" w:type="dxa"/>
            <w:vAlign w:val="center"/>
          </w:tcPr>
          <w:p w14:paraId="1D3B1E01">
            <w:pPr>
              <w:rPr>
                <w:rFonts w:hint="eastAsia" w:eastAsia="等线"/>
                <w:lang w:eastAsia="zh-CN"/>
              </w:rPr>
            </w:pPr>
            <w:r>
              <w:rPr>
                <w:rFonts w:ascii="等线" w:hAnsi="等线" w:eastAsia="等线"/>
              </w:rPr>
              <w:t xml:space="preserve">36_cnn1d_classify ｜ 层级：L3 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14:paraId="44846B75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42647421"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w="7654" w:type="dxa"/>
            <w:vAlign w:val="center"/>
          </w:tcPr>
          <w:p w14:paraId="3CBEC4B1">
            <w:r>
              <w:rPr>
                <w:rFonts w:ascii="等线" w:hAnsi="等线" w:eastAsia="等线"/>
              </w:rPr>
              <w:t>沿光谱深度学习</w:t>
            </w:r>
          </w:p>
        </w:tc>
      </w:tr>
      <w:tr w14:paraId="3510DA6A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0B65E1FF"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w="7654" w:type="dxa"/>
            <w:vAlign w:val="center"/>
          </w:tcPr>
          <w:p w14:paraId="14728BE4">
            <w:r>
              <w:rPr>
                <w:rFonts w:ascii="等线" w:hAnsi="等线" w:eastAsia="等线"/>
              </w:rPr>
              <w:t>沿光谱维自动提取特征做像素分类</w:t>
            </w:r>
          </w:p>
        </w:tc>
      </w:tr>
      <w:tr w14:paraId="4E7B539A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0B364EA5"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w="7654" w:type="dxa"/>
            <w:vAlign w:val="center"/>
          </w:tcPr>
          <w:p w14:paraId="38CC1E23">
            <w:r>
              <w:rPr>
                <w:rFonts w:ascii="等线" w:hAnsi="等线" w:eastAsia="等线"/>
              </w:rPr>
              <w:t>1D-CNN沿波长轴学习局部吸收模式，RNN建模波段序列依赖，在不使用空间邻域时完成像素级分类。</w:t>
            </w:r>
          </w:p>
        </w:tc>
      </w:tr>
      <w:tr w14:paraId="3DCE3DF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217026A"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w="7654" w:type="dxa"/>
            <w:vAlign w:val="center"/>
          </w:tcPr>
          <w:p w14:paraId="7625F916">
            <w:r>
              <w:rPr>
                <w:rFonts w:ascii="等线" w:hAnsi="等线" w:eastAsia="等线"/>
              </w:rPr>
              <w:t>光谱可分性强、空间纹理弱的场景</w:t>
            </w:r>
          </w:p>
        </w:tc>
      </w:tr>
      <w:tr w14:paraId="092FC9FB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6BD1199"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w="7654" w:type="dxa"/>
            <w:vAlign w:val="center"/>
          </w:tcPr>
          <w:p w14:paraId="7A82C15E">
            <w:r>
              <w:rPr>
                <w:rFonts w:ascii="等线" w:hAnsi="等线" w:eastAsia="等线"/>
              </w:rPr>
              <w:t>单像素光谱 `(B,)`</w:t>
            </w:r>
          </w:p>
        </w:tc>
      </w:tr>
      <w:tr w14:paraId="4E1B4313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0B651602"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w="7654" w:type="dxa"/>
            <w:vAlign w:val="center"/>
          </w:tcPr>
          <w:p w14:paraId="5AADE5E5">
            <w:r>
              <w:rPr>
                <w:rFonts w:ascii="等线" w:hAnsi="等线" w:eastAsia="等线"/>
              </w:rPr>
              <w:t>像素类别 / 全图分类图</w:t>
            </w:r>
          </w:p>
        </w:tc>
      </w:tr>
      <w:tr w14:paraId="01B5D59E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88A14D8"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w="7654" w:type="dxa"/>
            <w:vAlign w:val="center"/>
          </w:tcPr>
          <w:p w14:paraId="177502F5">
            <w:r>
              <w:rPr>
                <w:rFonts w:ascii="等线" w:hAnsi="等线" w:eastAsia="等线"/>
              </w:rPr>
              <w:t>{}</w:t>
            </w:r>
          </w:p>
        </w:tc>
      </w:tr>
      <w:tr w14:paraId="36B961E8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6B2FA54"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w="7654" w:type="dxa"/>
            <w:vAlign w:val="center"/>
          </w:tcPr>
          <w:p w14:paraId="4F1FF0E7">
            <w:r>
              <w:rPr>
                <w:rFonts w:ascii="等线" w:hAnsi="等线" w:eastAsia="等线"/>
              </w:rPr>
              <w:t>建议作为同步小样本演示、生产异步推理封装。模型类接口绑定模型版本与波段配置；GPU任务进入专用队列。统一返回任务标识、统计信息、产物URI和处理日志。当前仅完成统一接口骨架；必须接入经验证的核心算法、真实测试数据和精度验收，不能以HTTP 200替代能力完成。</w:t>
            </w:r>
          </w:p>
        </w:tc>
      </w:tr>
    </w:tbl>
    <w:p w14:paraId="438337C2"/>
    <w:p w14:paraId="4CA1E309">
      <w:pPr>
        <w:pStyle w:val="5"/>
        <w:keepNext/>
      </w:pPr>
      <w:r>
        <w:t>37. 空–谱 CNN 分类（2D/3D-CNN）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654"/>
      </w:tblGrid>
      <w:tr w14:paraId="03E538CE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5C26E1D"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w="7654" w:type="dxa"/>
            <w:vAlign w:val="center"/>
          </w:tcPr>
          <w:p w14:paraId="41F24747">
            <w:r>
              <w:rPr>
                <w:rFonts w:ascii="等线" w:hAnsi="等线" w:eastAsia="等线"/>
              </w:rPr>
              <w:t>37_cnn3d_classify ｜ 层级：L3 ｜ 状态：可运行（已有核心实现）</w:t>
            </w:r>
          </w:p>
        </w:tc>
      </w:tr>
      <w:tr w14:paraId="48C1D455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D3DF7C9"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w="7654" w:type="dxa"/>
            <w:vAlign w:val="center"/>
          </w:tcPr>
          <w:p w14:paraId="5B811BB0">
            <w:r>
              <w:rPr>
                <w:rFonts w:ascii="等线" w:hAnsi="等线" w:eastAsia="等线"/>
              </w:rPr>
              <w:t>业界与论文主流分类</w:t>
            </w:r>
          </w:p>
        </w:tc>
      </w:tr>
      <w:tr w14:paraId="3D61BD85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07270F79"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w="7654" w:type="dxa"/>
            <w:vAlign w:val="center"/>
          </w:tcPr>
          <w:p w14:paraId="1D07B3BE">
            <w:r>
              <w:rPr>
                <w:rFonts w:ascii="等线" w:hAnsi="等线" w:eastAsia="等线"/>
              </w:rPr>
              <w:t>同时利用邻域空间与光谱，提高分类精度</w:t>
            </w:r>
          </w:p>
        </w:tc>
      </w:tr>
      <w:tr w14:paraId="12A6E6F1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4092AED2"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w="7654" w:type="dxa"/>
            <w:vAlign w:val="center"/>
          </w:tcPr>
          <w:p w14:paraId="7891BE5C">
            <w:r>
              <w:rPr>
                <w:rFonts w:ascii="等线" w:hAnsi="等线" w:eastAsia="等线"/>
              </w:rPr>
              <w:t>2D-CNN学习空间纹理，3D-CNN同时在空间和光谱维卷积，利用邻域上下文提升相似地物的区分能力。</w:t>
            </w:r>
          </w:p>
        </w:tc>
      </w:tr>
      <w:tr w14:paraId="310DE5CC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F6D43AF"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w="7654" w:type="dxa"/>
            <w:vAlign w:val="center"/>
          </w:tcPr>
          <w:p w14:paraId="23090D43">
            <w:r>
              <w:rPr>
                <w:rFonts w:ascii="等线" w:hAnsi="等线" w:eastAsia="等线"/>
              </w:rPr>
              <w:t>农田作物精细分类、城市地物一张图；业界与论文主流；本仓库核心</w:t>
            </w:r>
          </w:p>
        </w:tc>
      </w:tr>
      <w:tr w14:paraId="51B18045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01D4C6F3"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w="7654" w:type="dxa"/>
            <w:vAlign w:val="center"/>
          </w:tcPr>
          <w:p w14:paraId="53DBE8C5">
            <w:r>
              <w:rPr>
                <w:rFonts w:ascii="等线" w:hAnsi="等线" w:eastAsia="等线"/>
              </w:rPr>
              <w:t>邻域立方体 `(W,W,B)`</w:t>
            </w:r>
          </w:p>
        </w:tc>
      </w:tr>
      <w:tr w14:paraId="7FBE7F89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B1AEE7B"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w="7654" w:type="dxa"/>
            <w:vAlign w:val="center"/>
          </w:tcPr>
          <w:p w14:paraId="35007F06">
            <w:r>
              <w:rPr>
                <w:rFonts w:ascii="等线" w:hAnsi="等线" w:eastAsia="等线"/>
              </w:rPr>
              <w:t>分类着色图（各类作物/地物）</w:t>
            </w:r>
          </w:p>
        </w:tc>
      </w:tr>
      <w:tr w14:paraId="2375F296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C740FBA"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w="7654" w:type="dxa"/>
            <w:vAlign w:val="center"/>
          </w:tcPr>
          <w:p w14:paraId="3397DD7C">
            <w:r>
              <w:rPr>
                <w:rFonts w:ascii="等线" w:hAnsi="等线" w:eastAsia="等线"/>
              </w:rPr>
              <w:t>{"patch_size": 5}</w:t>
            </w:r>
          </w:p>
        </w:tc>
      </w:tr>
      <w:tr w14:paraId="4C840C4C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48AE2238"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w="7654" w:type="dxa"/>
            <w:vAlign w:val="center"/>
          </w:tcPr>
          <w:p w14:paraId="012E5D4E">
            <w:r>
              <w:rPr>
                <w:rFonts w:ascii="等线" w:hAnsi="等线" w:eastAsia="等线"/>
              </w:rPr>
              <w:t>建议作为同步小样本演示、生产异步推理封装。模型类接口绑定模型版本与波段配置；GPU任务进入专用队列。统一返回任务标识、统计信息、产物URI和处理日志。当前已有可运行实现，应补充参数校验、基准数据、性能指标和异常回滚后再进入生产。</w:t>
            </w:r>
          </w:p>
        </w:tc>
      </w:tr>
    </w:tbl>
    <w:p w14:paraId="3E6D06A2"/>
    <w:p w14:paraId="0A027E54">
      <w:pPr>
        <w:pStyle w:val="5"/>
        <w:keepNext/>
      </w:pPr>
      <w:r>
        <w:t>38. Transformer / GCN 等现代分类网络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654"/>
      </w:tblGrid>
      <w:tr w14:paraId="42FCC983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47E74C9C"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w="7654" w:type="dxa"/>
            <w:vAlign w:val="center"/>
          </w:tcPr>
          <w:p w14:paraId="470B162F">
            <w:pPr>
              <w:rPr>
                <w:rFonts w:hint="eastAsia" w:eastAsia="等线"/>
                <w:lang w:eastAsia="zh-CN"/>
              </w:rPr>
            </w:pPr>
            <w:r>
              <w:rPr>
                <w:rFonts w:ascii="等线" w:hAnsi="等线" w:eastAsia="等线"/>
              </w:rPr>
              <w:t xml:space="preserve">38_transformer_classify ｜ 层级：L3 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14:paraId="5500F19D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0B05328"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w="7654" w:type="dxa"/>
            <w:vAlign w:val="center"/>
          </w:tcPr>
          <w:p w14:paraId="7BCF81E5">
            <w:r>
              <w:rPr>
                <w:rFonts w:ascii="等线" w:hAnsi="等线" w:eastAsia="等线"/>
              </w:rPr>
              <w:t>复杂场景高精度分类</w:t>
            </w:r>
          </w:p>
        </w:tc>
      </w:tr>
      <w:tr w14:paraId="7C7AB4BB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15EF399E"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w="7654" w:type="dxa"/>
            <w:vAlign w:val="center"/>
          </w:tcPr>
          <w:p w14:paraId="6D4F49A4">
            <w:r>
              <w:rPr>
                <w:rFonts w:ascii="等线" w:hAnsi="等线" w:eastAsia="等线"/>
              </w:rPr>
              <w:t>用注意力或图结构捕捉长程依赖，冲击更高精度</w:t>
            </w:r>
          </w:p>
        </w:tc>
      </w:tr>
      <w:tr w14:paraId="793F8239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A35A5E3"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w="7654" w:type="dxa"/>
            <w:vAlign w:val="center"/>
          </w:tcPr>
          <w:p w14:paraId="6AF175B9">
            <w:r>
              <w:rPr>
                <w:rFonts w:ascii="等线" w:hAnsi="等线" w:eastAsia="等线"/>
              </w:rPr>
              <w:t>Transformer用自注意力连接远距离波段或空间位置，GCN在超像素/样本图上传播信息，适合复杂全局关系。</w:t>
            </w:r>
          </w:p>
        </w:tc>
      </w:tr>
      <w:tr w14:paraId="696859D3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25E9906"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w="7654" w:type="dxa"/>
            <w:vAlign w:val="center"/>
          </w:tcPr>
          <w:p w14:paraId="4E1468B0">
            <w:r>
              <w:rPr>
                <w:rFonts w:ascii="等线" w:hAnsi="等线" w:eastAsia="等线"/>
              </w:rPr>
              <w:t>复杂地物、大场景、研究型与高端产品</w:t>
            </w:r>
          </w:p>
        </w:tc>
      </w:tr>
      <w:tr w14:paraId="16044E40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39610C6"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w="7654" w:type="dxa"/>
            <w:vAlign w:val="center"/>
          </w:tcPr>
          <w:p w14:paraId="0BD5C9D1">
            <w:r>
              <w:rPr>
                <w:rFonts w:ascii="等线" w:hAnsi="等线" w:eastAsia="等线"/>
              </w:rPr>
              <w:t>Patch / 超像素图结构特征</w:t>
            </w:r>
          </w:p>
        </w:tc>
      </w:tr>
      <w:tr w14:paraId="3950F39D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AC0C436"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w="7654" w:type="dxa"/>
            <w:vAlign w:val="center"/>
          </w:tcPr>
          <w:p w14:paraId="3313BEFA">
            <w:r>
              <w:rPr>
                <w:rFonts w:ascii="等线" w:hAnsi="等线" w:eastAsia="等线"/>
              </w:rPr>
              <w:t>像素或对象级分类图</w:t>
            </w:r>
          </w:p>
        </w:tc>
      </w:tr>
      <w:tr w14:paraId="07330A00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AC22FF6"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w="7654" w:type="dxa"/>
            <w:vAlign w:val="center"/>
          </w:tcPr>
          <w:p w14:paraId="1F88213A">
            <w:r>
              <w:rPr>
                <w:rFonts w:ascii="等线" w:hAnsi="等线" w:eastAsia="等线"/>
              </w:rPr>
              <w:t>{}</w:t>
            </w:r>
          </w:p>
        </w:tc>
      </w:tr>
      <w:tr w14:paraId="6EA5C499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877AC4A"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w="7654" w:type="dxa"/>
            <w:vAlign w:val="center"/>
          </w:tcPr>
          <w:p w14:paraId="023FC9E5">
            <w:r>
              <w:rPr>
                <w:rFonts w:ascii="等线" w:hAnsi="等线" w:eastAsia="等线"/>
              </w:rPr>
              <w:t>建议作为同步小样本演示、生产异步推理封装。模型类接口绑定模型版本与波段配置；GPU任务进入专用队列。统一返回任务标识、统计信息、产物URI和处理日志。当前仅完成统一接口骨架；必须接入经验证的核心算法、真实测试数据和精度验收，不能以HTTP 200替代能力完成。</w:t>
            </w:r>
          </w:p>
        </w:tc>
      </w:tr>
    </w:tbl>
    <w:p w14:paraId="2AA55C1F"/>
    <w:p w14:paraId="76622778">
      <w:pPr>
        <w:pStyle w:val="5"/>
        <w:keepNext/>
      </w:pPr>
      <w:r>
        <w:t>39. 少样本 / 迁移学习分类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654"/>
      </w:tblGrid>
      <w:tr w14:paraId="170E8174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C263E4B"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w="7654" w:type="dxa"/>
            <w:vAlign w:val="center"/>
          </w:tcPr>
          <w:p w14:paraId="50F20E0A">
            <w:pPr>
              <w:rPr>
                <w:rFonts w:hint="eastAsia" w:eastAsia="等线"/>
                <w:lang w:eastAsia="zh-CN"/>
              </w:rPr>
            </w:pPr>
            <w:r>
              <w:rPr>
                <w:rFonts w:ascii="等线" w:hAnsi="等线" w:eastAsia="等线"/>
              </w:rPr>
              <w:t xml:space="preserve">39_few_shot_classify ｜ 层级：L3 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14:paraId="562AC556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4215303D"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w="7654" w:type="dxa"/>
            <w:vAlign w:val="center"/>
          </w:tcPr>
          <w:p w14:paraId="4BDBFC4A">
            <w:r>
              <w:rPr>
                <w:rFonts w:ascii="等线" w:hAnsi="等线" w:eastAsia="等线"/>
              </w:rPr>
              <w:t>标注少也能上线</w:t>
            </w:r>
          </w:p>
        </w:tc>
      </w:tr>
      <w:tr w14:paraId="17F92620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2F0CC98"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w="7654" w:type="dxa"/>
            <w:vAlign w:val="center"/>
          </w:tcPr>
          <w:p w14:paraId="66D08C99">
            <w:r>
              <w:rPr>
                <w:rFonts w:ascii="等线" w:hAnsi="等线" w:eastAsia="等线"/>
              </w:rPr>
              <w:t>标注很少或换了一个农场时仍能分类</w:t>
            </w:r>
          </w:p>
        </w:tc>
      </w:tr>
      <w:tr w14:paraId="1B39C821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05EDFE2"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w="7654" w:type="dxa"/>
            <w:vAlign w:val="center"/>
          </w:tcPr>
          <w:p w14:paraId="17A2E0CF">
            <w:r>
              <w:rPr>
                <w:rFonts w:ascii="等线" w:hAnsi="等线" w:eastAsia="等线"/>
              </w:rPr>
              <w:t>通过预训练、域适配、度量学习或少样本原型，把已有区域知识迁移到仅有少量标签的新区域。</w:t>
            </w:r>
          </w:p>
        </w:tc>
      </w:tr>
      <w:tr w14:paraId="4235D59E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8C27703"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w="7654" w:type="dxa"/>
            <w:vAlign w:val="center"/>
          </w:tcPr>
          <w:p w14:paraId="4E01393D">
            <w:r>
              <w:rPr>
                <w:rFonts w:ascii="等线" w:hAnsi="等线" w:eastAsia="等线"/>
              </w:rPr>
              <w:t>新区域快速部署、降低外业认种成本</w:t>
            </w:r>
          </w:p>
        </w:tc>
      </w:tr>
      <w:tr w14:paraId="0A380F35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745816B"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w="7654" w:type="dxa"/>
            <w:vAlign w:val="center"/>
          </w:tcPr>
          <w:p w14:paraId="3B0CDAEE">
            <w:r>
              <w:rPr>
                <w:rFonts w:ascii="等线" w:hAnsi="等线" w:eastAsia="等线"/>
              </w:rPr>
              <w:t>源域模型 + 目标域少量标签 Cube</w:t>
            </w:r>
          </w:p>
        </w:tc>
      </w:tr>
      <w:tr w14:paraId="6E9263D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18E0BB61"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w="7654" w:type="dxa"/>
            <w:vAlign w:val="center"/>
          </w:tcPr>
          <w:p w14:paraId="6A8563E1">
            <w:r>
              <w:rPr>
                <w:rFonts w:ascii="等线" w:hAnsi="等线" w:eastAsia="等线"/>
              </w:rPr>
              <w:t>目标场景分类图</w:t>
            </w:r>
          </w:p>
        </w:tc>
      </w:tr>
      <w:tr w14:paraId="282817A5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E549F22"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w="7654" w:type="dxa"/>
            <w:vAlign w:val="center"/>
          </w:tcPr>
          <w:p w14:paraId="30C777AB">
            <w:r>
              <w:rPr>
                <w:rFonts w:ascii="等线" w:hAnsi="等线" w:eastAsia="等线"/>
              </w:rPr>
              <w:t>{"shots": 5}</w:t>
            </w:r>
          </w:p>
        </w:tc>
      </w:tr>
      <w:tr w14:paraId="0F0D43C4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1F4B72C"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w="7654" w:type="dxa"/>
            <w:vAlign w:val="center"/>
          </w:tcPr>
          <w:p w14:paraId="59F77E72">
            <w:r>
              <w:rPr>
                <w:rFonts w:ascii="等线" w:hAnsi="等线" w:eastAsia="等线"/>
              </w:rPr>
              <w:t>建议作为同步小样本演示、生产异步推理封装。模型类接口绑定模型版本与波段配置；GPU任务进入专用队列。统一返回任务标识、统计信息、产物URI和处理日志。当前仅完成统一接口骨架；必须接入经验证的核心算法、真实测试数据和精度验收，不能以HTTP 200替代能力完成。</w:t>
            </w:r>
          </w:p>
        </w:tc>
      </w:tr>
    </w:tbl>
    <w:p w14:paraId="69037A0D"/>
    <w:p w14:paraId="528C0151">
      <w:pPr>
        <w:pStyle w:val="5"/>
        <w:keepNext/>
      </w:pPr>
      <w:r>
        <w:t>40. 语义分割 / 目标检测（病斑、杂草等）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654"/>
      </w:tblGrid>
      <w:tr w14:paraId="6F96C308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6F77D70"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w="7654" w:type="dxa"/>
            <w:vAlign w:val="center"/>
          </w:tcPr>
          <w:p w14:paraId="77599C07">
            <w:r>
              <w:rPr>
                <w:rFonts w:ascii="等线" w:hAnsi="等线" w:eastAsia="等线"/>
              </w:rPr>
              <w:t>40_detect_segment ｜ 层级：L3 ｜ 状态：可运行（已有核心实现）</w:t>
            </w:r>
          </w:p>
        </w:tc>
      </w:tr>
      <w:tr w14:paraId="41274D5D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C7907D7"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w="7654" w:type="dxa"/>
            <w:vAlign w:val="center"/>
          </w:tcPr>
          <w:p w14:paraId="2D7683A5">
            <w:r>
              <w:rPr>
                <w:rFonts w:ascii="等线" w:hAnsi="等线" w:eastAsia="等线"/>
              </w:rPr>
              <w:t>病斑、杂草斑块</w:t>
            </w:r>
          </w:p>
        </w:tc>
      </w:tr>
      <w:tr w14:paraId="1C1D6A81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1AE8DF2A"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w="7654" w:type="dxa"/>
            <w:vAlign w:val="center"/>
          </w:tcPr>
          <w:p w14:paraId="6023860A">
            <w:r>
              <w:rPr>
                <w:rFonts w:ascii="等线" w:hAnsi="等线" w:eastAsia="等线"/>
              </w:rPr>
              <w:t>找出病变、杂草等目标的位置与边界，而不是整幅填类别</w:t>
            </w:r>
          </w:p>
        </w:tc>
      </w:tr>
      <w:tr w14:paraId="549DB050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14D17CD"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w="7654" w:type="dxa"/>
            <w:vAlign w:val="center"/>
          </w:tcPr>
          <w:p w14:paraId="68B9D290">
            <w:r>
              <w:rPr>
                <w:rFonts w:ascii="等线" w:hAnsi="等线" w:eastAsia="等线"/>
              </w:rPr>
              <w:t>分割模型为每个像素预测目标概率，检测模型输出对象位置；当前示例以低NDVI得分、阈值和连通域提取胁迫斑块。</w:t>
            </w:r>
          </w:p>
        </w:tc>
      </w:tr>
      <w:tr w14:paraId="194D8625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0D5DAF7"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w="7654" w:type="dxa"/>
            <w:vAlign w:val="center"/>
          </w:tcPr>
          <w:p w14:paraId="3E7C242C">
            <w:r>
              <w:rPr>
                <w:rFonts w:ascii="等线" w:hAnsi="等线" w:eastAsia="等线"/>
              </w:rPr>
              <w:t>植保巡田、精准喷药；常融合 RGB</w:t>
            </w:r>
          </w:p>
        </w:tc>
      </w:tr>
      <w:tr w14:paraId="24760146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98FEC84"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w="7654" w:type="dxa"/>
            <w:vAlign w:val="center"/>
          </w:tcPr>
          <w:p w14:paraId="37C5D5BB">
            <w:r>
              <w:rPr>
                <w:rFonts w:ascii="等线" w:hAnsi="等线" w:eastAsia="等线"/>
              </w:rPr>
              <w:t>Cube 和/或 RGB、框/掩膜标注</w:t>
            </w:r>
          </w:p>
        </w:tc>
      </w:tr>
      <w:tr w14:paraId="4985652B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1410411"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w="7654" w:type="dxa"/>
            <w:vAlign w:val="center"/>
          </w:tcPr>
          <w:p w14:paraId="28F203D9">
            <w:r>
              <w:rPr>
                <w:rFonts w:ascii="等线" w:hAnsi="等线" w:eastAsia="等线"/>
              </w:rPr>
              <w:t>检测框、分割掩膜、斑块矢量（shp）</w:t>
            </w:r>
          </w:p>
        </w:tc>
      </w:tr>
      <w:tr w14:paraId="2A3E123D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8BCB21E"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w="7654" w:type="dxa"/>
            <w:vAlign w:val="center"/>
          </w:tcPr>
          <w:p w14:paraId="752615F1">
            <w:r>
              <w:rPr>
                <w:rFonts w:ascii="等线" w:hAnsi="等线" w:eastAsia="等线"/>
              </w:rPr>
              <w:t>{"red_band": 2, "nir_band": 3, "percentile": 20, "min_pixels": 4}</w:t>
            </w:r>
          </w:p>
        </w:tc>
      </w:tr>
      <w:tr w14:paraId="0A156405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91A8B9B"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w="7654" w:type="dxa"/>
            <w:vAlign w:val="center"/>
          </w:tcPr>
          <w:p w14:paraId="0DFB0C78">
            <w:r>
              <w:rPr>
                <w:rFonts w:ascii="等线" w:hAnsi="等线" w:eastAsia="等线"/>
              </w:rPr>
              <w:t>建议作为同步小样本演示、生产异步推理封装。模型类接口绑定模型版本与波段配置；GPU任务进入专用队列。统一返回任务标识、统计信息、产物URI和处理日志。当前已有可运行实现，应补充参数校验、基准数据、性能指标和异常回滚后再进入生产。</w:t>
            </w:r>
          </w:p>
        </w:tc>
      </w:tr>
    </w:tbl>
    <w:p w14:paraId="42B98F3C"/>
    <w:p w14:paraId="5773B726">
      <w:pPr>
        <w:pStyle w:val="5"/>
        <w:keepNext/>
      </w:pPr>
      <w:r>
        <w:t>41. 混合像元分解（端元提取 + 丰度反演）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654"/>
      </w:tblGrid>
      <w:tr w14:paraId="176D48CD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FC7B33A"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w="7654" w:type="dxa"/>
            <w:vAlign w:val="center"/>
          </w:tcPr>
          <w:p w14:paraId="4AD2E0B3">
            <w:pPr>
              <w:rPr>
                <w:rFonts w:hint="eastAsia" w:eastAsia="等线"/>
                <w:lang w:eastAsia="zh-CN"/>
              </w:rPr>
            </w:pPr>
            <w:r>
              <w:rPr>
                <w:rFonts w:ascii="等线" w:hAnsi="等线" w:eastAsia="等线"/>
              </w:rPr>
              <w:t xml:space="preserve">41_unmixing ｜ 层级：L3 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14:paraId="7FB40E15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A506EE5"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w="7654" w:type="dxa"/>
            <w:vAlign w:val="center"/>
          </w:tcPr>
          <w:p w14:paraId="3228DA61">
            <w:r>
              <w:rPr>
                <w:rFonts w:ascii="等线" w:hAnsi="等线" w:eastAsia="等线"/>
              </w:rPr>
              <w:t>像素内各类占比</w:t>
            </w:r>
          </w:p>
        </w:tc>
      </w:tr>
      <w:tr w14:paraId="19CC1084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5F3F434"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w="7654" w:type="dxa"/>
            <w:vAlign w:val="center"/>
          </w:tcPr>
          <w:p w14:paraId="634F3886">
            <w:r>
              <w:rPr>
                <w:rFonts w:ascii="等线" w:hAnsi="等线" w:eastAsia="等线"/>
              </w:rPr>
              <w:t>一个像素里有多种物质时，估计各类占地比例</w:t>
            </w:r>
          </w:p>
        </w:tc>
      </w:tr>
      <w:tr w14:paraId="0648325E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20498AF"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w="7654" w:type="dxa"/>
            <w:vAlign w:val="center"/>
          </w:tcPr>
          <w:p w14:paraId="0CFF4781">
            <w:r>
              <w:rPr>
                <w:rFonts w:ascii="等线" w:hAnsi="等线" w:eastAsia="等线"/>
              </w:rPr>
              <w:t>把混合光谱表示为多个端元光谱的组合，约束丰度非负且和为一，估计一个像素内各物质所占比例。</w:t>
            </w:r>
          </w:p>
        </w:tc>
      </w:tr>
      <w:tr w14:paraId="596787E8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E27C56E"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w="7654" w:type="dxa"/>
            <w:vAlign w:val="center"/>
          </w:tcPr>
          <w:p w14:paraId="73529958">
            <w:r>
              <w:rPr>
                <w:rFonts w:ascii="等线" w:hAnsi="等线" w:eastAsia="等线"/>
              </w:rPr>
              <w:t>分辨率不够细、混种、稀疏植被、矿物丰度填图</w:t>
            </w:r>
          </w:p>
        </w:tc>
      </w:tr>
      <w:tr w14:paraId="3CFE91F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AE0396D"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w="7654" w:type="dxa"/>
            <w:vAlign w:val="center"/>
          </w:tcPr>
          <w:p w14:paraId="3FC65776">
            <w:r>
              <w:rPr>
                <w:rFonts w:ascii="等线" w:hAnsi="等线" w:eastAsia="等线"/>
              </w:rPr>
              <w:t>混合光谱、端元库或自动端元</w:t>
            </w:r>
          </w:p>
        </w:tc>
      </w:tr>
      <w:tr w14:paraId="7E24DFE5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410688B"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w="7654" w:type="dxa"/>
            <w:vAlign w:val="center"/>
          </w:tcPr>
          <w:p w14:paraId="5BFED5F9">
            <w:r>
              <w:rPr>
                <w:rFonts w:ascii="等线" w:hAnsi="等线" w:eastAsia="等线"/>
              </w:rPr>
              <w:t>各类丰度图（0～1 连续）</w:t>
            </w:r>
          </w:p>
        </w:tc>
      </w:tr>
      <w:tr w14:paraId="2C3BF8B0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BFE1F64"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w="7654" w:type="dxa"/>
            <w:vAlign w:val="center"/>
          </w:tcPr>
          <w:p w14:paraId="0C3B11AD">
            <w:r>
              <w:rPr>
                <w:rFonts w:ascii="等线" w:hAnsi="等线" w:eastAsia="等线"/>
              </w:rPr>
              <w:t>{}</w:t>
            </w:r>
          </w:p>
        </w:tc>
      </w:tr>
      <w:tr w14:paraId="26FE6A9C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619F6FE"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w="7654" w:type="dxa"/>
            <w:vAlign w:val="center"/>
          </w:tcPr>
          <w:p w14:paraId="2F8A239C">
            <w:r>
              <w:rPr>
                <w:rFonts w:ascii="等线" w:hAnsi="等线" w:eastAsia="等线"/>
              </w:rPr>
              <w:t>建议作为同步小样本演示、生产异步推理封装。模型类接口绑定模型版本与波段配置；GPU任务进入专用队列。统一返回任务标识、统计信息、产物URI和处理日志。当前仅完成统一接口骨架；必须接入经验证的核心算法、真实测试数据和精度验收，不能以HTTP 200替代能力完成。</w:t>
            </w:r>
          </w:p>
        </w:tc>
      </w:tr>
    </w:tbl>
    <w:p w14:paraId="14397C24"/>
    <w:p w14:paraId="166E4C18">
      <w:pPr>
        <w:pStyle w:val="5"/>
        <w:keepNext/>
      </w:pPr>
      <w:r>
        <w:t>42. 异常检测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654"/>
      </w:tblGrid>
      <w:tr w14:paraId="5B306909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B65D368"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w="7654" w:type="dxa"/>
            <w:vAlign w:val="center"/>
          </w:tcPr>
          <w:p w14:paraId="69F9F428">
            <w:r>
              <w:rPr>
                <w:rFonts w:ascii="等线" w:hAnsi="等线" w:eastAsia="等线"/>
              </w:rPr>
              <w:t>42_anomaly_detect ｜ 层级：L3 ｜ 状态：可运行（已有核心实现）</w:t>
            </w:r>
          </w:p>
        </w:tc>
      </w:tr>
      <w:tr w14:paraId="71EB0B64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71B743B"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w="7654" w:type="dxa"/>
            <w:vAlign w:val="center"/>
          </w:tcPr>
          <w:p w14:paraId="3C7A8FAF">
            <w:r>
              <w:rPr>
                <w:rFonts w:ascii="等线" w:hAnsi="等线" w:eastAsia="等线"/>
              </w:rPr>
              <w:t>找「不像周围」的点</w:t>
            </w:r>
          </w:p>
        </w:tc>
      </w:tr>
      <w:tr w14:paraId="5FAF3859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09DDBA62"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w="7654" w:type="dxa"/>
            <w:vAlign w:val="center"/>
          </w:tcPr>
          <w:p w14:paraId="3AEA9171">
            <w:r>
              <w:rPr>
                <w:rFonts w:ascii="等线" w:hAnsi="等线" w:eastAsia="等线"/>
              </w:rPr>
              <w:t>找出光谱上「不像周围大部分」的像元</w:t>
            </w:r>
          </w:p>
        </w:tc>
      </w:tr>
      <w:tr w14:paraId="6A8CB3C2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77E1C48"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w="7654" w:type="dxa"/>
            <w:vAlign w:val="center"/>
          </w:tcPr>
          <w:p w14:paraId="78959CE5">
            <w:r>
              <w:rPr>
                <w:rFonts w:ascii="等线" w:hAnsi="等线" w:eastAsia="等线"/>
              </w:rPr>
              <w:t>RX检测以背景均值和协方差建立统计分布，计算像素的马氏距离；距离异常大的像素被标记为未知异常。</w:t>
            </w:r>
          </w:p>
        </w:tc>
      </w:tr>
      <w:tr w14:paraId="10BF3EAB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8586D42"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w="7654" w:type="dxa"/>
            <w:vAlign w:val="center"/>
          </w:tcPr>
          <w:p w14:paraId="625A6A8F">
            <w:r>
              <w:rPr>
                <w:rFonts w:ascii="等线" w:hAnsi="等线" w:eastAsia="等线"/>
              </w:rPr>
              <w:t>病虫害爆发点、污染点、未知目标初筛</w:t>
            </w:r>
          </w:p>
        </w:tc>
      </w:tr>
      <w:tr w14:paraId="2FB3333A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4D062FC0"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w="7654" w:type="dxa"/>
            <w:vAlign w:val="center"/>
          </w:tcPr>
          <w:p w14:paraId="706FA323">
            <w:r>
              <w:rPr>
                <w:rFonts w:ascii="等线" w:hAnsi="等线" w:eastAsia="等线"/>
              </w:rPr>
              <w:t>单时相 Cube</w:t>
            </w:r>
          </w:p>
        </w:tc>
      </w:tr>
      <w:tr w14:paraId="6BABAC0F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7E8C83F"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w="7654" w:type="dxa"/>
            <w:vAlign w:val="center"/>
          </w:tcPr>
          <w:p w14:paraId="7C289F6B">
            <w:r>
              <w:rPr>
                <w:rFonts w:ascii="等线" w:hAnsi="等线" w:eastAsia="等线"/>
              </w:rPr>
              <w:t>异常得分图 / 告警点位</w:t>
            </w:r>
          </w:p>
        </w:tc>
      </w:tr>
      <w:tr w14:paraId="1F0DB27F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45B06F3A"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w="7654" w:type="dxa"/>
            <w:vAlign w:val="center"/>
          </w:tcPr>
          <w:p w14:paraId="6B7F85E1">
            <w:r>
              <w:rPr>
                <w:rFonts w:ascii="等线" w:hAnsi="等线" w:eastAsia="等线"/>
              </w:rPr>
              <w:t>{"percentile": 95, "min_pixels": 2}</w:t>
            </w:r>
          </w:p>
        </w:tc>
      </w:tr>
      <w:tr w14:paraId="070A6C7E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B297993"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w="7654" w:type="dxa"/>
            <w:vAlign w:val="center"/>
          </w:tcPr>
          <w:p w14:paraId="26C105A6">
            <w:r>
              <w:rPr>
                <w:rFonts w:ascii="等线" w:hAnsi="等线" w:eastAsia="等线"/>
              </w:rPr>
              <w:t>建议作为同步小样本演示、生产异步推理封装。模型类接口绑定模型版本与波段配置；GPU任务进入专用队列。统一返回任务标识、统计信息、产物URI和处理日志。当前已有可运行实现，应补充参数校验、基准数据、性能指标和异常回滚后再进入生产。</w:t>
            </w:r>
          </w:p>
        </w:tc>
      </w:tr>
    </w:tbl>
    <w:p w14:paraId="102DA56B"/>
    <w:p w14:paraId="0271A077">
      <w:pPr>
        <w:pStyle w:val="5"/>
        <w:keepNext/>
      </w:pPr>
      <w:r>
        <w:t>43. 多时相变化检测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654"/>
      </w:tblGrid>
      <w:tr w14:paraId="0A3B874C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1920AE86"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w="7654" w:type="dxa"/>
            <w:vAlign w:val="center"/>
          </w:tcPr>
          <w:p w14:paraId="4BAE7EC9">
            <w:pPr>
              <w:rPr>
                <w:rFonts w:hint="eastAsia" w:eastAsia="等线"/>
                <w:lang w:eastAsia="zh-CN"/>
              </w:rPr>
            </w:pPr>
            <w:r>
              <w:rPr>
                <w:rFonts w:ascii="等线" w:hAnsi="等线" w:eastAsia="等线"/>
              </w:rPr>
              <w:t xml:space="preserve">43_change_detect ｜ 层级：L3 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14:paraId="6E2315A5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151C9A77"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w="7654" w:type="dxa"/>
            <w:vAlign w:val="center"/>
          </w:tcPr>
          <w:p w14:paraId="0C44DD57">
            <w:r>
              <w:rPr>
                <w:rFonts w:ascii="等线" w:hAnsi="等线" w:eastAsia="等线"/>
              </w:rPr>
              <w:t>前后对比找变化</w:t>
            </w:r>
          </w:p>
        </w:tc>
      </w:tr>
      <w:tr w14:paraId="53275920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07D990FE"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w="7654" w:type="dxa"/>
            <w:vAlign w:val="center"/>
          </w:tcPr>
          <w:p w14:paraId="4BBD1386">
            <w:r>
              <w:rPr>
                <w:rFonts w:ascii="等线" w:hAnsi="等线" w:eastAsia="等线"/>
              </w:rPr>
              <w:t>对比两个或多个时相，找出变化区域</w:t>
            </w:r>
          </w:p>
        </w:tc>
      </w:tr>
      <w:tr w14:paraId="5E5415AA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C4B28E4"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w="7654" w:type="dxa"/>
            <w:vAlign w:val="center"/>
          </w:tcPr>
          <w:p w14:paraId="56A6442D">
            <w:r>
              <w:rPr>
                <w:rFonts w:ascii="等线" w:hAnsi="等线" w:eastAsia="等线"/>
              </w:rPr>
              <w:t>对已配准多时相数据做差异向量、指数变化或模型对比，经过阈值与分类后输出变化位置和变化类型。</w:t>
            </w:r>
          </w:p>
        </w:tc>
      </w:tr>
      <w:tr w14:paraId="58D16238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07EC3E77"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w="7654" w:type="dxa"/>
            <w:vAlign w:val="center"/>
          </w:tcPr>
          <w:p w14:paraId="3BC368C9">
            <w:r>
              <w:rPr>
                <w:rFonts w:ascii="等线" w:hAnsi="等线" w:eastAsia="等线"/>
              </w:rPr>
              <w:t>灾损、砍伐、作物轮作、施工占地</w:t>
            </w:r>
          </w:p>
        </w:tc>
      </w:tr>
      <w:tr w14:paraId="2EEF2C04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6A0B045"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w="7654" w:type="dxa"/>
            <w:vAlign w:val="center"/>
          </w:tcPr>
          <w:p w14:paraId="52481B22">
            <w:r>
              <w:rPr>
                <w:rFonts w:ascii="等线" w:hAnsi="等线" w:eastAsia="等线"/>
              </w:rPr>
              <w:t>配准后的多时相 L2/L3</w:t>
            </w:r>
          </w:p>
        </w:tc>
      </w:tr>
      <w:tr w14:paraId="575D875C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10EBE4F"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w="7654" w:type="dxa"/>
            <w:vAlign w:val="center"/>
          </w:tcPr>
          <w:p w14:paraId="4EB12A77">
            <w:r>
              <w:rPr>
                <w:rFonts w:ascii="等线" w:hAnsi="等线" w:eastAsia="等线"/>
              </w:rPr>
              <w:t>变化掩膜、变化类型图</w:t>
            </w:r>
          </w:p>
        </w:tc>
      </w:tr>
      <w:tr w14:paraId="6CE0344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E36066B"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w="7654" w:type="dxa"/>
            <w:vAlign w:val="center"/>
          </w:tcPr>
          <w:p w14:paraId="47BD0396">
            <w:r>
              <w:rPr>
                <w:rFonts w:ascii="等线" w:hAnsi="等线" w:eastAsia="等线"/>
              </w:rPr>
              <w:t>{}</w:t>
            </w:r>
          </w:p>
        </w:tc>
      </w:tr>
      <w:tr w14:paraId="7F22D0EB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38F2E67"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w="7654" w:type="dxa"/>
            <w:vAlign w:val="center"/>
          </w:tcPr>
          <w:p w14:paraId="0043B7D6">
            <w:r>
              <w:rPr>
                <w:rFonts w:ascii="等线" w:hAnsi="等线" w:eastAsia="等线"/>
              </w:rPr>
              <w:t>建议作为同步小样本演示、生产异步推理封装。模型类接口绑定模型版本与波段配置；GPU任务进入专用队列。统一返回任务标识、统计信息、产物URI和处理日志。当前仅完成统一接口骨架；必须接入经验证的核心算法、真实测试数据和精度验收，不能以HTTP 200替代能力完成。</w:t>
            </w:r>
          </w:p>
        </w:tc>
      </w:tr>
    </w:tbl>
    <w:p w14:paraId="1FEA96DD"/>
    <w:p w14:paraId="60088D79">
      <w:pPr>
        <w:pStyle w:val="5"/>
        <w:keepNext/>
      </w:pPr>
      <w:r>
        <w:t>44. 分类后处理（形态学滤波 / CRF / 小斑剔除）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654"/>
      </w:tblGrid>
      <w:tr w14:paraId="5472C9D3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14EC80D"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w="7654" w:type="dxa"/>
            <w:vAlign w:val="center"/>
          </w:tcPr>
          <w:p w14:paraId="03F41D74">
            <w:pPr>
              <w:rPr>
                <w:rFonts w:hint="eastAsia" w:eastAsia="等线"/>
                <w:lang w:eastAsia="zh-CN"/>
              </w:rPr>
            </w:pPr>
            <w:r>
              <w:rPr>
                <w:rFonts w:ascii="等线" w:hAnsi="等线" w:eastAsia="等线"/>
              </w:rPr>
              <w:t xml:space="preserve">44_postprocess_smooth ｜ 层级：L3→L4 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14:paraId="1E50E021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172AA476"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w="7654" w:type="dxa"/>
            <w:vAlign w:val="center"/>
          </w:tcPr>
          <w:p w14:paraId="35AEA7A6">
            <w:r>
              <w:rPr>
                <w:rFonts w:ascii="等线" w:hAnsi="等线" w:eastAsia="等线"/>
              </w:rPr>
              <w:t>图更好看更稳</w:t>
            </w:r>
          </w:p>
        </w:tc>
      </w:tr>
      <w:tr w14:paraId="250011A4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2173D59"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w="7654" w:type="dxa"/>
            <w:vAlign w:val="center"/>
          </w:tcPr>
          <w:p w14:paraId="5EE5AE13">
            <w:r>
              <w:rPr>
                <w:rFonts w:ascii="等线" w:hAnsi="等线" w:eastAsia="等线"/>
              </w:rPr>
              <w:t>去掉椒盐噪声与过小斑块，使结果符合地物连续性</w:t>
            </w:r>
          </w:p>
        </w:tc>
      </w:tr>
      <w:tr w14:paraId="6D1D43C2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E3BCFA1"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w="7654" w:type="dxa"/>
            <w:vAlign w:val="center"/>
          </w:tcPr>
          <w:p w14:paraId="4B28D92D">
            <w:r>
              <w:rPr>
                <w:rFonts w:ascii="等线" w:hAnsi="等线" w:eastAsia="等线"/>
              </w:rPr>
              <w:t>用形态学开闭运算、多数滤波、CRF或连通域面积规则清理孤立点和小斑块，使分类结果符合空间连续性。</w:t>
            </w:r>
          </w:p>
        </w:tc>
      </w:tr>
      <w:tr w14:paraId="5070FE33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E0D42AB"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w="7654" w:type="dxa"/>
            <w:vAlign w:val="center"/>
          </w:tcPr>
          <w:p w14:paraId="1C61E5EA">
            <w:r>
              <w:rPr>
                <w:rFonts w:ascii="等线" w:hAnsi="等线" w:eastAsia="等线"/>
              </w:rPr>
              <w:t>像素分类出图前；验收图美化</w:t>
            </w:r>
          </w:p>
        </w:tc>
      </w:tr>
      <w:tr w14:paraId="02616A48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35576F7"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w="7654" w:type="dxa"/>
            <w:vAlign w:val="center"/>
          </w:tcPr>
          <w:p w14:paraId="6C840341">
            <w:r>
              <w:rPr>
                <w:rFonts w:ascii="等线" w:hAnsi="等线" w:eastAsia="等线"/>
              </w:rPr>
              <w:t>原始 LabelMap</w:t>
            </w:r>
          </w:p>
        </w:tc>
      </w:tr>
      <w:tr w14:paraId="7317172C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446EE59D"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w="7654" w:type="dxa"/>
            <w:vAlign w:val="center"/>
          </w:tcPr>
          <w:p w14:paraId="2E86D7F1">
            <w:r>
              <w:rPr>
                <w:rFonts w:ascii="等线" w:hAnsi="等线" w:eastAsia="等线"/>
              </w:rPr>
              <w:t>平滑后的分类图、更干净的作物斑块</w:t>
            </w:r>
          </w:p>
        </w:tc>
      </w:tr>
      <w:tr w14:paraId="75DA4E3A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096DC337"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w="7654" w:type="dxa"/>
            <w:vAlign w:val="center"/>
          </w:tcPr>
          <w:p w14:paraId="4C9AAF30">
            <w:r>
              <w:rPr>
                <w:rFonts w:ascii="等线" w:hAnsi="等线" w:eastAsia="等线"/>
              </w:rPr>
              <w:t>{"min_pixels": 4}</w:t>
            </w:r>
          </w:p>
        </w:tc>
      </w:tr>
      <w:tr w14:paraId="25A5F51E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0D41987"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w="7654" w:type="dxa"/>
            <w:vAlign w:val="center"/>
          </w:tcPr>
          <w:p w14:paraId="4CB87C42">
            <w:r>
              <w:rPr>
                <w:rFonts w:ascii="等线" w:hAnsi="等线" w:eastAsia="等线"/>
              </w:rPr>
              <w:t>建议作为业务聚合服务封装。输出稳定的地块ID、统计口径、专题图和告警规则版本。统一返回任务标识、统计信息、产物URI和处理日志。当前仅完成统一接口骨架；必须接入经验证的核心算法、真实测试数据和精度验收，不能以HTTP 200替代能力完成。</w:t>
            </w:r>
          </w:p>
        </w:tc>
      </w:tr>
    </w:tbl>
    <w:p w14:paraId="7A325F2F"/>
    <w:p w14:paraId="34C27F2B">
      <w:pPr>
        <w:pStyle w:val="4"/>
        <w:keepNext/>
        <w:rPr>
          <w:rFonts w:hint="eastAsia" w:eastAsiaTheme="majorEastAsia"/>
          <w:lang w:val="en-US" w:eastAsia="zh-CN"/>
        </w:rPr>
      </w:pPr>
      <w:r>
        <w:t xml:space="preserve">L4 </w:t>
      </w:r>
      <w:r>
        <w:rPr>
          <w:rFonts w:hint="eastAsia"/>
          <w:lang w:val="en-US" w:eastAsia="zh-CN"/>
        </w:rPr>
        <w:t>层</w:t>
      </w:r>
    </w:p>
    <w:p w14:paraId="7FECC867">
      <w:pPr>
        <w:pStyle w:val="5"/>
        <w:keepNext/>
      </w:pPr>
      <w:r>
        <w:t>45. 地块汇总、专题制图与业务告警（L4 核心）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654"/>
      </w:tblGrid>
      <w:tr w14:paraId="441A89BC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45B80C84"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w="7654" w:type="dxa"/>
            <w:vAlign w:val="center"/>
          </w:tcPr>
          <w:p w14:paraId="2E9DE18E">
            <w:r>
              <w:rPr>
                <w:rFonts w:ascii="等线" w:hAnsi="等线" w:eastAsia="等线"/>
              </w:rPr>
              <w:t>45_parcel_zonal_stats ｜ 层级：L4 ｜ 状态：可运行（已有核心实现）</w:t>
            </w:r>
          </w:p>
        </w:tc>
      </w:tr>
      <w:tr w14:paraId="3356C043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8A73914"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w="7654" w:type="dxa"/>
            <w:vAlign w:val="center"/>
          </w:tcPr>
          <w:p w14:paraId="6EB32940">
            <w:r>
              <w:rPr>
                <w:rFonts w:ascii="等线" w:hAnsi="等线" w:eastAsia="等线"/>
              </w:rPr>
              <w:t>客户最终交付</w:t>
            </w:r>
          </w:p>
        </w:tc>
      </w:tr>
      <w:tr w14:paraId="182F1E83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4C1D2681"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w="7654" w:type="dxa"/>
            <w:vAlign w:val="center"/>
          </w:tcPr>
          <w:p w14:paraId="7043A012">
            <w:r>
              <w:rPr>
                <w:rFonts w:ascii="等线" w:hAnsi="等线" w:eastAsia="等线"/>
              </w:rPr>
              <w:t>把像素结果变成「人能拍板」的亩数、占比、告警和建议</w:t>
            </w:r>
          </w:p>
        </w:tc>
      </w:tr>
      <w:tr w14:paraId="7A149FB8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4CA1B42B"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w="7654" w:type="dxa"/>
            <w:vAlign w:val="center"/>
          </w:tcPr>
          <w:p w14:paraId="1BB29F1E">
            <w:r>
              <w:rPr>
                <w:rFonts w:ascii="等线" w:hAnsi="等线" w:eastAsia="等线"/>
              </w:rPr>
              <w:t>按地块矢量对分类图或连续指标做分区统计，将像素结果聚合为面积、均值、占比和阈值告警，形成决策级产品。</w:t>
            </w:r>
          </w:p>
        </w:tc>
      </w:tr>
      <w:tr w14:paraId="18271A31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BA7DE95"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w="7654" w:type="dxa"/>
            <w:vAlign w:val="center"/>
          </w:tcPr>
          <w:p w14:paraId="215E914F">
            <w:r>
              <w:rPr>
                <w:rFonts w:ascii="等线" w:hAnsi="等线" w:eastAsia="等线"/>
              </w:rPr>
              <w:t>农事 App、补贴核对、产量预估输入</w:t>
            </w:r>
          </w:p>
        </w:tc>
      </w:tr>
      <w:tr w14:paraId="650649AD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D5F8318"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w="7654" w:type="dxa"/>
            <w:vAlign w:val="center"/>
          </w:tcPr>
          <w:p w14:paraId="386E9D8A">
            <w:r>
              <w:rPr>
                <w:rFonts w:ascii="等线" w:hAnsi="等线" w:eastAsia="等线"/>
              </w:rPr>
              <w:t>L3 分类图/指数图 + 地块矢量 + 阈值规则</w:t>
            </w:r>
          </w:p>
        </w:tc>
      </w:tr>
      <w:tr w14:paraId="067F1580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4E894A16"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w="7654" w:type="dxa"/>
            <w:vAlign w:val="center"/>
          </w:tcPr>
          <w:p w14:paraId="631D1C81">
            <w:r>
              <w:rPr>
                <w:rFonts w:ascii="等线" w:hAnsi="等线" w:eastAsia="等线"/>
              </w:rPr>
              <w:t>面积表、地块 JSON、着色专题图、shp 斑块、告警列表、API</w:t>
            </w:r>
          </w:p>
        </w:tc>
      </w:tr>
      <w:tr w14:paraId="3BAE8665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02C29A7"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w="7654" w:type="dxa"/>
            <w:vAlign w:val="center"/>
          </w:tcPr>
          <w:p w14:paraId="3890E21B">
            <w:r>
              <w:rPr>
                <w:rFonts w:ascii="等线" w:hAnsi="等线" w:eastAsia="等线"/>
              </w:rPr>
              <w:t>{"mode": "continuous", "roi": [0, 8, 0, 8]}</w:t>
            </w:r>
          </w:p>
        </w:tc>
      </w:tr>
      <w:tr w14:paraId="06E13FF5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3D72048"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w="7654" w:type="dxa"/>
            <w:vAlign w:val="center"/>
          </w:tcPr>
          <w:p w14:paraId="32E8150E">
            <w:r>
              <w:rPr>
                <w:rFonts w:ascii="等线" w:hAnsi="等线" w:eastAsia="等线"/>
              </w:rPr>
              <w:t>建议作为业务聚合服务封装。输出稳定的地块ID、统计口径、专题图和告警规则版本。统一返回任务标识、统计信息、产物URI和处理日志。当前已有可运行实现，应补充参数校验、基准数据、性能指标和异常回滚后再进入生产。</w:t>
            </w:r>
          </w:p>
        </w:tc>
      </w:tr>
    </w:tbl>
    <w:p w14:paraId="224455C5"/>
    <w:p w14:paraId="36A01F64">
      <w:pPr>
        <w:pStyle w:val="3"/>
        <w:keepNext/>
      </w:pPr>
      <w:r>
        <w:rPr>
          <w:rFonts w:hint="eastAsia"/>
          <w:lang w:val="en-US" w:eastAsia="zh-CN"/>
        </w:rPr>
        <w:t>四</w:t>
      </w:r>
      <w:r>
        <w:t>、统一封装策略</w:t>
      </w:r>
    </w:p>
    <w:p w14:paraId="3ED2053B">
      <w:pPr>
        <w:pStyle w:val="4"/>
        <w:keepNext/>
      </w:pPr>
      <w:r>
        <w:t>1. API 与版本层</w:t>
      </w:r>
    </w:p>
    <w:p w14:paraId="135DECB2">
      <w:r>
        <w:t>统一</w:t>
      </w:r>
      <w:r>
        <w:rPr>
          <w:rFonts w:hint="eastAsia"/>
          <w:lang w:val="en-US" w:eastAsia="zh-CN"/>
        </w:rPr>
        <w:t>使用</w:t>
      </w:r>
      <w:r>
        <w:t xml:space="preserve"> `/api/v1/{algorithm_id}/run|health`，增加 OAuth2/JWT 或网关签名、租户隔离、限流、请求体大小限制和 API 版本冻结。</w:t>
      </w:r>
    </w:p>
    <w:p w14:paraId="5866B919">
      <w:pPr>
        <w:pStyle w:val="4"/>
        <w:keepNext/>
      </w:pPr>
      <w:r>
        <w:t>2. 输入输出契约层</w:t>
      </w:r>
    </w:p>
    <w:p w14:paraId="58843480">
      <w:r>
        <w:t>通过算法元数据声明必填文件、允许格式、波段语义、坐标系、参数 Schema 和输出 Schema；上传后先做格式、CRS、波段数、NoData 和数值范围校验。</w:t>
      </w:r>
    </w:p>
    <w:p w14:paraId="49A70AFF">
      <w:pPr>
        <w:pStyle w:val="4"/>
        <w:keepNext/>
      </w:pPr>
      <w:r>
        <w:t>3. 算法适配层</w:t>
      </w:r>
    </w:p>
    <w:p w14:paraId="02ED51FA">
      <w:r>
        <w:t>坚持一算法一目录，router 只处理 HTTP，service 暴露稳定执行接口；厂商 SDK、遥感软件、Python 模型或外部命令均由 Adapter 屏蔽差异。</w:t>
      </w:r>
    </w:p>
    <w:p w14:paraId="7DB98FFB">
      <w:pPr>
        <w:pStyle w:val="4"/>
        <w:keepNext/>
      </w:pPr>
      <w:r>
        <w:t>4. 数据与产物层</w:t>
      </w:r>
    </w:p>
    <w:p w14:paraId="2FF0E371">
      <w:r>
        <w:t>小文件可本地临时处理，生产统一接入对象存储；每个任务使用独立工作目录，产物带 trace_id、算法版本、输入摘要、CRS、生成时间和生命周期。</w:t>
      </w:r>
    </w:p>
    <w:p w14:paraId="70AB93CF">
      <w:pPr>
        <w:pStyle w:val="4"/>
        <w:keepNext/>
      </w:pPr>
      <w:r>
        <w:t>5. 执行与资源层</w:t>
      </w:r>
    </w:p>
    <w:p w14:paraId="2A60D82D">
      <w:r>
        <w:t>指数、统计等轻任务可同步；正射、镶嵌、深度学习等重任务进入异步队列。按 CPU/GPU、内存、预计时长打资源标签，支持超时、取消和幂等重试。</w:t>
      </w:r>
    </w:p>
    <w:p w14:paraId="042B5CD3">
      <w:pPr>
        <w:pStyle w:val="4"/>
        <w:keepNext/>
      </w:pPr>
      <w:r>
        <w:t>6. 治理与可观测层</w:t>
      </w:r>
    </w:p>
    <w:p w14:paraId="79948AB5">
      <w:r>
        <w:t>记录参数、算法/模型版本、输入哈希、耗时、资源、状态和错误码；建设成功率、P95耗时、队列深度、GPU利用率、产物大小与精度漂移监控。</w:t>
      </w:r>
    </w:p>
    <w:p w14:paraId="09950CB2">
      <w:pPr>
        <w:pStyle w:val="4"/>
        <w:keepNext/>
      </w:pPr>
      <w:r>
        <w:t>7. 业务交付层</w:t>
      </w:r>
    </w:p>
    <w:p w14:paraId="15713570">
      <w:r>
        <w:t>算法原始栅格不是最终价值。统一把结果转成专题图、地块统计、面积占比、告警和可追溯报告，L4 服务负责业务口径而非重复实现底层算法。</w:t>
      </w:r>
    </w:p>
    <w:p w14:paraId="2DD3F25C">
      <w:pPr>
        <w:pStyle w:val="15"/>
        <w:jc w:val="center"/>
      </w:pPr>
    </w:p>
    <w:sectPr>
      <w:pgSz w:w="11906" w:h="16838"/>
      <w:pgMar w:top="1247" w:right="1304" w:bottom="1134" w:left="130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EF" w:usb1="C0007841" w:usb2="00000009" w:usb3="00000000" w:csb0="400001FF" w:csb1="FFFF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TFangsong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DejaVu Sans">
    <w:altName w:val="苹方-简"/>
    <w:panose1 w:val="02020603050405020304"/>
    <w:charset w:val="00"/>
    <w:family w:val="roman"/>
    <w:pitch w:val="default"/>
    <w:sig w:usb0="00000000" w:usb1="00000000" w:usb2="00000008" w:usb3="00000000" w:csb0="000001F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TSong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方正小标宋简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0EB8C4">
    <w:pPr>
      <w:pStyle w:val="24"/>
      <w:jc w:val="center"/>
    </w:pP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F6B20C">
    <w:pPr>
      <w:pStyle w:val="25"/>
      <w:jc w:val="center"/>
    </w:pPr>
    <w:r>
      <w:rPr>
        <w:rFonts w:ascii="等线" w:hAnsi="等线" w:eastAsia="等线"/>
        <w:color w:val="666666"/>
        <w:sz w:val="18"/>
      </w:rPr>
      <w:t>高光谱 45 项算法能力与服务封装方案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77BFDADD"/>
    <w:multiLevelType w:val="singleLevel"/>
    <w:tmpl w:val="77BFDAD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7795F1"/>
    <w:rsid w:val="1FFD2C57"/>
    <w:rsid w:val="25F5BE91"/>
    <w:rsid w:val="2FDF5549"/>
    <w:rsid w:val="3AEDF69E"/>
    <w:rsid w:val="3BFFAC1B"/>
    <w:rsid w:val="3CFFAD57"/>
    <w:rsid w:val="3DEFB168"/>
    <w:rsid w:val="3E5753AB"/>
    <w:rsid w:val="3E7BF1ED"/>
    <w:rsid w:val="3F58DB09"/>
    <w:rsid w:val="3FFB8907"/>
    <w:rsid w:val="42FDBD59"/>
    <w:rsid w:val="4FDD3142"/>
    <w:rsid w:val="5DED657A"/>
    <w:rsid w:val="5FDFB103"/>
    <w:rsid w:val="66F3A4D0"/>
    <w:rsid w:val="72F664EA"/>
    <w:rsid w:val="737F2906"/>
    <w:rsid w:val="73FF2ACD"/>
    <w:rsid w:val="776F7D9E"/>
    <w:rsid w:val="77EFF658"/>
    <w:rsid w:val="78FC0D7C"/>
    <w:rsid w:val="79D999D3"/>
    <w:rsid w:val="7BBCA8DD"/>
    <w:rsid w:val="7DD3E3BB"/>
    <w:rsid w:val="7EFF3156"/>
    <w:rsid w:val="7F7F63B9"/>
    <w:rsid w:val="7FAD7F9A"/>
    <w:rsid w:val="7FB685A2"/>
    <w:rsid w:val="7FD7304C"/>
    <w:rsid w:val="7FF6DF8F"/>
    <w:rsid w:val="7FF8FA71"/>
    <w:rsid w:val="997F4DF3"/>
    <w:rsid w:val="9E6338C7"/>
    <w:rsid w:val="9E7A937F"/>
    <w:rsid w:val="A937EFE5"/>
    <w:rsid w:val="B9BA257E"/>
    <w:rsid w:val="BCFBE358"/>
    <w:rsid w:val="BDFF1464"/>
    <w:rsid w:val="BE5F2617"/>
    <w:rsid w:val="BFE4E2C7"/>
    <w:rsid w:val="C9BB9C88"/>
    <w:rsid w:val="D3FDD408"/>
    <w:rsid w:val="DBF735B8"/>
    <w:rsid w:val="DF5D7BA6"/>
    <w:rsid w:val="DFED3579"/>
    <w:rsid w:val="E5F139B2"/>
    <w:rsid w:val="E6EB88E5"/>
    <w:rsid w:val="F4FEAA7D"/>
    <w:rsid w:val="F7E3FFA6"/>
    <w:rsid w:val="F9B70B82"/>
    <w:rsid w:val="FA1D85F0"/>
    <w:rsid w:val="FBEF824C"/>
    <w:rsid w:val="FCFB35BF"/>
    <w:rsid w:val="FD7DB69C"/>
    <w:rsid w:val="FE3F1CB0"/>
    <w:rsid w:val="FEF7B689"/>
    <w:rsid w:val="FF69668D"/>
    <w:rsid w:val="FF7D9CCD"/>
    <w:rsid w:val="FF954E78"/>
    <w:rsid w:val="FF9FDA4F"/>
    <w:rsid w:val="FFBDE5A5"/>
    <w:rsid w:val="FFD547D5"/>
    <w:rsid w:val="FFEDB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24" w:lineRule="auto"/>
    </w:pPr>
    <w:rPr>
      <w:rFonts w:ascii="等线" w:hAnsi="等线" w:eastAsia="等线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8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4E78"/>
      <w:sz w:val="30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5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等线" w:hAnsi="等线" w:eastAsia="等线"/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蒋生平</cp:lastModifiedBy>
  <dcterms:modified xsi:type="dcterms:W3CDTF">2026-08-13T22:29:08Z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96820690B8DC5B0852D17D6A7B75B9E6_42</vt:lpwstr>
  </property>
</Properties>
</file>