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黑体" w:hAnsi="黑体" w:eastAsia="黑体"/>
          <w:b/>
          <w:color w:val="1F3A5F"/>
          <w:sz w:val="44"/>
        </w:rPr>
        <w:t>高光谱分类小模型一览</w:t>
      </w:r>
    </w:p>
    <w:p>
      <w:pPr>
        <w:spacing w:after="120" w:line="276" w:lineRule="auto"/>
        <w:jc w:val="center"/>
      </w:pPr>
      <w:r>
        <w:rPr>
          <w:rFonts w:ascii="宋体" w:hAnsi="宋体" w:eastAsia="宋体"/>
          <w:b w:val="0"/>
          <w:color w:val="555555"/>
          <w:sz w:val="24"/>
        </w:rPr>
        <w:t>领导精简版 · 类别明细全展开 + 人工下载路径</w:t>
      </w:r>
    </w:p>
    <w:p>
      <w:pPr>
        <w:spacing w:after="160" w:line="276" w:lineRule="auto"/>
        <w:jc w:val="center"/>
      </w:pPr>
      <w:r>
        <w:rPr>
          <w:rFonts w:ascii="宋体" w:hAnsi="宋体" w:eastAsia="宋体"/>
          <w:b w:val="0"/>
          <w:sz w:val="22"/>
        </w:rPr>
        <w:t>87 个模型｜2026-07-28</w:t>
      </w:r>
    </w:p>
    <w:p>
      <w:pPr>
        <w:spacing w:after="200" w:line="276" w:lineRule="auto"/>
        <w:jc w:val="center"/>
      </w:pPr>
      <w:r>
        <w:rPr>
          <w:rFonts w:ascii="宋体" w:hAnsi="宋体" w:eastAsia="宋体"/>
          <w:b w:val="0"/>
          <w:color w:val="666666"/>
          <w:sz w:val="21"/>
        </w:rPr>
        <w:t>说明：“16类/9类”等均已展开到具体地物名称。原始立方体请按文首下载清单手工下载到指定路径。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一、人工下载地址与保存路径（重要）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因外网自动下载失败，请按下列地址手工下载。详细清单也已写入：数据集人工下载清单.md</w:t>
      </w:r>
    </w:p>
    <w:p>
      <w:pPr>
        <w:spacing w:after="120" w:line="276" w:lineRule="auto"/>
      </w:pPr>
      <w:r>
        <w:rPr>
          <w:rFonts w:ascii="黑体" w:hAnsi="黑体" w:eastAsia="黑体"/>
          <w:b/>
          <w:sz w:val="21"/>
        </w:rPr>
        <w:t>统一保存根目录：/Users/jiangshengping/wwwroot/shenzhen/spectrum/small_models/Hyperspectral-Image-Classification-Models/_raw_datasets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Indian Pines 已有：/Users/jiangshengping/wwwroot/shenzhen/spectrum/small_models/Hyperspectral-Image-Classification-Models/HSI_data（一般无需重下）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1. Indian Pines（影像+标签）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/Users/jiangshengping/wwwroot/shenzhen/spectrum/small_models/Hyperspectral-Image-Classification-Models/HSI_data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Indian_pines_corrected.mat：已有（可跳过）→ HSI_data/Indian_pines_corrected.mat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Indian_pines_gt.mat：已有（可跳过）→ HSI_data/Indian_pines_gt.mat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影像：https://www.ehu.eus/ccwintco/uploads/6/67/Indian_pines_corrected.mat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标签：https://www.ehu.eus/ccwintco/uploads/c/c4/Indian_pines_gt.mat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备用(GitHub HybridSN)：https://github.com/gokriznastic/HybridSN/tree/master/data</w:t>
      </w:r>
    </w:p>
    <w:p>
      <w:pPr>
        <w:pStyle w:val="Heading2"/>
      </w:pPr>
      <w:r>
        <w:rPr>
          <w:rFonts w:ascii="黑体" w:hAnsi="黑体" w:eastAsia="黑体"/>
          <w:color w:val="1F3A5F"/>
        </w:rPr>
        <w:t>2. Pavia University（影像+标签）【优先下载】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PaviaU.mat：保存为 → _raw_datasets/PaviaU.mat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PaviaU_gt.mat：保存为 → _raw_datasets/PaviaU_gt.mat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影像：https://www.ehu.eus/ccwintco/uploads/e/ee/PaviaU.mat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标签：https://www.ehu.eus/ccwintco/uploads/5/53/PaviaU_gt.mat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备用(GitHub)：https://github.com/gokriznastic/HybridSN/raw/master/data/PaviaU.mat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备用标签：https://github.com/gokriznastic/HybridSN/raw/master/data/PaviaU_gt.mat</w:t>
      </w:r>
    </w:p>
    <w:p>
      <w:pPr>
        <w:pStyle w:val="Heading2"/>
      </w:pPr>
      <w:r>
        <w:rPr>
          <w:rFonts w:ascii="黑体" w:hAnsi="黑体" w:eastAsia="黑体"/>
          <w:color w:val="1F3A5F"/>
        </w:rPr>
        <w:t>3. Pavia Centre（影像+标签）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Pavia.mat：保存为 → _raw_datasets/Pavia.mat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Pavia_gt.mat：保存为 → _raw_datasets/Pavia_gt.mat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影像：https://www.ehu.eus/ccwintco/uploads/e/e3/Pavia.mat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标签：https://www.ehu.eus/ccwintco/uploads/5/53/Pavia_gt.mat</w:t>
      </w:r>
    </w:p>
    <w:p>
      <w:pPr>
        <w:pStyle w:val="Heading2"/>
      </w:pPr>
      <w:r>
        <w:rPr>
          <w:rFonts w:ascii="黑体" w:hAnsi="黑体" w:eastAsia="黑体"/>
          <w:color w:val="1F3A5F"/>
        </w:rPr>
        <w:t>4. Salinas（影像+标签）【标签已下好，影像请补】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Salinas_corrected.mat：保存为 → _raw_datasets/Salinas_corrected.mat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Salinas_gt.mat：已有 → _raw_datasets/Salinas_gt.mat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影像：https://www.ehu.eus/ccwintco/uploads/a/a3/Salinas_corrected.mat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标签：https://www.ehu.eus/ccwintco/uploads/f/fa/Salinas_gt.mat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备用影像：https://github.com/gokriznastic/HybridSN/raw/master/data/Salinas_corrected.mat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备用标签：https://github.com/gokriznastic/HybridSN/raw/master/data/Salinas_gt.mat</w:t>
      </w:r>
    </w:p>
    <w:p>
      <w:pPr>
        <w:pStyle w:val="Heading2"/>
      </w:pPr>
      <w:r>
        <w:rPr>
          <w:rFonts w:ascii="黑体" w:hAnsi="黑体" w:eastAsia="黑体"/>
          <w:color w:val="1F3A5F"/>
        </w:rPr>
        <w:t>5. KSC（影像+标签）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KSC.mat：保存为 → _raw_datasets/KSC.mat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KSC_gt.mat：保存为 → _raw_datasets/KSC_gt.mat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常用镜像仓库示例：https://github.com/gokriznastic/HybridSN/tree/master/data （若包含KSC）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或搜索：KSC.mat KSC_gt.mat hyperspectral</w:t>
      </w:r>
    </w:p>
    <w:p>
      <w:pPr>
        <w:pStyle w:val="Heading2"/>
      </w:pPr>
      <w:r>
        <w:rPr>
          <w:rFonts w:ascii="黑体" w:hAnsi="黑体" w:eastAsia="黑体"/>
          <w:color w:val="1F3A5F"/>
        </w:rPr>
        <w:t>6. Botswana（影像+标签）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Botswana.mat：保存为 → _raw_datasets/Botswana.mat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Botswana_gt.mat：保存为 → _raw_datasets/Botswana_gt.mat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总入口：https://www.ehu.eus/ccwintco/index.php/Hyperspectral_Remote_Sensing_Scenes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影像：https://www.ehu.eus/ccwintco/uploads/7/72/Botswana.mat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标签：https://www.ehu.eus/ccwintco/uploads/5/58/Botswana_gt.mat</w:t>
      </w:r>
    </w:p>
    <w:p>
      <w:pPr>
        <w:pStyle w:val="Heading2"/>
      </w:pPr>
      <w:r>
        <w:rPr>
          <w:rFonts w:ascii="黑体" w:hAnsi="黑体" w:eastAsia="黑体"/>
          <w:color w:val="1F3A5F"/>
        </w:rPr>
        <w:t>7. Houston 2013 / 2018（城市精细）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/Users/jiangshengping/wwwroot/shenzhen/spectrum/small_models/Hyperspectral-Image-Classification-Models/_raw_datasets/Houston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Houston2013 相关 mat/h5：建议保存 → _raw_datasets/Houston2013/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Houston2018 相关 mat：建议保存 → _raw_datasets/Houston2018/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2013/2018 IEEE GRSS Data Fusion Contest 数据页：https://hyperspectral.ee.uh.edu/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2018 相关说明页示例：https://hyperspectral.ee.uh.edu/?page_id=1075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SGMAE 网盘备忘（Houston2018）：见 2025/SGMAE/data_discription.txt</w:t>
      </w:r>
    </w:p>
    <w:p>
      <w:pPr>
        <w:pStyle w:val="Heading2"/>
      </w:pPr>
      <w:r>
        <w:rPr>
          <w:rFonts w:ascii="黑体" w:hAnsi="黑体" w:eastAsia="黑体"/>
          <w:color w:val="1F3A5F"/>
        </w:rPr>
        <w:t>8. Trento / MUUFL（HSI+LiDAR）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保存目录：</w:t>
      </w:r>
      <w:r>
        <w:rPr>
          <w:rFonts w:ascii="宋体" w:hAnsi="宋体" w:eastAsia="宋体"/>
          <w:b w:val="0"/>
          <w:sz w:val="21"/>
        </w:rPr>
        <w:t>/Users/jiangshengping/wwwroot/shenzhen/spectrum/small_models/Hyperspectral-Image-Classification-Models/_raw_datasets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文件与路径：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Trento：建议保存 → _raw_datasets/Trento/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MUUFL Gulfport：建议保存 → _raw_datasets/MUUFL/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下载地址：</w:t>
      </w:r>
    </w:p>
    <w:p>
      <w:pPr>
        <w:pStyle w:val="ListBullet"/>
      </w:pPr>
      <w:r>
        <w:rPr>
          <w:rFonts w:ascii="宋体" w:hAnsi="宋体" w:eastAsia="宋体"/>
          <w:b w:val="0"/>
          <w:sz w:val="18"/>
        </w:rPr>
        <w:t>请按各模型 readme 中的数据链接获取（多源融合数据通常需单独申请/下载）</w:t>
      </w:r>
    </w:p>
    <w:p>
      <w:pPr>
        <w:spacing w:after="200" w:line="276" w:lineRule="auto"/>
      </w:pPr>
      <w:r>
        <w:rPr>
          <w:rFonts w:ascii="宋体" w:hAnsi="宋体" w:eastAsia="宋体"/>
          <w:b w:val="0"/>
          <w:color w:val="1F3A5F"/>
          <w:sz w:val="21"/>
        </w:rPr>
        <w:t>下载完成后告诉我，我可以立刻用真实立方体刷新各模型输入预览图。</w:t>
      </w:r>
    </w:p>
    <w:p>
      <w:pPr>
        <w:pStyle w:val="Heading1"/>
      </w:pPr>
      <w:r>
        <w:rPr>
          <w:rFonts w:ascii="黑体" w:hAnsi="黑体" w:eastAsia="黑体"/>
          <w:color w:val="1F3A5F"/>
        </w:rPr>
        <w:t>二、公开数据集类别总表（完整明细）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Indian Pines｜农田作物与植被｜16类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规格：145×145，常用200波段，0.4–2.5μm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Salinas｜农业区蔬菜/葡萄园/裸土｜16类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规格：512×217，常用204波段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Pavia University｜城市道路/建筑/植被｜9类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规格：610×340（常用），约103波段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Pavia Centre｜城市中心地物｜9类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规格：约1096×715有效区，约102波段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Kennedy Space Center (KSC)｜海岸湿地植被与土地覆盖｜13类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规格：常用176波段，400–2500nm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Botswana｜三角洲沼泽/林地｜14类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规格：常用145波段，400–2500nm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Houston｜城市精细地物｜15类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规格：IEEE GRSS 城市场景（常见 Houston 2013 设定）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Houston2013｜城市精细地物（Houston 2013）｜15类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规格：2013 IEEE GRSS Data Fusion Contest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Houston2018｜城市精细地物（Houston 2018）｜20类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规格：2018 IEEE GRSS Data Fusion Contest（类别以官方说明为准）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Trento｜城郊地物（常配合 LiDAR）｜6类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规格：多源 HSI+LiDAR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苹果树（Apple 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建筑（Buildings）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地面（Ground）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木材（Woods）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葡萄园（Vineyard）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道路（Roads）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MUUFL｜校园/城市地物（常配合 LiDAR）｜11类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规格：多源 HSI+LiDAR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多为草地（Mostly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混合地物（Mixed ground surface）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裸土/沙地（Dirt and sand）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建筑旁阴影（Building shadow）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建筑（Building）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人行道（Sidewalk）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黄色路缘（Yellow curb）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布质遮盖物（Cloth panels）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WHU-Hi｜无人机精细农业/地物｜若干类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规格：WHU-Hi-HanChuan / HongHu / LongKou 等子数据集类别不同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pStyle w:val="Heading2"/>
      </w:pPr>
      <w:r>
        <w:rPr>
          <w:rFonts w:ascii="黑体" w:hAnsi="黑体" w:eastAsia="黑体"/>
          <w:color w:val="1F3A5F"/>
        </w:rPr>
        <w:t>BigEarthNet｜大范围多标签场景｜43类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0"/>
        </w:rPr>
        <w:t>规格：Sentinel-2 大规模场景（多标签）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说明：BigEarthNet 为多标签场景分类，共约 43 个 CORINE 土地覆盖类。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示例类别包括：城市结构、农田、牧场、阔叶林、针叶林、混交林、自然草原、沼泽、水体等。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完整 43 类清单请见 BigEarthNet 官方说明（下载后核对）。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3A5F"/>
        </w:rPr>
        <w:t>三、总览（模型 —— 能力｜数据集）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55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模型 —— 能力</w:t>
            </w:r>
          </w:p>
        </w:tc>
        <w:tc>
          <w:tcPr>
            <w:tcW w:type="dxa" w:w="255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2550"/>
            <w:shd w:fill="1F3A5F" w:val="clear"/>
          </w:tcPr>
          <w:p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用途摘要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A-SPN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ACDFSL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ADASR —— 高光谱–多光谱融合 / 质量提升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融合提质；服务精细分类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AMGCFN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AMS-M2ESL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(KSC)、Houston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ASPC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ASSMN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(KSC)、Houston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CDMLC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CMR-CNN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CNCMN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CNN_Enhanced_GCN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CS2DT —— 高光谱地物分类；Transformer特征建模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CSIL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CTF-SSCL —— 少样本地物分类；Transformer特征建模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CTN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CVNNs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University、Botswana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CVSSN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(KSC)、Houston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DACNET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DADBN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DBDA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湿地土地覆盖监测；水体/沼泽/林地区分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DCN-T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WHU-Hi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DDCD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DeepMatrixCapsules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DeepTreeAttention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DKDMN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DM-MRN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Salinas、Pavia University、Houston2018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DPRN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DRGCN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DSFormer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University、Houston2013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ENL-FCN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F2HNN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Pines、Kennedy Space Center (KSC)、Botswana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FDSSC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FSKNet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FullyContNet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GCN_TGRS_DFH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HKNAS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HSI_DeepLearning_Review —— 方法综述与选型参考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技术调研；汇报底稿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HSIC-FM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HSIFormer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University、Botswana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HSIMAE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Salinas、Pavia University、Houston2013、WHU-Hi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HSISurvey —— 方法综述与选型参考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技术调研；汇报底稿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HybridSN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HyLiOSR —— 开放集识别（能标出未知类）；可融合激光雷达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Pavia University、Houston、Trento、MUUFL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发现未知地物；异常告警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HypelCNN —— 高光谱地物分类；可融合激光雷达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多源联合调查；建筑道路植被分层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Hyper-LKCNet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HyT_NAS —— 高光谱地物分类；Transformer特征建模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LFSMIM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LMSS-NAS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Pavia University、Pavia Centre、Kennedy Space Center (KSC)、Houston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Machine_Learning_Methods —— 经典基线分类（KNN / SVM / CNN）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对照组；教学演示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MAFN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(KSC)、Houston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MambaHSI —— 高光谱地物分类；Mamba高效建模；Transformer特征建模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Pavia University、Houston、WHU-Hi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MambaHSI+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MambaMoE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University、Houston2013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MCMD-CFSL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MCNN-based_HSI_Classification —— 少样本地物分类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MIEPN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MLPA —— 少样本地物分类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morphFormer —— 高光谱地物分类；Transformer特征建模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Houston、Trento、MUUFL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MRViT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MSA-GCN —— 高光谱地物分类；可融合激光雷达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Houston2013、Trento、MUUFL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多源联合调查；建筑道路植被分层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MSSG-UNet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University、Pavia Centre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MTLSC-Diff —— 高光谱–多光谱融合 / 质量提升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MUNet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MVAHN —— 高光谱地物分类；Transformer特征建模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NCGLF2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Houston2013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OSICN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Salinas、Botswana、WHU-Hi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PHDMamba —— 高光谱地物分类；Mamba高效建模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pResNet-HSI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S2PST —— 跨地区/跨场景迁移分类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跨地区迁移；减少重复标注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S3Net —— 少样本地物分类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University、Pavia Centre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S4L-FSC —— 少样本地物分类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少标注制图；新区域冷启动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SACNet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SGMAE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Houston2018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SKDN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SpectralFormer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Houston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城市土地利用一张图；区分道路/建筑/绿地/停车场等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SpectralGPT —— 高光谱地物分类；大模型预训练后迁移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BigEarthNet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预训练复用；迁移冷启动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SSDC —— 跨地区/跨场景迁移分类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跨地区迁移；减少重复标注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78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SSFTM —— 高光谱地物分类；Mamba高效建模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79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SSFTT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80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SSGRN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University、Kennedy Space Center (KSC)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SSMLP-RPL —— 开放集识别（能标出未知类）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University、Pavia Centre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发现未知地物；异常告警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82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SSMTR —— 高光谱地物分类；Transformer特征建模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University、Houston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SSNSC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Pines、Salinas、Pavia University、Pavia Centre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84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SSRN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SSTN —— 高光谱地物分类；Transformer特征建模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Indian Pines、Pavia University、Kennedy Space Center (KSC)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作物种植结构调查；田块地类一张图</w:t>
            </w:r>
          </w:p>
        </w:tc>
      </w:tr>
      <w:tr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86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TCRL —— 高光谱地物分类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  <w:shd w:fill="F5F7FA" w:val="clear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87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TP-Net —— 高光谱地物分类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未明确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地物制图；调查底图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3A5F"/>
        </w:rPr>
        <w:t>四、分模型详述（类别全部展开）</w:t>
      </w:r>
    </w:p>
    <w:p>
      <w:pPr>
        <w:pStyle w:val="Heading2"/>
      </w:pPr>
      <w:r>
        <w:rPr>
          <w:rFonts w:ascii="黑体" w:hAnsi="黑体" w:eastAsia="黑体"/>
          <w:color w:val="1F3A5F"/>
        </w:rPr>
        <w:t>通用高光谱地物分类（47）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1. A-SPN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https://sites.google.com/site/zhaohuixuers/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2. AMGCFN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https://ieeexplore.ieee.org/document/10098209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3. AMS-M2ESL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https://github.com/danfenghong/ECCV2018_J-Play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4. ASSMN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https://github.com/DotWang/ASSMN.git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5. CMR-CNN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6. CNCMN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https://ieeexplore.ieee.org/document/10004589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7. CNN_Enhanced_GCN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8. CSIL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(KSC)（海岸湿地植被与土地覆盖，共13类；常用176波段，400–2500nm）；Houston2018（城市精细地物（Houston 2018），共20类；2018 IEEE GRSS Data Fusion Contest（类别以官方说明为准））；WHU-Hi（无人机精细农业/地物，共若干类；WHU-Hi-HanChuan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(KSC)、Houston2018、WHU-Hi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https://github.com/jqyang22/CSIL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9. CVNNs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University（城市道路/建筑/植被，共9类；610×340（常用），约103波段）；Botswana（三角洲沼泽/林地，共14类；常用145波段，400–2500nm）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University、Botswana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10. CVSSN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https://github.com/lms-07/CVSSN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11. DACNET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12. DADBN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https://github.com/r0nl/DABANforHSI/tree/master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13. DBDA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[Kennedy Space Center (KSC)] 海岸湿地植被与土地覆盖，13类，常用176波段，400–2500nm；缺原始立方体请按第一章下载到指定路径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ks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[Kennedy Space Center (KSC)] 输出为同场景像素级分类图（13类着色）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ks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水体/沼泽/林地区分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14. DDCD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https://github.com/lironui/Double-Branch-Dual-Attention-Mechanism-Network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15. DeepMatrixCapsules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16. DeepTreeAttention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https://github.com/weecology/DeepTreeAttention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17. DKDMN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(KSC)（海岸湿地植被与土地覆盖，共13类；常用176波段，400–2500nm）；Houston2013（城市精细地物（Houston 2013），共15类；2013 IEEE GRSS Data Fusion Contest）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(KSC)、Houston2013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https://github.com/chenning0115/spectraldiff_diffusion/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18. DPRN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19. DRGCN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20. ENL-FCN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21. F2HNN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Pines（农田作物与植被，共16类；145×145，常用200波段，0.4–2.5μm）；Kennedy Space Center (KSC)（海岸湿地植被与土地覆盖，共13类；常用176波段，400–2500nm）；Botswana（三角洲沼泽/林地，共14类；常用145波段，400–2500nm）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Pines、Kennedy Space Center (KSC)、Botswana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农田作物与植被，16类，145×145，常用200波段，0.4–2.5μm；[Kennedy Space Center (KSC)] 海岸湿地植被与土地覆盖，13类，常用176波段，400–2500nm；缺原始立方体请按第一章下载到指定路径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ks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输出为同场景像素级分类图（16类着色）；[Kennedy Space Center (KSC)] 输出为同场景像素级分类图（13类着色）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ks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水体/沼泽/林地区分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https://doi.org/10.1109/TGRS.2021.3123423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22. FDSSC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23. FSKNet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(KSC)（海岸湿地植被与土地覆盖，共13类；常用176波段，400–2500nm）；Botswana（三角洲沼泽/林地，共14类；常用145波段，400–2500nm）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(KSC)、Botswana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24. FullyContNet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https://github.com/DotWang/FullyContNet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25. GCN_TGRS_DFH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26. HKNAS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27. HSIC-FM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https://github.com/jqyang22/HSIC-FM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28. HSIMAE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Salinas（农业区蔬菜/葡萄园/裸土，共16类；512×217，常用204波段）；Pavia University（城市道路/建筑/植被，共9类；610×340（常用），约103波段）；Houston2013（城市精细地物（Houston 2013），共15类；2013 IEEE GRSS Data Fusion Contest）；WHU-Hi（无人机精细农业/地物，共若干类；WHU-Hi-HanChuan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Salinas、Pavia University、Houston2013、WHU-Hi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https://github.com/facebookresearch/moco-v3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29. HybridSN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30. Hyper-LKCNet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https://github.com/liurongwhm/Hyper-LKCNet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31. LMSS-NAS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Pavia University（城市道路/建筑/植被，共9类；610×340（常用），约103波段）；Pavia Centre（城市中心地物，共9类；约1096×715有效区，约102波段）；Kennedy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Centre（城市中心地物，共9类；约1096×715有效区，约102波段）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Pavia University、Pavia Centre、Kennedy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[Pavia University] 城市道路/建筑/植被，9类，610×340（常用），约103波段；[Pavia Centre] 城市中心地物，9类，约1096×715有效区，约102波段；缺原始立方体请按第一章下载到指定路径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[Pavia University] 输出为同场景像素级分类图（9类着色）；[Pavia Centre]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水体/沼泽/林地区分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32. Machine_Learning_Methods —— 经典基线分类（KNN / SVM / CNN）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对照组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教学演示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数据验证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33. MAFN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34. MIEPN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https://github.com/Candy-CY/Multidimensional_Information_Expansion_and_Processing_Network_for_Hyperspectral_Image_Classification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35. MSSG-UNet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University（城市道路/建筑/植被，共9类；610×340（常用），约103波段）；Pavia Centre（城市中心地物，共9类；约1096×715有效区，约102波段）；Kennedy Space Center (KSC)（海岸湿地植被与土地覆盖，共13类；常用176波段，400–2500nm）；Botswana（三角洲沼泽/林地，共14类；常用145波段，400–2500nm）；Houston2013（城市精细地物（Houston 2013），共15类；2013 IEEE GRSS Data Fusion Contest）；Houston2018（城市精细地物（Houston 2018），共20类；2018 IEEE GRSS Data Fusion Contest（类别以官方说明为准））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Centre（城市中心地物，共9类；约1096×715有效区，约102波段）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University、Pavia Centre、Kennedy Space Center (KSC)、Botswana、Houston2013、Houston2018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36. MUNet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37. NCGLF2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Houston2013（城市精细地物（Houston 2013），共15类；2013 IEEE GRSS Data Fusion Contest）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Houston2013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[Houston2013] 城市精细地物（Houston 2013），15类，2013 IEEE GRSS Data Fusion Contest；缺原始立方体请按第一章下载到指定路径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[Houston2013]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https://github.com/renqi1998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38. OSICN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Salinas（农业区蔬菜/葡萄园/裸土，共16类；512×217，常用204波段）；Botswana（三角洲沼泽/林地，共14类；常用145波段，400–2500nm）；WHU-Hi（无人机精细农业/地物，共若干类；WHU-Hi-HanChuan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Salinas、Botswana、WHU-Hi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农业区蔬菜/葡萄园/裸土，16类，512×217，常用204波段；[Botswana] 三角洲沼泽/林地，14类，常用145波段，400–2500nm；缺原始立方体请按第一章下载到指定路径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botswan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输出为同场景像素级分类图（16类着色）；[Botswana] 输出为同场景像素级分类图（14类着色）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botswa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水体/沼泽/林地区分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https://github.com/jqyang22/OSICN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39. pResNet-HSI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40. SACNet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41. SGMAE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Houston2018（城市精细地物（Houston 2018），共20类；2018 IEEE GRSS Data Fusion Contest（类别以官方说明为准））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Houston2018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[Houston2018] 城市精细地物（Houston 2018），20类，2018 IEEE GRSS Data Fusion Contest（类别以官方说明为准）；缺原始立方体请按第一章下载到指定路径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[Houston2018] 输出为同场景像素级分类图（20类着色）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https://github.com/copawloroous/SGMAE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42. SKDN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https://github.com/Candy-CY/Random_Shuffling_Data_for_Hyperspectral_Image_Classification_with_SKDN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43. SSGRN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https://github.com/DotWang/SSGRN.git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44. SSNSC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University（城市道路/建筑/植被，共9类；610×340（常用），约103波段）；Pavia Centre（城市中心地物，共9类；约1096×715有效区，约102波段）；Kennedy Space Center (KSC)（海岸湿地植被与土地覆盖，共13类；常用176波段，400–2500nm）；Botswana（三角洲沼泽/林地，共14类；常用145波段，400–2500nm）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Centre（城市中心地物，共9类；约1096×715有效区，约102波段）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University、Pavia Centre、Kennedy Space Center (KSC)、Botswana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本模型目录缩减版IP（8类，与标准16类不同）；[Indian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sns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https://doi.org/10.1080/01431161.2022.2055986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45. SSRN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46. TCRL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https://github.com/chengtan9907/Co-learning-Learning-from-noisy-labels-with-self-supervision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47. TP-Net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https://ieeexplore.ieee.org/document/9833261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少样本分类（标注很少也能用）（10）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48. ACDFSL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49. ASPC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50. CDMLC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https://github.com/AAAA-CS/CDMLC/tree/main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51. CTF-SSCL —— 少样本地物分类；Transformer特征建模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https://github.com/B-Xi/CTF-SSCL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52. DM-MRN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Salinas（农业区蔬菜/葡萄园/裸土，共16类；512×217，常用204波段）；Pavia University（城市道路/建筑/植被，共9类；610×340（常用），约103波段）；Houston2018（城市精细地物（Houston 2018），共20类；2018 IEEE GRSS Data Fusion Contest（类别以官方说明为准））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Salinas、Pavia University、Houston2018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https://ieeexplore.ieee.org/document/10111060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53. MCMD-CFSL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https://github.com/Li-ZK/MCMD-CFSL-2025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54. MCNN-based_HSI_Classification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https://arxiv.org/abs/1609.05158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55. MLPA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https://github.com/hejinrong/MLPA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56. S3Net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University（城市道路/建筑/植被，共9类；610×340（常用），约103波段）；Pavia Centre（城市中心地物，共9类；约1096×715有效区，约102波段）；Kennedy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Centre（城市中心地物，共9类；约1096×715有效区，约102波段）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University、Pavia Centre、Kennedy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https://sites.google.com/site/zhaohuixuers/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57. S4L-FSC —— 少样本地物分类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少标注制图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新区域冷启动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应急测绘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https://github.com/Li-ZK/DCFSL-2021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跨场景/跨域迁移（2）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58. S2PST —— 跨地区/跨场景迁移分类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https://github.com/liurongwhm/S2PST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59. SSDC —— 跨地区/跨场景迁移分类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跨地区迁移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减少重复标注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开放集识别（能发现未知类）（2）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60. HyLiOSR —— 开放集识别（能标出未知类）；可融合激光雷达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Pavia University（城市道路/建筑/植被，共9类；610×340（常用），约103波段）；Houston（城市精细地物，共15类；IEEE GRSS 城市场景（常见 Houston 2013 设定））；Trento（城郊地物（常配合 LiDAR），共6类；多源 HSI+LiDAR）；MUUFL（校园/城市地物（常配合 LiDAR），共11类；多源 HSI+LiDAR）；另：可把训练未见过的“未知类”单独标出；另：可结合激光雷达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Trento（城郊地物（常配合 LiDAR），共6类；多源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苹果树（Apple 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建筑（Buildings）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地面（Ground）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木材（Woods）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葡萄园（Vineyard）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道路（Roads）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MUUFL（校园/城市地物（常配合 LiDAR），共11类；多源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多为草地（Mostly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混合地物（Mixed ground surface）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裸土/沙地（Dirt and sand）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建筑旁阴影（Building shadow）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建筑（Building）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人行道（Sidewalk）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黄色路缘（Yellow curb）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布质遮盖物（Cloth panels）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Pavia University、Houston、Trento、MUUFL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[Pavia University] 城市道路/建筑/植被，9类，610×340（常用），约103波段；[Houston]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[Pavia University] 输出为同场景像素级分类图（9类着色）；[Houston]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发现未知地物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异常告警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多源联合调查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建筑道路植被分层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http://doi.org/10.1109/TGRS.2025.3545926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61. SSMLP-RPL —— 开放集识别（能标出未知类）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University（城市道路/建筑/植被，共9类；610×340（常用），约103波段）；Pavia Centre（城市中心地物，共9类；约1096×715有效区，约102波段）；Kennedy Space Center (KSC)（海岸湿地植被与土地覆盖，共13类；常用176波段，400–2500nm）；Botswana（三角洲沼泽/林地，共14类；常用145波段，400–2500nm）；Houston（城市精细地物，共15类；IEEE GRSS 城市场景（常见 Houston 2013 设定））；另：可把训练未见过的“未知类”单独标出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Centre（城市中心地物，共9类；约1096×715有效区，约102波段）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沥青（Asphalt）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瓦片（Tiles）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阴影（Shadows）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裸土（Bare Soil）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University、Pavia Centre、Kennedy Space Center (KSC)、Botswana、Houston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发现未知地物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异常告警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https://github.com/xuegeeker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高光谱 + 激光雷达融合（2）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62. HypelCNN —— 高光谱地物分类；可融合激光雷达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Houston（城市精细地物，共15类；IEEE GRSS 城市场景（常见 Houston 2013 设定））；另：可结合激光雷达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多源联合调查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建筑道路植被分层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63. MSA-GCN —— 高光谱地物分类；可融合激光雷达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Houston2013（城市精细地物（Houston 2013），共15类；2013 IEEE GRSS Data Fusion Contest）；Trento（城郊地物（常配合 LiDAR），共6类；多源 HSI+LiDAR）；MUUFL（校园/城市地物（常配合 LiDAR），共11类；多源 HSI+LiDAR）；另：可结合激光雷达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Trento（城郊地物（常配合 LiDAR），共6类；多源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苹果树（Apple 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建筑（Buildings）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地面（Ground）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木材（Woods）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葡萄园（Vineyard）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道路（Roads）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MUUFL（校园/城市地物（常配合 LiDAR），共11类；多源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多为草地（Mostly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混合地物（Mixed ground surface）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裸土/沙地（Dirt and sand）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建筑旁阴影（Building shadow）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建筑（Building）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人行道（Sidewalk）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黄色路缘（Yellow curb）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布质遮盖物（Cloth panels）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Houston2013、Trento、MUUFL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[Houston2013] 城市精细地物（Houston 2013），15类，2013 IEEE GRSS Data Fusion Contest；[Trento] 城郊地物（常配合 LiDAR），6类，多源 HSI+LiDAR；[MUUFL] 校园/城市地物（常配合 LiDAR），11类，多源 HSI+LiDAR；缺原始立方体请按第一章下载到指定路径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[Houston2013] 输出为同场景像素级分类图（15类着色）；[Trento] 输出为同场景像素级分类图（6类着色）；[MUUFL] 输出为同场景像素级分类图（11类着色）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多源联合调查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建筑道路植被分层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高光谱–多光谱融合 / 质量提升（2）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64. ADASR —— 高光谱–多光谱融合 / 质量提升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Houston（城市精细地物，共15类；IEEE GRSS 城市场景（常见 Houston 2013 设定））；另：高光谱与多光谱融合提质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融合提质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服务精细分类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https://github.com/fangfang11-plog/ADASR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65. MTLSC-Diff —— 高光谱–多光谱融合 / 质量提升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https://github.com/Jiahuiqu/MTLSC-Diff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大模型/预训练（1）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66. SpectralGPT —— 高光谱地物分类；大模型预训练后迁移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BigEarthNet（大范围多标签场景，共43类；Sentinel-2 大规模场景（多标签））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BigEarthNet（大范围多标签场景，共43类；Sentinel-2 大规模场景（多标签））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说明：BigEarthNet 为多标签场景分类，共约 43 个 CORINE 土地覆盖类。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示例类别包括：城市结构、农田、牧场、阔叶林、针叶林、混交林、自然草原、沼泽、水体等。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完整 43 类清单请见 BigEarthNet 官方说明（下载后核对）。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BigEarthNet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[BigEarthNet] 大范围多标签场景，43类，Sentinel-2 大规模场景（多标签）；完整光谱立方体请按《数据集人工下载清单.md》下载到指定路径；缺原始立方体请按第一章下载到指定路径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[BigEarthNet] 输出为同场景像素级分类图（43类着色）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预训练复用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迁移冷启动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https://github.com/phelber/EuroSAT#eurosat-land-use-and-land-cover-classification-with-sentinel-2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Mamba 新架构分类（5）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67. MambaHSI —— 高光谱地物分类；Mamba高效建模；Transformer特征建模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Pavia University（城市道路/建筑/植被，共9类；610×340（常用），约103波段）；Houston（城市精细地物，共15类；IEEE GRSS 城市场景（常见 Houston 2013 设定））；WHU-Hi（无人机精细农业/地物，共若干类；WHU-Hi-HanChuan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Pavia University、Houston、WHU-Hi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[Pavia University] 城市道路/建筑/植被，9类，610×340（常用），约103波段；[Houston]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[Pavia University] 输出为同场景像素级分类图（9类着色）；[Houston]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https://doi.org/10.1109/TGRS.2024.3430985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68. MambaHSI+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https://github.com/RockAilab/MambaHSI_Plus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69. MambaMoE —— 高光谱地物分类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University（城市道路/建筑/植被，共9类；610×340（常用），约103波段）；Houston2013（城市精细地物（Houston 2013），共15类；2013 IEEE GRSS Data Fusion Contest）；Houston2018（城市精细地物（Houston 2018），共20类；2018 IEEE GRSS Data Fusion Contest（类别以官方说明为准））；WHU-Hi（无人机精细农业/地物，共若干类；WHU-Hi-HanChuan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University、Houston2013、Houston2018、WHU-Hi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https://github.com/YichuXu/MambaMoE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70. PHDMamba —— 高光谱地物分类；Mamba高效建模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https://github.com/YichuXu/PHDMamba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71. SSFTM —— 高光谱地物分类；Mamba高效建模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https://github.com/copawloroous/SSFTM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Transformer 类分类（14）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72. CS2DT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(KSC)（海岸湿地植被与土地覆盖，共13类；常用176波段，400–2500nm）；Botswana（三角洲沼泽/林地，共14类；常用145波段，400–2500nm）；Houston（城市精细地物，共15类；IEEE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University、Kennedy Space Center (KSC)、Botswana、Houston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https://ieeexplore.ieee.org/abstract/document/10268928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73. CTN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74. DCN-T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[WHU-Hi] 无人机精细农业/地物，若干类，WHU-Hi-HanChuan / HongHu / LongKou 等子数据集类别不同；完整光谱立方体请按《数据集人工下载清单.md》下载到指定路径；缺原始立方体请按第一章下载到指定路径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[WHU-Hi] 输出为同场景像素级分类图（若干类着色）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https://github.com/DotWang/DCN-T.git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75. DSFormer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University（城市道路/建筑/植被，共9类；610×340（常用），约103波段）；Houston2013（城市精细地物（Houston 2013），共15类；2013 IEEE GRSS Data Fusion Contest）；Houston2018（城市精细地物（Houston 2018），共20类；2018 IEEE GRSS Data Fusion Contest（类别以官方说明为准））；WHU-Hi（无人机精细农业/地物，共若干类；WHU-Hi-HanChuan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Houston2013（城市精细地物（Houston 2013），共15类；2013 IEEE GRSS Data Fusion Contest）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Houston2018（城市精细地物（Houston 2018），共20类；2018 IEEE GRSS Data Fusion Contest（类别以官方说明为准））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Healthy grass（健康草地）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Stressed grass（胁迫草地）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Artificial turf（人造草皮）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Evergreen trees（常绿树）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Deciduous trees（落叶树）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Bare earth（裸地）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Water（水体）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Residential buildings（居民建筑）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Non-residential buildings（非居民建筑）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Roads（道路）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Sidewalks（人行道）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Crosswalks（人行横道）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Major thoroughfares（主干道）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Highways（高速公路）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Railways（铁路）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Paved parking lots（铺装停车场）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17. Unpaved parking lots（未铺装停车场）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18. Cars（车辆）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19. Trains（火车）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20. Stadium seats（体育场座席）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University、Houston2013、Houston2018、WHU-Hi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https://github.com/YichuXu/DSFormer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76. HSIFormer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Pines（农田作物与植被，共16类；145×145，常用200波段，0.4–2.5μm）；Salinas（农业区蔬菜/葡萄园/裸土，共16类；512×217，常用204波段）；Pavia University（城市道路/建筑/植被，共9类；610×340（常用），约103波段）；Botswana（三角洲沼泽/林地，共14类；常用145波段，400–2500nm）；WHU-Hi（无人机精细农业/地物，共若干类；WHU-Hi-HanChuan / HongHu / LongKou 等子数据集类别不同）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Botswana（三角洲沼泽/林地，共14类；常用145波段，400–2500nm）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河马草（Hippo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洪泛平原草地1（Floodplain grasses1）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洪泛平原草地2（Floodplain grasses2）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芦苇1（Reeds1）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河岸带（Riparian）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火烧迹地（Firescar2）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岛屿内部（Island interior）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金合欢林地（Acacia woodlands）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金合欢灌丛（Acacia shrublands）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金合欢草地（Acacia grasslands）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矮mopane（Short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混交mopane（Mixed mopane）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裸露土壤（Exposed soils）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WHU-Hi（无人机精细农业/地物，共若干类；WHU-Hi-HanChuan / HongHu / LongKou 等子数据集类别不同）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说明：WHU-Hi 含多个子场景，类别不完全相同。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常见包含：草莓、水稻、大豆、各类蔬菜、道路、裸土、水体等精细作物/地表。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请下载后按子数据集标签文件核对完整类别表。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University、Botswana、WHU-Hi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https://github.com/user-attachments/assets/e25b44df-e47d-4ca0-a80b-53370b62ca62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77. HyT_NAS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（代码未明确数据集时，类别以实际标签文件为准）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地物制图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调查底图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方案演示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78. LFSMIM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本模型目录自带 IndianPine.mat；[Indian Pines] 农田作物与植被，16类，145×145，常用200波段，0.4–2.5μm；缺原始立方体请按第一章下载到指定路径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lfsmim_i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https://ieeexplore.ieee.org/abstract/document/10416647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79. morphFormer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Houston（城市精细地物，共15类；IEEE GRSS 城市场景（常见 Houston 2013 设定））；Trento（城郊地物（常配合 LiDAR），共6类；多源 HSI+LiDAR）；MUUFL（校园/城市地物（常配合 LiDAR），共11类；多源 HSI+LiDAR）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Trento（城郊地物（常配合 LiDAR），共6类；多源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苹果树（Apple 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建筑（Buildings）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地面（Ground）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木材（Woods）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葡萄园（Vineyard）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道路（Roads）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MUUFL（校园/城市地物（常配合 LiDAR），共11类；多源 HSI+LiDAR）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多为草地（Mostly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混合地物（Mixed ground surface）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裸土/沙地（Dirt and sand）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建筑旁阴影（Building shadow）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建筑（Building）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人行道（Sidewalk）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黄色路缘（Yellow curb）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布质遮盖物（Cloth panels）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Houston、Trento、MUUFL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[Houston] 城市精细地物，15类，IEEE GRSS 城市场景（常见 Houston 2013 设定）；[Trento] 城郊地物（常配合 LiDAR），6类，多源 HSI+LiDAR；[MUUFL] 校园/城市地物（常配合 LiDAR），11类，多源 HSI+LiDAR；缺原始立方体请按第一章下载到指定路径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[Houston] 输出为同场景像素级分类图（15类着色）；[Trento] 输出为同场景像素级分类图（6类着色）；[MUUFL] 输出为同场景像素级分类图（11类着色）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https://ieeexplore.ieee.org/document/10036472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80. MRViT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Salinas（农业区蔬菜/葡萄园/裸土，共16类；512×217，常用204波段）；Pavia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Salinas（农业区蔬菜/葡萄园/裸土，共16类；512×217，常用204波段）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西兰花绿杂草1（Brocoli_green_weeds_1）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西兰花绿杂草2（Brocoli_green_weeds_2）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休耕地（Fallow）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休耕地-粗耕（Fallow_rough_plow）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休耕地-平整（Fallow_smooth）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茬地（Stubble）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芹菜（Celery）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葡萄园-未修剪（Grapes_untrained）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葡萄园发育土壤（Soil_vinyard_develop）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玉米衰老绿杂草（Corn_senesced_green_weeds）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生菜长叶4周（Lettuce_romaine_4wk）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生菜长叶5周（Lettuce_romaine_5wk）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生菜长叶6周（Lettuce_romaine_6wk）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生菜长叶7周（Lettuce_romaine_7wk）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葡萄园-未修剪2（Vinyard_untrained）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葡萄园-垂直棚架（Vinyard_vertical_trellis）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Salinas、Pavia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[Salinas] 农业区蔬菜/葡萄园/裸土，16类，512×217，常用204波段；[Pavia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[Salinas]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https://doi.org/10.1109/ICCT56141.2022.10073347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81. MVAHN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https://github.com/ZJier/MVAHN/assets/103825398/e5745f08-238b-44d7-bdbd-0c936aa2ce94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82. SpectralFormer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[Houston] 城市精细地物，15类，IEEE GRSS 城市场景（常见 Houston 2013 设定）；缺原始立方体请按第一章下载到指定路径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hous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[Houston] 输出为同场景像素级分类图（15类着色）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hous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83. SSFTT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https://doi.org/10.1109/TGRS.2022.3144158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84. SSMTR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University（城市道路/建筑/植被，共9类；610×340（常用），约103波段）；Houston（城市精细地物，共15类；IEEE GRSS 城市场景（常见 Houston 2013 设定））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Houston（城市精细地物，共15类；IEEE GRSS 城市场景（常见 Houston 2013 设定））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健康草地（Healthy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胁迫草地（Stressed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合成草地（Synthetic grass）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土壤（Soil）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水体（Water）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居民区（Residential）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商业区（Commercial）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道路（Road）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高速公路（Highway）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铁路（Railway）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停车场1（Parking Lot 1）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停车场2（Parking Lot 2）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网球场（Tennis Court）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跑道（Running Track）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https://doi.org/10.1109/TGRS.2023.3264235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85. SSTN —— 高光谱地物分类；Transformer特征建模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Indian Pines（农田作物与植被，共16类；145×145，常用200波段，0.4–2.5μm）；Pavia University（城市道路/建筑/植被，共9类；610×340（常用），约103波段）；Kennedy Space Center (KSC)（海岸湿地植被与土地覆盖，共13类；常用176波段，400–2500nm）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Indian Pines（农田作物与植被，共16类；145×145，常用200波段，0.4–2.5μm）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苜蓿（Alfalfa）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玉米-非耕（Corn-notill）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玉米-少耕（Corn-mintill）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玉米（Corn）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牧草-牧场（Grass-pasture）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牧草-树木（Grass-trees）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牧草-已刈（Grass-pasture-mowed）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干草堆/干草仓库（Hay-windrowed）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燕麦（Oats）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大豆-非耕（Soybean-notill）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大豆-少耕（Soybean-mintill）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大豆干净（Soybean-clean）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小麦（Wheat）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14. 树林（Woods）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15. 建筑-草-树-车道（Buildings-Grass-Trees-Drives）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16. 石钢塔（Stone-Steel-Towers）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Pavia University（城市道路/建筑/植被，共9类；610×340（常用），约103波段）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沥青路面（Asphalt）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草地/草甸（Meadows）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砾石（Gravel）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树木（Trees）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涂装金属板（Painted metal sheets）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裸土（Bare Soil）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柏油（Bitumen）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自锁砖块（Self-Blocking Bricks）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阴影（Shadows）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Kennedy Space Center (KSC)（海岸湿地植被与土地覆盖，共13类；常用176波段，400–2500nm）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1. 灌木丛（Scrub）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2. 柳栎沼泽（Willow 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3. CP 旱地树丛（CP hammock）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4. 湿地松/slash pine（Slash pine）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5. 橡树/阔叶（Oak/Broadleaf）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6. 硬木（Hardwood）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7. 沼泽（Swamp）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8. 禾本沼泽（Graminoid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9. 米草沼泽（Spartina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10. 香蒲沼泽（Cattail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11. 盐沼（Salt marsh）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12. 泥滩（Mud flats）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0"/>
        </w:rPr>
        <w:t>13. 水体（Water）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Pines、Pavia University、Kennedy Space Center (KSC)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农田作物与植被，16类，145×145，常用200波段，0.4–2.5μm；[Pavia University] 城市道路/建筑/植被，9类，610×340（常用），约103波段；缺原始立方体请按第一章下载到指定路径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pavi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输出为同场景像素级分类图（16类着色）；[Pavia University] 输出为同场景像素级分类图（9类着色）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pavi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作物种植结构调查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田块地类一张图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区分玉米/大豆等细类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城市土地利用一张图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区分道路/建筑/绿地/停车场等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规划底图支撑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湿地土地覆盖监测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2"/>
      </w:pPr>
      <w:r>
        <w:rPr>
          <w:rFonts w:ascii="黑体" w:hAnsi="黑体" w:eastAsia="黑体"/>
          <w:color w:val="1F3A5F"/>
        </w:rPr>
        <w:t>综述与基线（了解用）（2）</w:t>
      </w:r>
    </w:p>
    <w:p>
      <w:pPr>
        <w:pStyle w:val="Heading3"/>
      </w:pPr>
      <w:r>
        <w:rPr>
          <w:rFonts w:ascii="黑体" w:hAnsi="黑体" w:eastAsia="黑体"/>
          <w:color w:val="1F3A5F"/>
        </w:rPr>
        <w:t>86. HSI_DeepLearning_Review —— 方法综述与选型参考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本身不做业务识别；用于方法选型。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Indian Pines、Salinas、Pavia University、Houston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[Indian Pines] 农田作物与植被，16类，145×145，常用200波段，0.4–2.5μm；[Salinas] 农业区蔬菜/葡萄园/裸土，16类，512×217，常用204波段；缺原始立方体请按第一章下载到指定路径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indian_p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3336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n_sal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[Indian Pines] 输出为同场景像素级分类图（16类着色）；[Salinas] 输出为同场景像素级分类图（16类着色）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indian_p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71142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out_salin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技术调研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汇报底稿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选型清单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仓库未提供链接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pPr>
        <w:pStyle w:val="Heading3"/>
      </w:pPr>
      <w:r>
        <w:rPr>
          <w:rFonts w:ascii="黑体" w:hAnsi="黑体" w:eastAsia="黑体"/>
          <w:color w:val="1F3A5F"/>
        </w:rPr>
        <w:t>87. HSISurvey —— 方法综述与选型参考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能识别什么（摘要）：</w:t>
      </w:r>
      <w:r>
        <w:rPr>
          <w:rFonts w:ascii="宋体" w:hAnsi="宋体" w:eastAsia="宋体"/>
          <w:b w:val="0"/>
          <w:sz w:val="21"/>
        </w:rPr>
        <w:t>本身不做业务识别；用于方法选型。</w:t>
      </w:r>
    </w:p>
    <w:p>
      <w:pPr>
        <w:spacing w:after="40" w:line="276" w:lineRule="auto"/>
      </w:pPr>
      <w:r>
        <w:rPr>
          <w:rFonts w:ascii="黑体" w:hAnsi="黑体" w:eastAsia="黑体"/>
          <w:b/>
          <w:sz w:val="21"/>
        </w:rPr>
        <w:t>能识别什么（完整类别明细）：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（无明确公开数据集类别表；下载数据后可按标签文件补全）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代码中的数据集：</w:t>
      </w:r>
      <w:r>
        <w:rPr>
          <w:rFonts w:ascii="宋体" w:hAnsi="宋体" w:eastAsia="宋体"/>
          <w:b w:val="0"/>
          <w:sz w:val="21"/>
        </w:rPr>
        <w:t>未明确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输入数据示例：</w:t>
      </w:r>
      <w:r>
        <w:rPr>
          <w:rFonts w:ascii="宋体" w:hAnsi="宋体" w:eastAsia="宋体"/>
          <w:b w:val="0"/>
          <w:sz w:val="21"/>
        </w:rPr>
        <w:t>未明确数据集且无原始文件，不展示替身数据；缺原始立方体请按第一章下载到指定路径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color w:val="884444"/>
          <w:sz w:val="20"/>
        </w:rPr>
        <w:t>（原始立方体待你下载后补图；当前不顶替）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输出数据示例：</w:t>
      </w:r>
      <w:r>
        <w:rPr>
          <w:rFonts w:ascii="宋体" w:hAnsi="宋体" w:eastAsia="宋体"/>
          <w:b w:val="0"/>
          <w:sz w:val="21"/>
        </w:rPr>
        <w:t>一般为像素级分类图+OA/AA/Kappa</w:t>
      </w:r>
    </w:p>
    <w:p>
      <w:r>
        <w:rPr>
          <w:rFonts w:ascii="黑体" w:hAnsi="黑体" w:eastAsia="黑体"/>
          <w:b/>
          <w:color w:val="335577"/>
          <w:sz w:val="21"/>
        </w:rPr>
        <w:t>典型用途：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技术调研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汇报底稿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选型清单</w:t>
      </w:r>
    </w:p>
    <w:p>
      <w:pPr>
        <w:spacing w:after="40"/>
      </w:pPr>
      <w:r>
        <w:rPr>
          <w:rFonts w:ascii="黑体" w:hAnsi="黑体" w:eastAsia="黑体"/>
          <w:b/>
          <w:color w:val="335577"/>
          <w:sz w:val="21"/>
        </w:rPr>
        <w:t>源码/论文入口：</w:t>
      </w:r>
      <w:r>
        <w:rPr>
          <w:rFonts w:ascii="宋体" w:hAnsi="宋体" w:eastAsia="宋体"/>
          <w:b w:val="0"/>
          <w:sz w:val="21"/>
        </w:rPr>
        <w:t>https://github.com/mahmad000/HSIC-2024</w:t>
      </w:r>
    </w:p>
    <w:p>
      <w:r>
        <w:rPr>
          <w:rFonts w:ascii="宋体" w:hAnsi="宋体" w:eastAsia="宋体"/>
          <w:b w:val="0"/>
          <w:color w:val="BBBBBB"/>
          <w:sz w:val="16"/>
        </w:rPr>
        <w:t>· · ·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3A5F"/>
        </w:rPr>
        <w:t>五、附录</w:t>
      </w:r>
    </w:p>
    <w:p>
      <w:pPr>
        <w:spacing w:after="120" w:line="276" w:lineRule="auto"/>
      </w:pPr>
      <w:r>
        <w:rPr>
          <w:rFonts w:ascii="宋体" w:hAnsi="宋体" w:eastAsia="宋体"/>
          <w:b w:val="0"/>
          <w:sz w:val="21"/>
        </w:rPr>
        <w:t>类别名称来自各公开基准数据集的标准地物定义；Houston2018 等以官方竞赛说明为准。下载清单文件：数据集人工下载清单.md。</w:t>
      </w:r>
    </w:p>
    <w:sectPr w:rsidR="00FC693F" w:rsidRPr="0006063C" w:rsidSect="00034616">
      <w:footerReference w:type="default" r:id="rId27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6"/>
      </w:rPr>
      <w:t xml:space="preserve">类别明细全展开 · 含下载路径  第 </w:t>
    </w:r>
    <w:r>
      <w:rPr>
        <w:rFonts w:ascii="宋体" w:hAnsi="宋体" w:eastAsia="宋体"/>
        <w:b w:val="0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