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方正小标宋简体" w:hAnsi="方正小标宋简体" w:eastAsia="方正小标宋简体"/>
          <w:b/>
          <w:color w:val="1F4E78"/>
          <w:sz w:val="56"/>
        </w:rPr>
        <w:t>高光谱 55 项算法能力</w:t>
        <w:br/>
        <w:t>与服务封装方案</w:t>
      </w:r>
    </w:p>
    <w:p/>
    <w:p>
      <w:pPr>
        <w:jc w:val="center"/>
      </w:pPr>
      <w:r>
        <w:rPr>
          <w:rFonts w:ascii="等线" w:hAnsi="等线" w:eastAsia="等线"/>
          <w:color w:val="666666"/>
          <w:sz w:val="26"/>
        </w:rPr>
        <w:t>L0–L4 全链路能力地图 · FastAPI 统一服务 · 生产化路线</w:t>
      </w:r>
    </w:p>
    <w:p/>
    <w:p/>
    <w:p/>
    <w:p/>
    <w:p/>
    <w:p/>
    <w:p/>
    <w:p/>
    <w:p>
      <w:pPr>
        <w:jc w:val="center"/>
      </w:pPr>
      <w:r>
        <w:rPr>
          <w:rFonts w:ascii="等线" w:hAnsi="等线" w:eastAsia="等线"/>
          <w:sz w:val="22"/>
        </w:rPr>
        <w:t>版本：V1.0</w:t>
        <w:br/>
        <w:t>日期：2026年8月</w:t>
        <w:br/>
        <w:t>适用：领导汇报、产品规划、研发联调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请在 Word 中右键更新目录</w:t>
        <w:fldChar w:fldCharType="end"/>
      </w:r>
    </w:p>
    <w:p>
      <w:r>
        <w:br w:type="page"/>
      </w:r>
    </w:p>
    <w:p>
      <w:pPr>
        <w:pStyle w:val="Heading1"/>
        <w:keepNext/>
      </w:pPr>
      <w:r>
        <w:t>一、执行摘要</w:t>
      </w:r>
    </w:p>
    <w:p>
      <w:r>
        <w:t>本报告将高光谱数据从采集到地块汇总划分为 L0–L4 五级，并与控制台九段菜单对齐，形成 55 项算法/工程能力清单，并以单进程 FastAPI 服务提供统一 HTTP 入口。根据 2026-09-08 最近一次自动测试记录，55/55 接口返回 HTTP 200 且 success=true；55 项均已有可运行实现并产出文件。</w:t>
      </w:r>
    </w:p>
    <w:p>
      <w:r>
        <w:rPr>
          <w:rFonts w:ascii="等线" w:hAnsi="等线" w:eastAsia="等线"/>
          <w:b/>
          <w:color w:val="C65911"/>
        </w:rPr>
        <w:t>重要口径：</w:t>
      </w:r>
      <w:r>
        <w:t>骨架接口可达不等于核心算法已实现；生产计划必须分别管理“接口覆盖率、算法实现率、精度达标率”。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能力覆盖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55 项，覆盖航线规划、采集质检、辐射校正、反射率与正射、镶嵌与特征、指数与识别、图斑整理和地块汇总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当前实现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55 项可运行；0 项骨架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接口验证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HTTP 200 = 55/55；success=true = 55/55；可运行项产出 files = 55/55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服务定位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当前适合培训、联调与能力地图；生产化需补鉴权、异步调度、监控、算法精度验收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l4-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高光谱 L0–L4 全链路与 55 项算法分布</w:t>
      </w:r>
    </w:p>
    <w:p>
      <w:pPr>
        <w:pStyle w:val="Heading1"/>
        <w:keepNext/>
      </w:pPr>
      <w:r>
        <w:t>二、服务现状与总体架构</w:t>
      </w:r>
    </w:p>
    <w:p>
      <w:r>
        <w:t>当前服务采用“一个进程、一个端口、一算法一目录”的结构。调用方上传 GeoTIFF、GeoJSON 或 CSV，通过统一 `/api/v1/{algorithm_id}/run` 契约获取 JSON，其中 `data` 返回统计/指标，`files` 返回专题图、栅格、矢量或模型产物路径。该设计降低联调成本，但生产环境还需在执行、存储与治理层进一步拆分。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62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55 项算法统一服务封装架构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7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一次算法调用的数据流与交付闭环</w:t>
      </w:r>
    </w:p>
    <w:p>
      <w:pPr>
        <w:sectPr>
          <w:headerReference w:type="default" r:id="rId9"/>
          <w:footerReference w:type="default" r:id="rId10"/>
          <w:pgSz w:w="12240" w:h="15840"/>
          <w:pgMar w:top="1247" w:right="1304" w:bottom="1134" w:left="130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55 项算法能力总览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rPr>
          <w:tblHeader w:val="true"/>
        </w:trPr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算法 ID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算法/方法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一句话用途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 前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01_flight_planning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航线规划与覆盖优化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决定怎么飞才采得全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02_sync_timestamp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同步曝光与时间戳对齐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多拍传感器时间对齐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03_pos_solution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POS轨迹平滑与杠杆臂校正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平滑轨迹并改正安装偏移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04_flight_qc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架次过曝与场景统计质检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过曝门控与场景统计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05_cloud_shadow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云/云影检测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遮挡区域打标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06_dark_current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暗电流校正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去本底噪声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07_bad_pixel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坏线/坏像元修复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修传感器缺陷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08_destriping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条带噪声去除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去推扫条纹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09_smile_keystone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光谱微笑/关键畸变校正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修光谱几何畸变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10_radiance_calibration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辐射定标 DN→辐亮度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变成物理量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11_relative_radiometric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相对辐射归一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不同架次亮度对齐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12_panel_reflectance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白板/灰板反射率定标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无人机常用变反射率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13_atmospheric_correction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大气校正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去大气影响（多用于星载）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14_brdf_correction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BRDF/观测几何校正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减弱观测角造成的明暗差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15_geo_locate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POS中心点与GSD粗定位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像素落到大概坐标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16_orthorectify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正射校正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消地形与姿态畸变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17_mosaic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影像匹配与镶嵌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多航带拼成整景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18_color_balance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Wallis局部匀色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改善局部亮度观感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19_multi_source_register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HSI-RGB全局平移配准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RGB 平移对齐 HSI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20_bad_band_remove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坏波段剔除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清洗立方体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21_savgol_smooth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Savitzky-Golay平滑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光谱平滑与特征增强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22_normalize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标准化/归一化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给模型统一量纲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23_pca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PCA/MNF降维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百波段压到几十维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24_band_select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波段/特征选择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选出最有用的波段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25_superpixel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超像素/对象分割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按斑块而非纯像素分析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26_patch_build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Patch/样本构建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切出训练推理小块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27_ndvi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NDVI植被指数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最常用长势指数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28_ndre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NDRE红边植被指数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密冠层/氮相关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29_evi_savi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EVI/SAVI/MSAVI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抑大气或土壤背景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30_ndmi_ndwi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NDMI/NDWI/MNDWI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水分与水体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31_red_edge_params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红边位置与光谱特征参数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高光谱特色物候/胁迫特征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32_regression_inversion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经验回归反演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叶绿素、氮等连续量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33_physical_inversion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辐射传输物理反演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机理法反演 LAI 等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34_svm_rf_classify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SVM/随机森林分类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传统像素分类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35_spectral_matching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光谱匹配分类(SAM)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与光谱库比对识物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36_cnn1d_classify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1D-CNN光谱分类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沿光谱深度学习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37_cnn3d_classify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2D/3D-CNN空谱分类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业界与论文主流分类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38_transformer_classify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SpectralFormer光谱分类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光谱序列分类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39_few_shot_classify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SAM均值原型少样本分类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少量支持样本分类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40_detect_segment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低NDVI种子ACE目标检测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相对目标候选斑块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41_unmixing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混合像元分解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像素内各类占比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42_anomaly_detect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异常检测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找「不像周围」的点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43_change_detect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多时相变化检测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前后对比找变化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L3→L4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44_postprocess_smooth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分类后处理平滑/小斑剔除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图更好看更稳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45_parcel_zonal_stats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地块汇总与专题统计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领导/客户最终交付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46_reci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RECI红边叶绿素指数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红边叶绿素相对指数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47_gndvi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GNDVI绿色归一化植被指数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绿光归一化绿度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48_osavi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OSAVI优化土壤调节植被指数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固定土壤项 L=0.16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49_arvi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ARVI耐大气植被指数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蓝光修正红光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50_vari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VARI可见大气阻力指数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只用可见光估覆盖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51_lai_index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叶面积经验指数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EVI 线性式，不是 #33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52_nbr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NBR标准化燃烧率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过火相对差异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53_sipi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SIPI结构不敏感色素指数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色素比值相对指数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54_gci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GCI绿色叶绿素指数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绿光叶绿素相对指数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55_ndsi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NDSI归一化差值雪指数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积雪相对指数，不是水</w:t>
            </w:r>
          </w:p>
        </w:tc>
      </w:tr>
    </w:tbl>
    <w:p>
      <w:pPr>
        <w:sectPr>
          <w:pgSz w:w="15840" w:h="12240" w:orient="landscape"/>
          <w:pgMar w:top="1247" w:right="850" w:bottom="1134" w:left="85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四、55 项算法逐项说明</w:t>
      </w:r>
    </w:p>
    <w:p>
      <w:pPr>
        <w:pStyle w:val="Heading2"/>
        <w:keepNext/>
      </w:pPr>
      <w:r>
        <w:t>L0  能力组</w:t>
      </w:r>
    </w:p>
    <w:p>
      <w:pPr>
        <w:pStyle w:val="Heading3"/>
        <w:keepNext/>
      </w:pPr>
      <w:r>
        <w:t>01. 航线规划与覆盖优化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01_flight_planning ｜ 层级：L0 前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决定怎么飞才采得全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规划航高、重叠、航迹，保证测区采全、可拼接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把测区边界转成平行航线，并结合航高、视场角、旁向/航向重叠率估算航带间距和触发点；本质是满足覆盖约束下的路径优化。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无人机起飞前；大田、园区、矿区测绘任务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测区边界、DEM、相机参数、分辨率要求、禁飞区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航线文件、航点列表、预估架次与时长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{"cruise_speed_m_s": 8}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2"/>
        <w:keepNext/>
      </w:pPr>
      <w:r>
        <w:t>L0 能力组</w:t>
      </w:r>
    </w:p>
    <w:p>
      <w:pPr>
        <w:pStyle w:val="Heading3"/>
        <w:keepNext/>
      </w:pPr>
      <w:r>
        <w:t>02. 同步曝光与时间戳对齐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02_sync_timestamp ｜ 层级：L0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多拍传感器时间对齐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让高光谱、RGB、POS 在时间轴上对齐，避免「图对不上姿态」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以统一时钟或触发脉冲为基准，对各设备时间戳做偏移估计和插值匹配，建立“影像帧—GPS/IMU姿态”的一一对应关系。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多传感器挂载同飞；后续几何与融合的前提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各传感器时间戳、触发脉冲记录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对齐后的帧-姿态对应表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03. POS轨迹平滑与杠杆臂校正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03_pos_solution ｜ 层级：L0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平滑轨迹并改正安装偏移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对已解算 POS CSV 做轨迹平滑与杠杆臂校正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对已解算 POS CSV 做粗差剔除、轨迹平滑和杠杆臂校正，输出平滑后的位置、姿态与速度；不读取原始 IMU 比力或角速度。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所有需要正射、镶嵌、上地图的飞行任务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已解算 POS CSV（time,lat,lon,alt,roll,pitch,yaw）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平滑后的位置、姿态、速度与 gnss_ok 标志（JSON/CSV）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04. 架次过曝与场景统计质检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04_flight_qc ｜ 层级：L0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过曝门控与场景统计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统计过曝/欠曝比例与场景亮度，门控本架是否可进入后续处理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由位深或数据最大值推断饱和电平，统计过曝/欠曝比例与全景场景指标，并仅以过曝比例门控通过与复飞；不检测丢帧、模糊或曝光日志。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落地后第一道关；光照突变、颠簸、存储异常时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L0 DN GeoTIFF，可选 bit_depth 与过曝比例阈值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质检报告（过曝/欠曝比例、场景统计、通过/复飞建议）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{"max_saturated_ratio": 0.01}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05. 云/云影检测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05_cloud_shadow ｜ 层级：L0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遮挡区域打标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识别云与阴影覆盖，避免当正常地物分析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利用云的高亮、低温或特定光谱响应，以及云影的暗值和空间邻接关系，输出像素级遮挡掩膜。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卫星与高空数据常见；低空偶发薄云/树影也可借鉴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L0/L1 多波段或 RGB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云/影掩膜（0/1 或概率图）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06. 暗电流校正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06_dark_current ｜ 层级：L0→L1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去本底噪声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减去传感器在无光时的本底，降低固定偏差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用遮光条件下采集的暗参考估计探测器本底响应，并从每个像元的原始DN中扣除，降低固定模式偏置。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高光谱相机预处理几乎标配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原始 DN、暗电流参考帧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去本底后的 DN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07. 坏线/坏像元修复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07_bad_pixel ｜ 层级：L0→L1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修传感器缺陷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修复探测器坏点、坏列，避免条纹伪影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依据坏像元标定表或统计异常检测定位坏点、坏列，再使用邻域、同波段或跨波段插值恢复连续影像。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推扫相机老化或出厂缺陷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DN、坏像元表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修复后 DN（插值或邻域填充）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08. 条带噪声去除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08_destriping ｜ 层级：L0→L1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去推扫条纹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去除推扫方向周期性亮暗条纹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估计推扫方向各探测单元的系统性响应差异，通过列/行统计、频域滤波或低秩分解压制周期性条纹。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机载/星载推扫高光谱常见问题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校正中 DN 或辐亮度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去条带影像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09. 光谱微笑/关键畸变校正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09_smile_keystone ｜ 层级：L0→L1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修光谱几何畸变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校正光谱维与空间维耦合畸变，保证「同一波段真的是同一波长」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依据实验室波长/空间标定模型，对不同视场位置的波长偏移和空间偏移进行重采样，保证同一波段含义一致。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精密定量与光谱库匹配前；高端机载/星载处理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传感器模型、实验室光谱定标数据、DN/辐亮度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光谱几何校正后的数据立方体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10. 辐射定标 DN→辐亮度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10_radiance_calibration ｜ 层级：L0→L1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变成物理量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把仪器计数变成有单位的辐亮度，具备物理可比性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应用相机定标系数、积分时间和增益，将无量纲DN线性或非线性转换为有物理单位的辐亮度。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定量遥感、跨传感器对比、进入大气校正前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校正后 DN、定标系数、积分时间等元数据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L1 辐亮度产品（Radiance Cube/条带）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{"gain": 0.01, "offset": 0.0}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2"/>
        <w:keepNext/>
      </w:pPr>
      <w:r>
        <w:t>L1 能力组</w:t>
      </w:r>
    </w:p>
    <w:p>
      <w:pPr>
        <w:pStyle w:val="Heading3"/>
        <w:keepNext/>
      </w:pPr>
      <w:r>
        <w:t>11. 相对辐射归一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11_relative_radiometric ｜ 层级：L1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不同架次亮度对齐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消除不同架次光照、增益差异，使亮度可对比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利用多架次重叠区或伪不变地物建立景间转换关系，把不同光照与增益条件下的数据拉到同一辐射基准。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一天多架次、多日监测、镶嵌前匀光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多景 L1/L2、重叠区或伪不变特征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辐射一致化后的多景数据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12. 白板/灰板反射率定标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12_panel_reflectance ｜ 层级：L1→L2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无人机常用变反射率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用地面参考板把辐亮度转为地表反射率（无人机最常用）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用已知反射率参考板建立辐亮度到反射率的经验线关系，抵消当时光照条件，适合低空无人机快速定标。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低空农情、植被指数、分类前；替代完整大气校正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辐亮度、白板光谱/同步测量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近似/地表 反射率立方体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{"scale": 0.001}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13. 大气校正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13_atmospheric_correction ｜ 层级：L1→L2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去大气影响（多用于星载）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扣除大气吸收散射，得到更接近真实的地表反射率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通过辐射传输模型估计大气吸收、散射和路径辐射，从传感器观测辐亮度反演地表真实反射率。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卫星高光谱、有人机高空；跨区域定量对比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辐亮度、大气参数（水汽、气溶胶等）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地表反射率产品（常称 L2A 一类）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14. BRDF/观测几何校正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14_brdf_correction ｜ 层级：L1→L2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减弱观测角造成的明暗差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减弱太阳-观测角度不同造成的「一边亮一边暗」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建模太阳—地物—传感器几何导致的方向性反射差异，将不同观测角数据归一到统一参考角度。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宽视场航带边缘、多日多角度合成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反射率、太阳/观测天顶角方位角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角度归一后的反射率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{"solar_zenith": 30, "view_zenith": 10}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15. POS中心点与GSD粗定位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15_geo_locate ｜ 层级：L1→L2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像素落到大概坐标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以单个 POS 中心点与 GSD 写北向上仿射，不使用姿态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以单个 POS 中心点和估算 GSD 写北向上仿射，供落点预览；不使用姿态，也不是共线方程或完整直接地理定位。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正射前；快速预览落点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影像条带、POS、相机内参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带粗略地理参考的条带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16. 正射校正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16_orthorectify ｜ 层级：L1→L2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消地形与姿态畸变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消除地形起伏与姿态引起的几何畸变，像素可准确落图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结合相机模型、POS和DEM进行地形反投影与重采样，消除倾斜摄影和地形起伏造成的位置偏差。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要量面积、叠地块、做 GIS 的所有项目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条带、POS、DEM、相机模型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正射条带（Orthophoto / Ortho Cube）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2"/>
        <w:keepNext/>
      </w:pPr>
      <w:r>
        <w:t>L2 能力组</w:t>
      </w:r>
    </w:p>
    <w:p>
      <w:pPr>
        <w:pStyle w:val="Heading3"/>
        <w:keepNext/>
      </w:pPr>
      <w:r>
        <w:t>17. 影像匹配与镶嵌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17_mosaic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多航带拼成整景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多航带拼成测区完整一张图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把同 CRS 的两幅栅格落到统一网格，重叠像元按到边缘的距离加权羽化；不提取同名点，也不搜索接缝线。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大田多航线飞行；生成整景 L2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多条正射条带、重叠区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整景反射率正射立方体（典型 L2 交付）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18. Wallis局部匀色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18_color_balance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改善局部亮度观感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逐波段 Wallis 局部匀光，不执行接缝线优化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对单幅多波段栅格逐波段做 Wallis 局部匀色；不读取相邻影像，也不搜索或优化接缝线。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出图给客户看；镶嵌后美化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镶嵌前多条带或初镶嵌图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匀色后镶嵌产品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19. HSI-RGB全局平移配准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19_multi_source_register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RGB 平移对齐 HSI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估计全局亚像元平移，把 RGB 对齐到 HSI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 HSI 与 RGB 均波段成灰度后估计一个全局亚像元平移并重采样 RGB；不接受矢量控制，也不是矢量边界配准。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已粗对齐、仅剩平移差异的 HSI-RGB 栅格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HSI Cube、RGB 栅格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HSI 参考栅格与平移后的 RGB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20. 坏波段剔除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20_bad_band_remove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清洗立方体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去掉水汽强吸收等噪声波段，提升后续稳定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按场景像元均值/标准差比（非传感器 SNR）、水汽吸收区或指定索引剔除不可靠波段；本算法只剔除波段，不执行光谱平滑或去噪。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分类/指数/反演前；1400、1900 nm 附近常剔除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L2 反射率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清洗后 Cube（波段数减少）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{"drop_bands": [0, 5]}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21. Savitzky-Golay平滑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21_savgol_smooth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光谱平滑与特征增强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平滑光谱噪声；包络线去除突出吸收特征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Savitzky–Golay在移动窗口内做低阶多项式拟合以平滑噪声；包络线去除则归一化光谱背景、突出吸收谷形态。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矿物识别、精细光谱匹配、特征工程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像素光谱或整景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平滑谱 / 去包络光谱特征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{"window_length": 5, "polyorder": 2}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22. 标准化/归一化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22_normalize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给模型统一量纲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统一数值范围，便于机器学习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按波段或样本计算均值方差、最小最大值，把不同量纲特征变换到可比较范围，避免大数值波段支配模型。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几乎所有 ML/DL 训练与推理前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Cube 或光谱向量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z-score / minmax 等标准化特征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{"method": "zscore"}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23. PCA/MNF降维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23_pca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百波段压到几十维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压缩高度相关的上百波段，降冗余与噪声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PCA寻找最大方差正交方向，MNF同时考虑噪声协方差，ICA强调统计独立性；共同目标是压缩冗余波段。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深度学习前、小样本、算力有限；本仓库部分模型内含 PCA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高维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低维特征立方体（如 10–40 维）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{"n_components":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24. 波段/特征选择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24_band_select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选出最有用的波段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选出对任务最有区分力的波段或指数，而不是盲目全波段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依据相关性、互信息、模型重要性或稀疏约束挑选少量高价值波段，减少计算量并降低过拟合。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特定作物区分、传感器定波段、边缘设备轻量化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Cube +（可选）样区标签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优选波段列表 / 特征表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25. 超像素/对象分割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25_superpixel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按斑块而非纯像素分析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把影像切成均质小对象，再以对象为单位分类，减少椒盐噪声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把光谱和空间上相近的邻接像元聚成均质对象，再以对象为分析单位，从而保留地物边界并减少椒盐噪声。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农田斑块、林斑；对象级分类前处理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L2 影像（可含 RGB）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超像素标签图 / 对象多边形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{"n_segments": 20}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26. Patch/样本构建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26_patch_build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切出训练推理小块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切出模型可训练、可推理的邻域立方体或光谱向量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围绕有标签像元截取固定窗口的空谱立方体，处理边界填充、标签对齐和训练/验证拆分，形成模型可消费张量。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CNN/Transformer 训练；本仓库常见 `createImageCubes`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Cube、标签图、窗宽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样本张量 `(N,W,W,B)` 或 `(N,B)` + 类别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{"patch_size":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2"/>
        <w:keepNext/>
      </w:pPr>
      <w:r>
        <w:t>L3 能力组</w:t>
      </w:r>
    </w:p>
    <w:p>
      <w:pPr>
        <w:pStyle w:val="Heading3"/>
        <w:keepNext/>
      </w:pPr>
      <w:r>
        <w:t>27. NDVI植被指数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27_ndvi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最常用长势指数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表征植被绿度、活力及冠层覆盖状况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利用健康植被近红外高反射、红光强吸收的差异，计算(NIR-Red)/(NIR+Red)，得到标准化绿度指标。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长势监测、物候；农情最通用指标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反射率立方体（按索引取红光与近红外）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NDVI 单波段图（约 −1～1）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{"red_band": 2,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28. NDRE红边植被指数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28_ndre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密冠层/氮相关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利用红边对叶绿素更敏感，适合密冠层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将红光替换为对叶绿素变化更敏感的红边波段，与近红外构造归一化差异，减轻密冠层NDVI饱和。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成熟期、氮营养相关监测；高光谱优势场景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近红外、红边反射率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NDRE（或同类红边指数）图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{"re_band": 4,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29. EVI/SAVI/MSAVI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29_evi_savi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抑大气或土壤背景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减轻大气干扰、土壤背景或 NDVI 饱和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EVI引入蓝光与增益项校正大气影响；SAVI/MSAVI引入土壤调节项，提升稀疏植被和裸土背景下的稳定性。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茂密冠层用 EVI；苗期稀疏用 SAVI/MSAVI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NIR、RED，及 BLUE 或土壤因子 L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对应指数专题图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{"blue_band": 0, "red_band": 2,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30. NDMI/NDWI/MNDWI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30_ndmi_ndwi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水分与水体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估计冠层水分或提取水体/淹田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通过近红外、短波红外或绿光波段的归一化差异，利用水分吸收和水体反射特性突出冠层含水或开放水体。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干旱、灌溉、湿地、农田积水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NIR+SWIR 或 GREEN+NIR/SWIR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水分/水体指数图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{"green_band": 1, "nir_band": 3, "swir_band":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31. 红边位置与光谱特征参数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31_red_edge_params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高光谱特色物候/胁迫特征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从连续光谱提取红边位置、吸收谷深度等参数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在连续光谱的一阶导数或吸收特征上定位拐点、峰谷和面积，形成红边位置、谷深等可解释生理参数。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物候、胁迫早期、高光谱相对多光谱的差异化能力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连续反射率光谱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参数栅格（如红边位置 nm）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32. 经验回归反演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32_regression_inversion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叶绿素、氮等连续量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把光谱映射为叶绿素、氮含量、含水率等连续生化量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用地面化验值监督建立光谱特征到连续生化指标的映射，PLS适合共线数据，随机森林和神经网络可拟合非线性。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精准施肥、长势诊断；有地面化验样本时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光谱/指数特征 + 地面真值（训练时）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连续量专题图（带物理单位）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33. 辐射传输物理反演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33_physical_inversion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机理法反演 LAI 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用冠层辐射传输机理反演 LAI、叶绿素等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用PROSAIL等辐射传输模型模拟参数—光谱关系，再通过查找表、优化或贝叶斯方法反求LAI、叶绿素等物理参数。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高精度定量科研与业务；成本高于简单指数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反射率、模型先验参数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物理参数图（如 LAI）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34. SVM/随机森林分类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34_svm_rf_classify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传统像素分类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按像素判别作物/地物类别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SVM寻找最大间隔分类边界，随机森林汇总多棵随机决策树投票；适合小样本光谱分类并可输出精度指标。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小样本基线、快速上线、可解释要求高；本仓库含此类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光谱或降维特征 + 训练标签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分类图 LabelMap；可算 OA/AA/Kappa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{"test_size": 0.3, "kernel": "rbf"}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35. 光谱匹配分类(SAM)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35_spectral_matching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与光谱库比对识物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用光谱形状与标准光谱库比对识别物质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把像素光谱与端元库向量计算光谱角或相似度，角度越小表示光谱形状越接近，从而完成已知物质识别。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矿物填图、已知光谱库的目标识别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像素光谱、端元/光谱库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匹配类别图或光谱角距离图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36. 1D-CNN光谱分类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36_cnn1d_classify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沿光谱深度学习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沿光谱维自动提取特征做像素分类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1D-CNN沿波长轴学习局部吸收模式，在不使用空间邻域时完成像素级分类；RNN未实现。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光谱可分性强、空间纹理弱的场景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单像素光谱 `(B,)`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像素类别 / 全图分类图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37. 2D/3D-CNN空谱分类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37_cnn3d_classify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业界与论文主流分类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同时利用邻域空间与光谱，提高分类精度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2D-CNN学习空间纹理，3D-CNN同时在空间和光谱维卷积，利用邻域上下文提升相似地物的区分能力。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农田作物精细分类、城市地物一张图；业界与论文主流；本仓库核心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邻域立方体 `(W,W,B)`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分类着色图（各类作物/地物）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{"patch_size":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38. SpectralFormer光谱分类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38_transformer_classify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光谱序列分类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用注意力或图结构捕捉长程依赖，冲击更高精度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SpectralFormer将相邻波段编成token，以缩小Transformer建模光谱序列并分类；GCN未实现。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复杂地物、大场景、研究型与高端产品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Patch / 超像素图结构特征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像素或对象级分类图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39. SAM均值原型少样本分类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39_few_shot_classify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少量支持样本分类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标注很少或换了一个农场时仍能分类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SAM均值原型按每类少量支持光谱的均值构造原型，再以最小光谱角分类；迁移学习未实现。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新区域快速部署、降低外业认种成本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源域模型 + 目标域少量标签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目标场景分类图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{"shots":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40. 低NDVI种子ACE目标检测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40_detect_segment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相对目标候选斑块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用低 NDVI 种子构造目标光谱，以 ACE 得分找出候选斑块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低NDVI种子ACE目标检测由低NDVI候选构造目标光谱，经ACE得分、阈值和连通域形成候选斑块；语义分割未实现。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植保巡田、精准喷药；常融合 RGB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反射率立方体、红/近红外波段索引、分位数与最小斑块参数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ACE 得分图、候选掩膜、GeoJSON 斑块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{"red_band": 2, "nir_band": 3, "percentile": 20, "min_pixels": 4}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41. 混合像元分解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41_unmixing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像素内各类占比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一个像素里有多种物质时，估计各类占地比例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把混合光谱表示为多个端元光谱的组合，约束丰度非负且和为一，估计一个像素内各物质所占比例。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分辨率不够细、混种、稀疏植被、矿物丰度填图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混合光谱、端元库或自动端元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各类丰度图（0～1 连续）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42. 异常检测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42_anomaly_detect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找「不像周围」的点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找出光谱上「不像周围大部分」的像元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RX检测以背景均值和协方差建立统计分布，计算像素的马氏距离；距离异常大的像素被标记为未知异常。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病虫害爆发点、污染点、未知目标初筛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单时相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异常得分图 / 告警点位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{"percentile": 95, "min_pixels": 2}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43. 多时相变化检测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43_change_detect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前后对比找变化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对比两个或多个时相，找出变化区域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对已配准多时相数据做差异向量、指数变化或模型对比，经过阈值与分类后输出变化位置和变化类型。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灾损、砍伐、作物轮作、施工占地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配准后的多时相 L2/L3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变化掩膜、变化类型图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44. 分类后处理平滑/小斑剔除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44_postprocess_smooth ｜ 层级：L3→L4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图更好看更稳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去掉椒盐噪声与过小斑块，使结果符合地物连续性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用形态学开闭运算、多数滤波、CRF或连通域面积规则清理孤立点和小斑块，使分类结果符合空间连续性。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像素分类出图前；验收图美化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原始 LabelMap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平滑后的分类图、更干净的作物斑块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{"min_pixels": 4}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2"/>
        <w:keepNext/>
      </w:pPr>
      <w:r>
        <w:t>L4 能力组</w:t>
      </w:r>
    </w:p>
    <w:p>
      <w:pPr>
        <w:pStyle w:val="Heading3"/>
        <w:keepNext/>
      </w:pPr>
      <w:r>
        <w:t>45. 地块汇总与专题统计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45_parcel_zonal_stats ｜ 层级：L4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领导/客户最终交付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把像素结果变成「人能拍板」的亩数、占比、告警和建议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按地块矢量对分类图或连续指标做分区统计，将像素结果聚合为面积、均值、占比和阈值告警，形成决策级产品。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领导汇报、农事 App、补贴核对、产量预估输入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L3 分类图/指数图 + 地块矢量 + 阈值规则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面积表、地块 JSON、着色专题图、shp 斑块、告警列表、API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{"mode": "continuous", "roi": [0, 8, 0, 8]}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2"/>
        <w:keepNext/>
      </w:pPr>
      <w:r>
        <w:t>L3 能力组</w:t>
      </w:r>
    </w:p>
    <w:p>
      <w:pPr>
        <w:pStyle w:val="Heading3"/>
        <w:keepNext/>
      </w:pPr>
      <w:r>
        <w:t>46. RECI红边叶绿素指数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46_reci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红边叶绿素相对指数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用近红外与红边比值减 1 表征叶绿素相关相对差异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RECI用近红外与红边反射率比值减1，表征叶绿素相关相对差异；须有真实红边，值域不是负一到一。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密冠层叶绿素相关对照；须有真红边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反射率立方体（红边、近红外）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reci.tif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{"re_band": 4,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47. GNDVI绿色归一化植被指数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47_gndvi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绿光归一化绿度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用绿光代替红光做归一化差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GNDVI用绿光代替红光做归一化差，得到绿光通道的相对绿度，不能直接当作叶绿素含量。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绿光通道的相对绿度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反射率立方体（绿光、近红外）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gndvi.tif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{"green_band": 1,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48. OSAVI优化土壤调节植被指数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48_osavi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固定土壤项 L=0.16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在 NDVI 分母上加固定土壤项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OSAVI在NDVI分母上加固定土壤项，文献常用L=0.16，用于稀疏植被压土壤亮度。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稀疏植被、土壤背景明显时的相对绿度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反射率立方体（红光、近红外）与 L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osavi.tif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{"red_band": 2, "nir_band": 3, "L": 0.16}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49. ARVI耐大气植被指数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49_arvi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蓝光修正红光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用蓝光修正红光后再做归一化差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ARVI用蓝光修正红光后再做归一化差，减轻气溶胶一类残差，不能替代大气校正。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气溶胶残差可见时的相对绿度对照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反射率立方体（蓝、红、近红外）与 γ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arvi.tif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{"blue_band": 0, "red_band": 2, "nir_band": 3, "gamma": 1.0}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50. VARI可见大气阻力指数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50_vari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只用可见光估覆盖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只用可见光三通道估相对覆盖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VARI只用可见光三通道估相对覆盖，不是覆盖度百分数，也不能替代NDVI。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没有近红外时的相对覆盖示意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反射率立方体（蓝、绿、红）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vari.tif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{"blue_band": 0, "green_band": 1, "red_band": 2}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51. 叶面积经验指数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51_lai_index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EVI 线性式，不是 #33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由 EVI 线性变换得到教学叶面积指数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由EVI线性变换得到教学叶面积指数，不是PROSAIL物理反演，产物为lai_index.tif。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指数菜单里的经验 LAI 示意；不是 #33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反射率立方体（蓝、红、近红外）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lai_index.tif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{"blue_band": 0, "red_band": 2,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52. NBR标准化燃烧率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52_nbr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过火相对差异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近红外与短波红外归一化差，用于过火相对差异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NBR用近红外与短波红外归一化差看过火相关相对差异；教学SWIR约1600 nm，不是Landsat SWIR2。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过火前后对照；须有真 SWIR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反射率立方体（近红外、短波红外）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nbr.tif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{"nir_band": 3, "swir_band":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53. SIPI结构不敏感色素指数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53_sipi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色素比值相对指数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色素比值相关、对冠层结构相对不敏感的相对指数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SIPI用近红外减蓝光除以近红外减红光，看色素比值相关相对差异，值域不必在负一到一。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色素相对对照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反射率立方体（蓝、红、近红外）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sipi.tif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{"blue_band": 0, "red_band": 2,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54. GCI绿色叶绿素指数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54_gci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绿光叶绿素相对指数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近红外与绿光比值减 1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GCI用近红外除以绿光再减1，与RECI同型但分母是绿光，不能直接当作叶绿素含量。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无红边时的叶绿素相关相对对照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反射率立方体（绿光、近红外）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gci.tif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{"green_band": 1,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55. NDSI归一化差值雪指数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55_ndsi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积雪相对指数，不是水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绿光与短波红外归一化差，用于积雪相对识别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NDSI用绿光与短波红外归一化差看积雪；与MNDWI同型不同用途，不输出二值雪图。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积雪相对格局；不是水体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反射率立方体（绿光、短波红外）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单波段 ndsi.tif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{"green_band": 1, "swir_band":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1"/>
        <w:keepNext/>
      </w:pPr>
      <w:r>
        <w:t>五、统一封装策略</w:t>
      </w:r>
    </w:p>
    <w:p>
      <w:pPr>
        <w:pStyle w:val="Heading2"/>
        <w:keepNext/>
      </w:pPr>
      <w:r>
        <w:t>1. API 与版本层</w:t>
      </w:r>
    </w:p>
    <w:p>
      <w:r>
        <w:t>保留统一 `/api/v1/{algorithm_id}/run|health`，增加 OAuth2/JWT 或网关签名、租户隔离、限流、请求体大小限制和 API 版本冻结。</w:t>
      </w:r>
    </w:p>
    <w:p>
      <w:pPr>
        <w:pStyle w:val="Heading2"/>
        <w:keepNext/>
      </w:pPr>
      <w:r>
        <w:t>2. 输入输出契约层</w:t>
      </w:r>
    </w:p>
    <w:p>
      <w:r>
        <w:t>通过算法元数据声明必填文件、允许格式、波段语义、坐标系、参数 Schema 和输出 Schema；上传后先做格式、CRS、波段数、NoData 和数值范围校验。</w:t>
      </w:r>
    </w:p>
    <w:p>
      <w:pPr>
        <w:pStyle w:val="Heading2"/>
        <w:keepNext/>
      </w:pPr>
      <w:r>
        <w:t>3. 算法适配层</w:t>
      </w:r>
    </w:p>
    <w:p>
      <w:r>
        <w:t>坚持一算法一目录，router 只处理 HTTP，service 暴露稳定执行接口；厂商 SDK、遥感软件、Python 模型或外部命令均由 Adapter 屏蔽差异。</w:t>
      </w:r>
    </w:p>
    <w:p>
      <w:pPr>
        <w:pStyle w:val="Heading2"/>
        <w:keepNext/>
      </w:pPr>
      <w:r>
        <w:t>4. 数据与产物层</w:t>
      </w:r>
    </w:p>
    <w:p>
      <w:r>
        <w:t>小文件可本地临时处理，生产统一接入对象存储；每个任务使用独立工作目录，产物带 trace_id、算法版本、输入摘要、CRS、生成时间和生命周期。</w:t>
      </w:r>
    </w:p>
    <w:p>
      <w:pPr>
        <w:pStyle w:val="Heading2"/>
        <w:keepNext/>
      </w:pPr>
      <w:r>
        <w:t>5. 执行与资源层</w:t>
      </w:r>
    </w:p>
    <w:p>
      <w:r>
        <w:t>指数、统计等轻任务可同步；正射、镶嵌、深度学习等重任务进入异步队列。按 CPU/GPU、内存、预计时长打资源标签，支持超时、取消和幂等重试。</w:t>
      </w:r>
    </w:p>
    <w:p>
      <w:pPr>
        <w:pStyle w:val="Heading2"/>
        <w:keepNext/>
      </w:pPr>
      <w:r>
        <w:t>6. 治理与可观测层</w:t>
      </w:r>
    </w:p>
    <w:p>
      <w:r>
        <w:t>记录参数、算法/模型版本、输入哈希、耗时、资源、状态和错误码；建设成功率、P95耗时、队列深度、GPU利用率、产物大小与精度漂移监控。</w:t>
      </w:r>
    </w:p>
    <w:p>
      <w:pPr>
        <w:pStyle w:val="Heading2"/>
        <w:keepNext/>
      </w:pPr>
      <w:r>
        <w:t>7. 业务交付层</w:t>
      </w:r>
    </w:p>
    <w:p>
      <w:r>
        <w:t>算法原始栅格不是最终价值。统一把结果转成专题图、地块统计、面积占比、告警和可追溯报告，L4 服务负责业务口径而非重复实现底层算法。</w:t>
      </w:r>
    </w:p>
    <w:p>
      <w:pPr>
        <w:pStyle w:val="Heading1"/>
        <w:keepNext/>
      </w:pPr>
      <w:r>
        <w:t>六、真实服务与算法产物截图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FastAPI Swagger 交互文档（本地真实服务）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`/api/v1/algorithms` 55 项算法列表（本地真实响应）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3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dvi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NDVI 算法真实调用与产物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3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-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SVM/随机森林分类真实调用与产物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79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RX 异常检测真实调用与产物</w:t>
      </w:r>
    </w:p>
    <w:p>
      <w:pPr>
        <w:pStyle w:val="Heading1"/>
        <w:keepNext/>
      </w:pPr>
      <w:r>
        <w:t>七、生产化路线建议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第一阶段：加固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对现有 55 项补参数 Schema、真实样本、精度基线、异常码、单元/回归测试和性能测试。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第二阶段：高频补齐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优先实现 L2 清洗/特征与 L3 指数、变化检测、后处理等业务高频算法，形成可组合流水线。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第三阶段：重能力接入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正射、大气校正、镶嵌等采用成熟库或厂商 SDK；深度模型进入 GPU 异步服务与模型注册中心。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第四阶段：业务闭环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围绕地块、作物和任务组织 L4 报表、告警、复核、反馈与模型迭代，形成可量化业务价值。</w:t>
            </w:r>
          </w:p>
        </w:tc>
      </w:tr>
    </w:tbl>
    <w:p>
      <w:pPr>
        <w:pStyle w:val="Heading1"/>
        <w:keepNext/>
      </w:pPr>
      <w:r>
        <w:t>八、附录：统一接口示例</w:t>
      </w:r>
    </w:p>
    <w:p>
      <w:r>
        <w:t>服务地址：http://127.0.0.1:28800　　交互文档：/docs　　算法列表：/api/v1/algorithms</w:t>
      </w:r>
    </w:p>
    <w:p>
      <w:r>
        <w:rPr>
          <w:rFonts w:ascii="Menlo" w:hAnsi="Menlo" w:eastAsia="Menlo"/>
          <w:sz w:val="18"/>
        </w:rPr>
        <w:t>curl -X POST "http://127.0.0.1:28800/api/v1/27_ndvi/run" \</w:t>
        <w:br/>
        <w:t xml:space="preserve">  -F "file=@algorithms/27_ndvi/testdata/input.tif" \</w:t>
        <w:br/>
        <w:t xml:space="preserve">  -F 'params={"red_band":2,"nir_band":3}'</w:t>
      </w:r>
    </w:p>
    <w:p>
      <w:r>
        <w:t>统一响应字段：success（调用是否完成）、algorithm_id（算法标识）、implemented（核心实现状态）、message（说明）、data（统计与指标）、files（产物路径/URI）。生产环境建议追加 trace_id、algorithm_version、duration_ms 与 warnings。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等线" w:hAnsi="等线" w:eastAsia="等线"/>
        <w:color w:val="666666"/>
        <w:sz w:val="18"/>
      </w:rPr>
      <w:t>高光谱 55 项算法能力与服务封装方案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等线" w:hAnsi="等线" w:eastAsia="等线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