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ffiliation"/>
        <w:bidi w:val="0"/>
        <w:rPr/>
      </w:pPr>
      <w:r>
        <w:rPr/>
        <w:t>UNIVERSITY POLITEHNICA OF BUCHAREST</w:t>
      </w:r>
    </w:p>
    <w:p>
      <w:pPr>
        <w:pStyle w:val="Affiliation"/>
        <w:bidi w:val="0"/>
        <w:rPr/>
      </w:pPr>
      <w:r>
        <w:rPr/>
        <w:t>FACULTY OF AUTOMATIC CONTROL AND COMPUTERS</w:t>
      </w:r>
    </w:p>
    <w:p>
      <w:pPr>
        <w:pStyle w:val="Affiliation"/>
        <w:bidi w:val="0"/>
        <w:rPr/>
      </w:pPr>
      <w:r>
        <w:rPr/>
        <w:t>Cybersecurity Management and Data Sovereignty 2025 -2027</w:t>
      </w:r>
    </w:p>
    <w:p>
      <w:pPr>
        <w:pStyle w:val="Normal"/>
        <w:bidi w:val="0"/>
        <w:jc w:val="start"/>
        <w:rPr/>
      </w:pPr>
      <w:r>
        <w:rPr/>
      </w:r>
    </w:p>
    <w:p>
      <w:pPr>
        <w:pStyle w:val="Normal"/>
        <w:bidi w:val="0"/>
        <w:jc w:val="start"/>
        <w:rPr/>
      </w:pPr>
      <w:r>
        <w:rPr/>
      </w:r>
    </w:p>
    <w:tbl>
      <w:tblPr>
        <w:tblW w:w="8880" w:type="dxa"/>
        <w:jc w:val="start"/>
        <w:tblInd w:w="240" w:type="dxa"/>
        <w:tblLayout w:type="fixed"/>
        <w:tblCellMar>
          <w:top w:w="0" w:type="dxa"/>
          <w:start w:w="108" w:type="dxa"/>
          <w:bottom w:w="0" w:type="dxa"/>
          <w:end w:w="108" w:type="dxa"/>
        </w:tblCellMar>
      </w:tblPr>
      <w:tblGrid>
        <w:gridCol w:w="4296"/>
        <w:gridCol w:w="4584"/>
      </w:tblGrid>
      <w:tr>
        <w:trPr>
          <w:trHeight w:val="1700" w:hRule="atLeast"/>
        </w:trPr>
        <w:tc>
          <w:tcPr>
            <w:tcW w:w="4296" w:type="dxa"/>
            <w:tcBorders/>
            <w:vAlign w:val="center"/>
          </w:tcPr>
          <w:p>
            <w:pPr>
              <w:pStyle w:val="email"/>
              <w:bidi w:val="0"/>
              <w:snapToGrid w:val="false"/>
              <w:rPr/>
            </w:pPr>
            <w:r>
              <w:rPr/>
            </w:r>
          </w:p>
          <w:p>
            <w:pPr>
              <w:pStyle w:val="author"/>
              <w:bidi w:val="0"/>
              <w:spacing w:before="0" w:after="220"/>
              <w:rPr/>
            </w:pPr>
            <w:r>
              <w:rPr/>
              <w:drawing>
                <wp:inline distT="0" distB="0" distL="0" distR="0">
                  <wp:extent cx="873760" cy="873760"/>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rcRect l="-19" t="-19" r="-19" b="-19"/>
                          <a:stretch>
                            <a:fillRect/>
                          </a:stretch>
                        </pic:blipFill>
                        <pic:spPr bwMode="auto">
                          <a:xfrm>
                            <a:off x="0" y="0"/>
                            <a:ext cx="873760" cy="873760"/>
                          </a:xfrm>
                          <a:prstGeom prst="rect">
                            <a:avLst/>
                          </a:prstGeom>
                          <a:noFill/>
                        </pic:spPr>
                      </pic:pic>
                    </a:graphicData>
                  </a:graphic>
                </wp:inline>
              </w:drawing>
            </w:r>
          </w:p>
        </w:tc>
        <w:tc>
          <w:tcPr>
            <w:tcW w:w="4584" w:type="dxa"/>
            <w:tcBorders/>
            <w:vAlign w:val="center"/>
          </w:tcPr>
          <w:p>
            <w:pPr>
              <w:pStyle w:val="Normal"/>
              <w:bidi w:val="0"/>
              <w:jc w:val="center"/>
              <w:rPr>
                <w:b/>
                <w:sz w:val="28"/>
              </w:rPr>
            </w:pPr>
            <w:r>
              <w:rPr/>
              <w:drawing>
                <wp:inline distT="0" distB="0" distL="0" distR="0">
                  <wp:extent cx="1011555" cy="762635"/>
                  <wp:effectExtent l="0" t="0" r="0" b="0"/>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rcRect l="-19" t="-18" r="-19" b="-18"/>
                          <a:stretch>
                            <a:fillRect/>
                          </a:stretch>
                        </pic:blipFill>
                        <pic:spPr bwMode="auto">
                          <a:xfrm>
                            <a:off x="0" y="0"/>
                            <a:ext cx="1011555" cy="762635"/>
                          </a:xfrm>
                          <a:prstGeom prst="rect">
                            <a:avLst/>
                          </a:prstGeom>
                          <a:noFill/>
                        </pic:spPr>
                      </pic:pic>
                    </a:graphicData>
                  </a:graphic>
                </wp:inline>
              </w:drawing>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lang w:eastAsia="de-DE"/>
        </w:rPr>
      </w:pPr>
      <w:r>
        <w:rPr>
          <w:lang w:eastAsia="de-DE"/>
        </w:rPr>
      </w:r>
    </w:p>
    <w:p>
      <w:pPr>
        <w:pStyle w:val="Normal"/>
        <w:bidi w:val="0"/>
        <w:jc w:val="start"/>
        <w:rPr>
          <w:lang w:eastAsia="de-DE"/>
        </w:rPr>
      </w:pPr>
      <w:r>
        <w:rPr>
          <w:lang w:eastAsia="de-DE"/>
        </w:rPr>
      </w:r>
    </w:p>
    <w:p>
      <w:pPr>
        <w:pStyle w:val="Proiectdediploma"/>
        <w:bidi w:val="0"/>
        <w:rPr/>
      </w:pPr>
      <w:r>
        <w:rPr/>
        <w:t>Supervised Applied Project - 1</w:t>
      </w:r>
      <w:r>
        <w:rPr>
          <w:vertAlign w:val="superscript"/>
        </w:rPr>
        <w:t>st</w:t>
      </w:r>
      <w:r>
        <w:rPr/>
        <w:t xml:space="preserve"> semester report</w:t>
      </w:r>
    </w:p>
    <w:p>
      <w:pPr>
        <w:pStyle w:val="Normal"/>
        <w:bidi w:val="0"/>
        <w:jc w:val="start"/>
        <w:rPr/>
      </w:pPr>
      <w:r>
        <w:rPr/>
      </w:r>
    </w:p>
    <w:p>
      <w:pPr>
        <w:pStyle w:val="Titlulucrare"/>
        <w:bidi w:val="0"/>
        <w:rPr/>
      </w:pPr>
      <w:r>
        <w:rPr/>
        <w:t>AI-Assisted Chat Evidence Triage for Cybercrime Investigations</w:t>
      </w:r>
    </w:p>
    <w:p>
      <w:pPr>
        <w:pStyle w:val="Normal"/>
        <w:bidi w:val="0"/>
        <w:jc w:val="start"/>
        <w:rPr>
          <w:lang w:val="fr-FR"/>
        </w:rPr>
      </w:pPr>
      <w:r>
        <w:rPr>
          <w:lang w:val="fr-FR"/>
        </w:rPr>
      </w:r>
    </w:p>
    <w:p>
      <w:pPr>
        <w:pStyle w:val="Normal"/>
        <w:bidi w:val="0"/>
        <w:jc w:val="start"/>
        <w:rPr>
          <w:lang w:val="fr-FR"/>
        </w:rPr>
      </w:pPr>
      <w:r>
        <w:rPr>
          <w:lang w:val="fr-FR"/>
        </w:rPr>
      </w:r>
    </w:p>
    <w:p>
      <w:pPr>
        <w:pStyle w:val="Normal"/>
        <w:bidi w:val="0"/>
        <w:jc w:val="start"/>
        <w:rPr>
          <w:lang w:val="fr-FR"/>
        </w:rPr>
      </w:pPr>
      <w:r>
        <w:rPr>
          <w:lang w:val="fr-FR"/>
        </w:rPr>
      </w:r>
    </w:p>
    <w:p>
      <w:pPr>
        <w:pStyle w:val="Normal"/>
        <w:bidi w:val="0"/>
        <w:jc w:val="start"/>
        <w:rPr>
          <w:lang w:val="fr-FR"/>
        </w:rPr>
      </w:pPr>
      <w:r>
        <w:rPr>
          <w:lang w:val="fr-FR"/>
        </w:rPr>
      </w:r>
    </w:p>
    <w:p>
      <w:pPr>
        <w:pStyle w:val="Normal"/>
        <w:bidi w:val="0"/>
        <w:jc w:val="start"/>
        <w:rPr>
          <w:lang w:val="fr-FR"/>
        </w:rPr>
      </w:pPr>
      <w:r>
        <w:rPr>
          <w:lang w:val="fr-FR"/>
        </w:rPr>
      </w:r>
    </w:p>
    <w:p>
      <w:pPr>
        <w:pStyle w:val="Normal"/>
        <w:bidi w:val="0"/>
        <w:jc w:val="start"/>
        <w:rPr>
          <w:lang w:val="fr-FR"/>
        </w:rPr>
      </w:pPr>
      <w:r>
        <w:rPr>
          <w:lang w:val="fr-FR"/>
        </w:rPr>
      </w:r>
    </w:p>
    <w:tbl>
      <w:tblPr>
        <w:tblW w:w="8880" w:type="dxa"/>
        <w:jc w:val="start"/>
        <w:tblInd w:w="240" w:type="dxa"/>
        <w:tblLayout w:type="fixed"/>
        <w:tblCellMar>
          <w:top w:w="0" w:type="dxa"/>
          <w:start w:w="108" w:type="dxa"/>
          <w:bottom w:w="0" w:type="dxa"/>
          <w:end w:w="108" w:type="dxa"/>
        </w:tblCellMar>
      </w:tblPr>
      <w:tblGrid>
        <w:gridCol w:w="4862"/>
        <w:gridCol w:w="4018"/>
      </w:tblGrid>
      <w:tr>
        <w:trPr>
          <w:trHeight w:val="1700" w:hRule="atLeast"/>
        </w:trPr>
        <w:tc>
          <w:tcPr>
            <w:tcW w:w="4862" w:type="dxa"/>
            <w:tcBorders/>
          </w:tcPr>
          <w:p>
            <w:pPr>
              <w:pStyle w:val="author"/>
              <w:bidi w:val="0"/>
              <w:snapToGrid w:val="false"/>
              <w:rPr/>
            </w:pPr>
            <w:r>
              <w:rPr/>
            </w:r>
          </w:p>
          <w:p>
            <w:pPr>
              <w:pStyle w:val="Normal"/>
              <w:bidi w:val="0"/>
              <w:jc w:val="start"/>
              <w:rPr/>
            </w:pPr>
            <w:r>
              <w:rPr/>
            </w:r>
          </w:p>
          <w:p>
            <w:pPr>
              <w:pStyle w:val="Coordonator"/>
              <w:bidi w:val="0"/>
              <w:rPr/>
            </w:pPr>
            <w:r>
              <w:rPr/>
              <w:t>Scientific Advisor(s):</w:t>
            </w:r>
          </w:p>
          <w:p>
            <w:pPr>
              <w:pStyle w:val="email"/>
              <w:bidi w:val="0"/>
              <w:rPr/>
            </w:pPr>
            <w:r>
              <w:rPr/>
            </w:r>
          </w:p>
          <w:p>
            <w:pPr>
              <w:pStyle w:val="author"/>
              <w:bidi w:val="0"/>
              <w:rPr/>
            </w:pPr>
            <w:r>
              <w:rPr/>
            </w:r>
          </w:p>
          <w:p>
            <w:pPr>
              <w:pStyle w:val="author"/>
              <w:bidi w:val="0"/>
              <w:spacing w:before="0" w:after="220"/>
              <w:ind w:hanging="0" w:start="0" w:end="0"/>
              <w:rPr>
                <w:rFonts w:ascii="Calibri" w:hAnsi="Calibri" w:cs="Calibri"/>
                <w:b/>
                <w:sz w:val="28"/>
              </w:rPr>
            </w:pPr>
            <w:r>
              <w:rPr>
                <w:rFonts w:cs="Calibri" w:ascii="Calibri" w:hAnsi="Calibri"/>
                <w:b/>
                <w:sz w:val="28"/>
              </w:rPr>
            </w:r>
          </w:p>
        </w:tc>
        <w:tc>
          <w:tcPr>
            <w:tcW w:w="4018" w:type="dxa"/>
            <w:tcBorders/>
          </w:tcPr>
          <w:p>
            <w:pPr>
              <w:pStyle w:val="Normal"/>
              <w:bidi w:val="0"/>
              <w:snapToGrid w:val="false"/>
              <w:jc w:val="start"/>
              <w:rPr>
                <w:rFonts w:ascii="Calibri" w:hAnsi="Calibri" w:cs="Calibri"/>
                <w:b/>
                <w:sz w:val="28"/>
              </w:rPr>
            </w:pPr>
            <w:r>
              <w:rPr>
                <w:rFonts w:cs="Calibri" w:ascii="Calibri" w:hAnsi="Calibri"/>
                <w:b/>
                <w:sz w:val="28"/>
              </w:rPr>
            </w:r>
          </w:p>
          <w:p>
            <w:pPr>
              <w:pStyle w:val="Normal"/>
              <w:bidi w:val="0"/>
              <w:jc w:val="start"/>
              <w:rPr/>
            </w:pPr>
            <w:r>
              <w:rPr/>
            </w:r>
          </w:p>
          <w:p>
            <w:pPr>
              <w:pStyle w:val="Numeautor"/>
              <w:bidi w:val="0"/>
              <w:jc w:val="end"/>
              <w:rPr>
                <w:b/>
                <w:lang w:val="de-DE"/>
              </w:rPr>
            </w:pPr>
            <w:r>
              <w:rPr>
                <w:b/>
                <w:lang w:val="de-DE"/>
              </w:rPr>
            </w:r>
          </w:p>
          <w:p>
            <w:pPr>
              <w:pStyle w:val="Numeautor"/>
              <w:bidi w:val="0"/>
              <w:jc w:val="end"/>
              <w:rPr>
                <w:b/>
                <w:lang w:val="de-DE"/>
              </w:rPr>
            </w:pPr>
            <w:r>
              <w:rPr>
                <w:b/>
                <w:lang w:val="de-DE"/>
              </w:rPr>
              <w:t>Student:</w:t>
            </w:r>
          </w:p>
          <w:p>
            <w:pPr>
              <w:pStyle w:val="Numeautor"/>
              <w:bidi w:val="0"/>
              <w:jc w:val="end"/>
              <w:rPr/>
            </w:pPr>
            <w:r>
              <w:rPr>
                <w:lang w:val="de-DE"/>
              </w:rPr>
              <w:t>Ionut  Andrei Florescu</w:t>
            </w:r>
          </w:p>
          <w:p>
            <w:pPr>
              <w:pStyle w:val="Numeautor"/>
              <w:bidi w:val="0"/>
              <w:jc w:val="end"/>
              <w:rPr>
                <w:b/>
              </w:rPr>
            </w:pPr>
            <w:r>
              <w:rPr>
                <w:b/>
              </w:rPr>
            </w:r>
          </w:p>
          <w:p>
            <w:pPr>
              <w:pStyle w:val="Normal"/>
              <w:bidi w:val="0"/>
              <w:jc w:val="start"/>
              <w:rPr/>
            </w:pPr>
            <w:r>
              <w:rPr/>
            </w:r>
          </w:p>
          <w:p>
            <w:pPr>
              <w:pStyle w:val="author"/>
              <w:bidi w:val="0"/>
              <w:spacing w:before="0" w:after="220"/>
              <w:ind w:hanging="0" w:start="0" w:end="0"/>
              <w:rPr>
                <w:rFonts w:ascii="Calibri" w:hAnsi="Calibri" w:cs="Calibri"/>
                <w:b/>
                <w:sz w:val="28"/>
              </w:rPr>
            </w:pPr>
            <w:r>
              <w:rPr>
                <w:rFonts w:cs="Calibri" w:ascii="Calibri" w:hAnsi="Calibri"/>
                <w:b/>
                <w:sz w:val="28"/>
              </w:rPr>
            </w:r>
          </w:p>
        </w:tc>
      </w:tr>
    </w:tbl>
    <w:p>
      <w:pPr>
        <w:pStyle w:val="Coordonator"/>
        <w:bidi w:val="0"/>
        <w:rPr/>
      </w:pPr>
      <w:r>
        <w:rPr/>
      </w:r>
    </w:p>
    <w:p>
      <w:pPr>
        <w:pStyle w:val="Normal"/>
        <w:bidi w:val="0"/>
        <w:jc w:val="start"/>
        <w:rPr/>
      </w:pPr>
      <w:r>
        <w:rPr/>
      </w:r>
    </w:p>
    <w:p>
      <w:pPr>
        <w:pStyle w:val="Normal"/>
        <w:bidi w:val="0"/>
        <w:jc w:val="start"/>
        <w:rPr/>
      </w:pPr>
      <w:r>
        <w:rPr/>
      </w:r>
    </w:p>
    <w:p>
      <w:pPr>
        <w:pStyle w:val="Oras"/>
        <w:bidi w:val="0"/>
        <w:rPr/>
      </w:pPr>
      <w:r>
        <w:rPr/>
        <w:t>BUCHAREST</w:t>
      </w:r>
    </w:p>
    <w:p>
      <w:pPr>
        <w:pStyle w:val="An"/>
        <w:bidi w:val="0"/>
        <w:rPr/>
      </w:pPr>
      <w:r>
        <w:rPr/>
        <w:t>February 2026</w:t>
      </w:r>
    </w:p>
    <w:p>
      <w:pPr>
        <w:pStyle w:val="Bsectiontitle"/>
        <w:bidi w:val="0"/>
        <w:ind w:hanging="0" w:start="0" w:end="0"/>
        <w:jc w:val="start"/>
        <w:rPr/>
      </w:pPr>
      <w:bookmarkStart w:id="0" w:name="__RefHeading___Toc265586143"/>
      <w:bookmarkEnd w:id="0"/>
      <w:r>
        <w:rPr/>
        <w:t>1. Introduction</w:t>
      </w:r>
    </w:p>
    <w:p>
      <w:pPr>
        <w:pStyle w:val="Basetext"/>
        <w:bidi w:val="0"/>
        <w:rPr>
          <w:rFonts w:ascii="Calibri" w:hAnsi="Calibri"/>
        </w:rPr>
      </w:pPr>
      <w:r>
        <w:rPr>
          <w:rFonts w:ascii="Calibri" w:hAnsi="Calibri"/>
        </w:rPr>
        <w:t>Chat-based communication platforms such as WhatsApp, Telegram, Signal, and Discord are frequently used in cybercrime activities and therefore represent a major source of digital evidence in criminal investigations. Following lawful digital forensic extraction, investigators are often confronted with extremely large volumes of chat messages that must be manually reviewed to identify relevant evidence.</w:t>
      </w:r>
    </w:p>
    <w:p>
      <w:pPr>
        <w:pStyle w:val="Basetext"/>
        <w:bidi w:val="0"/>
        <w:rPr/>
      </w:pPr>
      <w:r>
        <w:rPr>
          <w:rFonts w:ascii="Calibri" w:hAnsi="Calibri"/>
        </w:rPr>
        <w:t xml:space="preserve">The objective of this supervised applied project is to design an </w:t>
      </w:r>
      <w:r>
        <w:rPr>
          <w:rStyle w:val="Strong"/>
          <w:rFonts w:ascii="Calibri" w:hAnsi="Calibri"/>
        </w:rPr>
        <w:t>AI-assisted chat evidence triage framework</w:t>
      </w:r>
      <w:r>
        <w:rPr>
          <w:rFonts w:ascii="Calibri" w:hAnsi="Calibri"/>
        </w:rPr>
        <w:t xml:space="preserve"> to support investigators during the </w:t>
      </w:r>
      <w:r>
        <w:rPr>
          <w:rStyle w:val="Strong"/>
          <w:rFonts w:ascii="Calibri" w:hAnsi="Calibri"/>
        </w:rPr>
        <w:t>initial review of extracted chat data</w:t>
      </w:r>
      <w:r>
        <w:rPr>
          <w:rFonts w:ascii="Calibri" w:hAnsi="Calibri"/>
        </w:rPr>
        <w:t>. The system is intended to assist investigators by organizing, prioritizing, and highlighting potentially relevant messages, while ensuring legal compliance, transparency, and human oversight.</w:t>
      </w:r>
    </w:p>
    <w:p>
      <w:pPr>
        <w:pStyle w:val="Basetext"/>
        <w:bidi w:val="0"/>
        <w:rPr/>
      </w:pPr>
      <w:r>
        <w:rPr>
          <w:rFonts w:ascii="Calibri" w:hAnsi="Calibri"/>
        </w:rPr>
        <w:t>The focus of this phase is on problem definition, legal and ethical analysis, system design, and methodological planning. Technical implementation and prototyping are explicitly planned for subsequent semesters.</w:t>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r>
    </w:p>
    <w:p>
      <w:pPr>
        <w:pStyle w:val="Bsectiontitle"/>
        <w:bidi w:val="0"/>
        <w:ind w:hanging="0" w:start="0" w:end="0"/>
        <w:jc w:val="start"/>
        <w:rPr/>
      </w:pPr>
      <w:bookmarkStart w:id="1" w:name="__RefHeading___Toc265586143_Copy_4"/>
      <w:bookmarkEnd w:id="1"/>
      <w:r>
        <w:rPr/>
        <w:t xml:space="preserve">2. </w:t>
      </w:r>
      <w:r>
        <w:rPr>
          <w:rStyle w:val="Strong"/>
          <w:b/>
          <w:bCs/>
        </w:rPr>
        <w:t>Problem Definition and Investigative Context</w:t>
      </w:r>
    </w:p>
    <w:p>
      <w:pPr>
        <w:pStyle w:val="Basetext"/>
        <w:bidi w:val="0"/>
        <w:rPr>
          <w:rFonts w:ascii="Calibri" w:hAnsi="Calibri"/>
        </w:rPr>
      </w:pPr>
      <w:r>
        <w:rPr>
          <w:rFonts w:ascii="Calibri" w:hAnsi="Calibri"/>
        </w:rPr>
        <w:t>Cybercrime investigations increasingly involve extensive chat datasets extracted from digital devices and online services. These datasets often contain thousands of messages spanning long time periods and multiple participants, of which only a small fraction may be relevant to the investigation.</w:t>
      </w:r>
    </w:p>
    <w:p>
      <w:pPr>
        <w:pStyle w:val="Basetext"/>
        <w:bidi w:val="0"/>
        <w:rPr>
          <w:rFonts w:ascii="Calibri" w:hAnsi="Calibri"/>
        </w:rPr>
      </w:pPr>
      <w:r>
        <w:rPr>
          <w:rFonts w:ascii="Calibri" w:hAnsi="Calibri"/>
        </w:rPr>
        <w:t>Manual review of such data is resource-intensive and prone to human fatigue, increasing the risk of delayed investigations or overlooked evidence. Existing digital forensic tools focus primarily on acquisition, preservation, and timeline reconstruction, offering limited support for content-based prioritization of chat messages.</w:t>
      </w:r>
    </w:p>
    <w:p>
      <w:pPr>
        <w:pStyle w:val="Basetext"/>
        <w:bidi w:val="0"/>
        <w:rPr>
          <w:rFonts w:ascii="Calibri" w:hAnsi="Calibri"/>
        </w:rPr>
      </w:pPr>
      <w:r>
        <w:rPr>
          <w:rFonts w:ascii="Calibri" w:hAnsi="Calibri"/>
        </w:rPr>
        <w:t xml:space="preserve">The core problem addressed in this project is the lack of </w:t>
      </w:r>
      <w:r>
        <w:rPr>
          <w:rStyle w:val="Strong"/>
          <w:rFonts w:ascii="Calibri" w:hAnsi="Calibri"/>
        </w:rPr>
        <w:t>structured, legally compliant triage mechanisms</w:t>
      </w:r>
      <w:r>
        <w:rPr>
          <w:rFonts w:ascii="Calibri" w:hAnsi="Calibri"/>
        </w:rPr>
        <w:t xml:space="preserve"> to support investigators in managing and prioritizing chat evidence at an early stage of the investigative process.</w:t>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r>
    </w:p>
    <w:p>
      <w:pPr>
        <w:pStyle w:val="Bsectiontitle"/>
        <w:bidi w:val="0"/>
        <w:ind w:hanging="0" w:start="0" w:end="0"/>
        <w:jc w:val="start"/>
        <w:rPr/>
      </w:pPr>
      <w:bookmarkStart w:id="2" w:name="__RefHeading___Toc265586143_Copy_4_Copy_"/>
      <w:bookmarkEnd w:id="2"/>
      <w:r>
        <w:rPr/>
        <w:t xml:space="preserve">3. </w:t>
      </w:r>
      <w:r>
        <w:rPr>
          <w:rStyle w:val="Strong"/>
          <w:b/>
          <w:bCs/>
        </w:rPr>
        <w:t>Legal and Ethical Framework</w:t>
      </w:r>
    </w:p>
    <w:p>
      <w:pPr>
        <w:pStyle w:val="Basetext"/>
        <w:bidi w:val="0"/>
        <w:rPr>
          <w:rFonts w:ascii="Calibri" w:hAnsi="Calibri"/>
        </w:rPr>
      </w:pPr>
      <w:r>
        <w:rPr>
          <w:rFonts w:ascii="Calibri" w:hAnsi="Calibri"/>
        </w:rPr>
        <w:t>The automated analysis of chat messages raises significant legal and ethical concerns due to the personal and often sensitive nature of communication data. Within the European Union, such processing must comply with the General Data Protection Regulation (GDPR) and relevant law enforcement data protection frameworks.</w:t>
      </w:r>
    </w:p>
    <w:p>
      <w:pPr>
        <w:pStyle w:val="Basetext"/>
        <w:bidi w:val="0"/>
        <w:rPr>
          <w:rFonts w:ascii="Calibri" w:hAnsi="Calibri"/>
        </w:rPr>
      </w:pPr>
      <w:r>
        <w:rPr>
          <w:rFonts w:ascii="Calibri" w:hAnsi="Calibri"/>
        </w:rPr>
        <w:t>Key principles guiding the project include:</w:t>
      </w:r>
    </w:p>
    <w:p>
      <w:pPr>
        <w:pStyle w:val="Basetext"/>
        <w:bidi w:val="0"/>
        <w:rPr>
          <w:rFonts w:ascii="Calibri" w:hAnsi="Calibri"/>
        </w:rPr>
      </w:pPr>
      <w:r>
        <w:rPr>
          <w:rFonts w:ascii="Calibri" w:hAnsi="Calibri"/>
        </w:rPr>
        <w:t xml:space="preserve">    </w:t>
      </w:r>
      <w:r>
        <w:rPr>
          <w:rFonts w:ascii="Calibri" w:hAnsi="Calibri"/>
        </w:rPr>
        <w:t>- Purpose limitation and proportionality;</w:t>
      </w:r>
    </w:p>
    <w:p>
      <w:pPr>
        <w:pStyle w:val="Basetext"/>
        <w:bidi w:val="0"/>
        <w:rPr>
          <w:rFonts w:ascii="Calibri" w:hAnsi="Calibri"/>
        </w:rPr>
      </w:pPr>
      <w:r>
        <w:rPr>
          <w:rFonts w:ascii="Calibri" w:hAnsi="Calibri"/>
        </w:rPr>
        <w:t xml:space="preserve">    </w:t>
      </w:r>
      <w:r>
        <w:rPr>
          <w:rFonts w:ascii="Calibri" w:hAnsi="Calibri"/>
        </w:rPr>
        <w:t>- Data minimization;</w:t>
      </w:r>
    </w:p>
    <w:p>
      <w:pPr>
        <w:pStyle w:val="Basetext"/>
        <w:bidi w:val="0"/>
        <w:rPr>
          <w:rFonts w:ascii="Calibri" w:hAnsi="Calibri"/>
        </w:rPr>
      </w:pPr>
      <w:r>
        <w:rPr>
          <w:rFonts w:ascii="Calibri" w:hAnsi="Calibri"/>
        </w:rPr>
        <w:t xml:space="preserve">    </w:t>
      </w:r>
      <w:r>
        <w:rPr>
          <w:rFonts w:ascii="Calibri" w:hAnsi="Calibri"/>
        </w:rPr>
        <w:t>- Transparency;</w:t>
      </w:r>
    </w:p>
    <w:p>
      <w:pPr>
        <w:pStyle w:val="Basetext"/>
        <w:bidi w:val="0"/>
        <w:rPr>
          <w:rFonts w:ascii="Calibri" w:hAnsi="Calibri"/>
        </w:rPr>
      </w:pPr>
      <w:r>
        <w:rPr>
          <w:rFonts w:ascii="Calibri" w:hAnsi="Calibri"/>
        </w:rPr>
        <w:t xml:space="preserve">    </w:t>
      </w:r>
      <w:r>
        <w:rPr>
          <w:rFonts w:ascii="Calibri" w:hAnsi="Calibri"/>
        </w:rPr>
        <w:t>- Human oversight and accountability;</w:t>
      </w:r>
    </w:p>
    <w:p>
      <w:pPr>
        <w:pStyle w:val="Basetext"/>
        <w:bidi w:val="0"/>
        <w:rPr>
          <w:rFonts w:ascii="Calibri" w:hAnsi="Calibri"/>
        </w:rPr>
      </w:pPr>
      <w:r>
        <w:rPr>
          <w:rFonts w:ascii="Calibri" w:hAnsi="Calibri"/>
        </w:rPr>
        <w:t>In particular, the project explicitly avoids fully automated decision-making that could produce legal or similarly significant effects. The proposed system is designed as a decision-support tool, ensuring that all investigative decisions remain under human control.</w:t>
      </w:r>
    </w:p>
    <w:p>
      <w:pPr>
        <w:pStyle w:val="Basetext"/>
        <w:bidi w:val="0"/>
        <w:rPr>
          <w:rFonts w:ascii="Calibri" w:hAnsi="Calibri"/>
        </w:rPr>
      </w:pPr>
      <w:r>
        <w:rPr>
          <w:rFonts w:ascii="Calibri" w:hAnsi="Calibri"/>
        </w:rPr>
        <w:t>Ethical risks such as bias, misinterpretation of informal language, and over-reliance on automated outputs are acknowledged and addressed through conservative system design and a human-in-the-loop approach.</w:t>
      </w:r>
    </w:p>
    <w:p>
      <w:pPr>
        <w:pStyle w:val="Basetext"/>
        <w:bidi w:val="0"/>
        <w:rPr>
          <w:rFonts w:ascii="Calibri" w:hAnsi="Calibri"/>
        </w:rPr>
      </w:pPr>
      <w:r>
        <w:rPr>
          <w:rFonts w:ascii="Calibri" w:hAnsi="Calibri"/>
        </w:rPr>
      </w:r>
    </w:p>
    <w:p>
      <w:pPr>
        <w:pStyle w:val="Bsectiontitle"/>
        <w:bidi w:val="0"/>
        <w:ind w:hanging="0" w:start="0" w:end="0"/>
        <w:jc w:val="start"/>
        <w:rPr/>
      </w:pPr>
      <w:bookmarkStart w:id="3" w:name="__RefHeading___Toc265586143_Copy_4_Copy1"/>
      <w:bookmarkEnd w:id="3"/>
      <w:r>
        <w:rPr/>
        <w:t xml:space="preserve">4. </w:t>
      </w:r>
      <w:r>
        <w:rPr>
          <w:rStyle w:val="Strong"/>
          <w:b/>
          <w:bCs/>
        </w:rPr>
        <w:t>Conceptual System Design</w:t>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t>During the first semester, a conceptual system architecture was developed for an AI-assisted chat evidence triage system. The design assumes that digital forensic extraction and data integrity verification have already been performed using standard forensic tools.</w:t>
      </w:r>
    </w:p>
    <w:p>
      <w:pPr>
        <w:pStyle w:val="Basetext"/>
        <w:bidi w:val="0"/>
        <w:rPr>
          <w:rFonts w:ascii="Calibri" w:hAnsi="Calibri"/>
        </w:rPr>
      </w:pPr>
      <w:r>
        <w:rPr>
          <w:rFonts w:ascii="Calibri" w:hAnsi="Calibri"/>
        </w:rPr>
        <w:t>The conceptual architecture includes:</w:t>
      </w:r>
    </w:p>
    <w:p>
      <w:pPr>
        <w:pStyle w:val="Basetext"/>
        <w:bidi w:val="0"/>
        <w:rPr>
          <w:rFonts w:ascii="Calibri" w:hAnsi="Calibri"/>
        </w:rPr>
      </w:pPr>
      <w:r>
        <w:rPr>
          <w:rFonts w:ascii="Calibri" w:hAnsi="Calibri"/>
        </w:rPr>
        <w:t xml:space="preserve">   </w:t>
      </w:r>
      <w:r>
        <w:rPr>
          <w:rFonts w:ascii="Calibri" w:hAnsi="Calibri"/>
        </w:rPr>
        <w:t>- A chat ingestion component for imported forensic chat exports;</w:t>
      </w:r>
    </w:p>
    <w:p>
      <w:pPr>
        <w:pStyle w:val="Basetext"/>
        <w:bidi w:val="0"/>
        <w:rPr>
          <w:rFonts w:ascii="Calibri" w:hAnsi="Calibri"/>
        </w:rPr>
      </w:pPr>
      <w:r>
        <w:rPr>
          <w:rFonts w:ascii="Calibri" w:hAnsi="Calibri"/>
        </w:rPr>
        <w:t xml:space="preserve">   </w:t>
      </w:r>
      <w:r>
        <w:rPr>
          <w:rFonts w:ascii="Calibri" w:hAnsi="Calibri"/>
        </w:rPr>
        <w:t>- A preprocessing layer to normalize message content and metadata;</w:t>
      </w:r>
    </w:p>
    <w:p>
      <w:pPr>
        <w:pStyle w:val="Basetext"/>
        <w:bidi w:val="0"/>
        <w:rPr>
          <w:rFonts w:ascii="Calibri" w:hAnsi="Calibri"/>
        </w:rPr>
      </w:pPr>
      <w:r>
        <w:rPr>
          <w:rFonts w:ascii="Calibri" w:hAnsi="Calibri"/>
        </w:rPr>
        <w:t xml:space="preserve">   </w:t>
      </w:r>
      <w:r>
        <w:rPr>
          <w:rFonts w:ascii="Calibri" w:hAnsi="Calibri"/>
        </w:rPr>
        <w:t>- A classification module to group messages by investigative relevance;</w:t>
      </w:r>
    </w:p>
    <w:p>
      <w:pPr>
        <w:pStyle w:val="Basetext"/>
        <w:bidi w:val="0"/>
        <w:rPr>
          <w:rFonts w:ascii="Calibri" w:hAnsi="Calibri"/>
        </w:rPr>
      </w:pPr>
      <w:r>
        <w:rPr>
          <w:rFonts w:ascii="Calibri" w:hAnsi="Calibri"/>
        </w:rPr>
        <w:t xml:space="preserve">   </w:t>
      </w:r>
      <w:r>
        <w:rPr>
          <w:rFonts w:ascii="Calibri" w:hAnsi="Calibri"/>
        </w:rPr>
        <w:t>- An entity extraction component to identify key elements such as names, locations, and financial indicators;</w:t>
      </w:r>
    </w:p>
    <w:p>
      <w:pPr>
        <w:pStyle w:val="Basetext"/>
        <w:bidi w:val="0"/>
        <w:rPr>
          <w:rFonts w:ascii="Calibri" w:hAnsi="Calibri"/>
        </w:rPr>
      </w:pPr>
      <w:r>
        <w:rPr>
          <w:rFonts w:ascii="Calibri" w:hAnsi="Calibri"/>
        </w:rPr>
        <w:t xml:space="preserve">   </w:t>
      </w:r>
      <w:r>
        <w:rPr>
          <w:rFonts w:ascii="Calibri" w:hAnsi="Calibri"/>
        </w:rPr>
        <w:t>- A relevance scoring mechanism to support prioritization;</w:t>
      </w:r>
    </w:p>
    <w:p>
      <w:pPr>
        <w:pStyle w:val="Basetext"/>
        <w:bidi w:val="0"/>
        <w:rPr>
          <w:rFonts w:ascii="Calibri" w:hAnsi="Calibri"/>
        </w:rPr>
      </w:pPr>
      <w:r>
        <w:rPr>
          <w:rFonts w:ascii="Calibri" w:hAnsi="Calibri"/>
        </w:rPr>
        <w:t xml:space="preserve">   </w:t>
      </w:r>
      <w:r>
        <w:rPr>
          <w:rFonts w:ascii="Calibri" w:hAnsi="Calibri"/>
        </w:rPr>
        <w:t>- A human review stage where investigators assess AI-assisted outputs;</w:t>
      </w:r>
    </w:p>
    <w:p>
      <w:pPr>
        <w:pStyle w:val="Basetext"/>
        <w:bidi w:val="0"/>
        <w:rPr>
          <w:rFonts w:ascii="Calibri" w:hAnsi="Calibri"/>
        </w:rPr>
      </w:pPr>
      <w:r>
        <w:rPr>
          <w:rFonts w:ascii="Calibri" w:hAnsi="Calibri"/>
        </w:rPr>
        <w:t>At this stage, the architecture remains conceptual, serving as a blueprint for future implementation.</w:t>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r>
    </w:p>
    <w:p>
      <w:pPr>
        <w:pStyle w:val="Bsectiontitle"/>
        <w:bidi w:val="0"/>
        <w:ind w:hanging="0" w:start="0" w:end="0"/>
        <w:jc w:val="start"/>
        <w:rPr/>
      </w:pPr>
      <w:bookmarkStart w:id="4" w:name="__RefHeading___Toc265586143_Copy_4_Copy2"/>
      <w:bookmarkEnd w:id="4"/>
      <w:r>
        <w:rPr/>
        <w:t xml:space="preserve">5. </w:t>
      </w:r>
      <w:r>
        <w:rPr>
          <w:rStyle w:val="Strong"/>
          <w:b/>
          <w:bCs/>
        </w:rPr>
        <w:t>Methodology and Planned Implementation</w:t>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t>The methodology adopted for this project combines literature review, legal analysis, and system design. During the first semester, academic and professional literature on digital forensics, AI in law enforcement, and ethical AI governance was reviewed to inform the project scope and constraints.</w:t>
      </w:r>
    </w:p>
    <w:p>
      <w:pPr>
        <w:pStyle w:val="Basetext"/>
        <w:bidi w:val="0"/>
        <w:rPr>
          <w:rFonts w:ascii="Calibri" w:hAnsi="Calibri"/>
        </w:rPr>
      </w:pPr>
      <w:r>
        <w:rPr>
          <w:rFonts w:ascii="Calibri" w:hAnsi="Calibri"/>
        </w:rPr>
        <w:t xml:space="preserve">For subsequent semesters, a phased implementation plan has been defined. This includes the development of a lightweight proof-of-concept prototype using Python and open-source NLP libraries, focusing on chat message classification, entity extraction, and </w:t>
      </w:r>
      <w:r>
        <w:rPr>
          <w:rFonts w:ascii="Calibri" w:hAnsi="Calibri"/>
        </w:rPr>
        <w:t xml:space="preserve">maybe </w:t>
      </w:r>
      <w:r>
        <w:rPr>
          <w:rFonts w:ascii="Calibri" w:hAnsi="Calibri"/>
        </w:rPr>
        <w:t>relevance scoring. Evaluation will prioritize transparency, explainability, and investigator trust over performance metrics.</w:t>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r>
    </w:p>
    <w:p>
      <w:pPr>
        <w:pStyle w:val="Bsectiontitle"/>
        <w:bidi w:val="0"/>
        <w:ind w:hanging="0" w:start="0" w:end="0"/>
        <w:jc w:val="start"/>
        <w:rPr/>
      </w:pPr>
      <w:bookmarkStart w:id="5" w:name="__RefHeading___Toc265586143_Copy_4_Copy3"/>
      <w:bookmarkEnd w:id="5"/>
      <w:r>
        <w:rPr/>
        <w:t xml:space="preserve">6. </w:t>
      </w:r>
      <w:r>
        <w:rPr>
          <w:rStyle w:val="Strong"/>
          <w:b/>
          <w:bCs/>
        </w:rPr>
        <w:t>Current Limitations and Risk Analysis</w:t>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t>At this stage, no technical implementation has been deployed. However, several anticipated limitations and risks have been identified:</w:t>
      </w:r>
    </w:p>
    <w:p>
      <w:pPr>
        <w:pStyle w:val="Basetext"/>
        <w:bidi w:val="0"/>
        <w:rPr>
          <w:rFonts w:ascii="Calibri" w:hAnsi="Calibri"/>
        </w:rPr>
      </w:pPr>
      <w:r>
        <w:rPr>
          <w:rFonts w:ascii="Calibri" w:hAnsi="Calibri"/>
        </w:rPr>
        <w:t xml:space="preserve">    </w:t>
      </w:r>
      <w:r>
        <w:rPr>
          <w:rFonts w:ascii="Calibri" w:hAnsi="Calibri"/>
        </w:rPr>
        <w:t>- Ambiguity and informal language in chat messages;</w:t>
      </w:r>
    </w:p>
    <w:p>
      <w:pPr>
        <w:pStyle w:val="Basetext"/>
        <w:bidi w:val="0"/>
        <w:rPr>
          <w:rFonts w:ascii="Calibri" w:hAnsi="Calibri"/>
        </w:rPr>
      </w:pPr>
      <w:r>
        <w:rPr>
          <w:rFonts w:ascii="Calibri" w:hAnsi="Calibri"/>
        </w:rPr>
        <w:t xml:space="preserve">    </w:t>
      </w:r>
      <w:r>
        <w:rPr>
          <w:rFonts w:ascii="Calibri" w:hAnsi="Calibri"/>
        </w:rPr>
        <w:t>- Context fragmentation across long conversations;</w:t>
      </w:r>
    </w:p>
    <w:p>
      <w:pPr>
        <w:pStyle w:val="Basetext"/>
        <w:bidi w:val="0"/>
        <w:rPr>
          <w:rFonts w:ascii="Calibri" w:hAnsi="Calibri"/>
        </w:rPr>
      </w:pPr>
      <w:r>
        <w:rPr>
          <w:rFonts w:ascii="Calibri" w:hAnsi="Calibri"/>
        </w:rPr>
        <w:t xml:space="preserve">    </w:t>
      </w:r>
      <w:r>
        <w:rPr>
          <w:rFonts w:ascii="Calibri" w:hAnsi="Calibri"/>
        </w:rPr>
        <w:t>- Language dependency of NLP techniques;</w:t>
      </w:r>
    </w:p>
    <w:p>
      <w:pPr>
        <w:pStyle w:val="Basetext"/>
        <w:bidi w:val="0"/>
        <w:rPr>
          <w:rFonts w:ascii="Calibri" w:hAnsi="Calibri"/>
        </w:rPr>
      </w:pPr>
      <w:r>
        <w:rPr>
          <w:rFonts w:ascii="Calibri" w:hAnsi="Calibri"/>
        </w:rPr>
        <w:t xml:space="preserve">    </w:t>
      </w:r>
      <w:r>
        <w:rPr>
          <w:rFonts w:ascii="Calibri" w:hAnsi="Calibri"/>
        </w:rPr>
        <w:t>- Legal risks associated with automated processing of personal data;</w:t>
      </w:r>
    </w:p>
    <w:p>
      <w:pPr>
        <w:pStyle w:val="Basetext"/>
        <w:bidi w:val="0"/>
        <w:rPr>
          <w:rFonts w:ascii="Calibri" w:hAnsi="Calibri"/>
        </w:rPr>
      </w:pPr>
      <w:r>
        <w:rPr>
          <w:rFonts w:ascii="Calibri" w:hAnsi="Calibri"/>
        </w:rPr>
        <w:t>These limitations will inform the design and evaluation of the prototype in later project phases and reinforce the need for human oversight.</w:t>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r>
    </w:p>
    <w:p>
      <w:pPr>
        <w:pStyle w:val="Bsectiontitle"/>
        <w:bidi w:val="0"/>
        <w:ind w:hanging="0" w:start="0" w:end="0"/>
        <w:jc w:val="start"/>
        <w:rPr/>
      </w:pPr>
      <w:bookmarkStart w:id="6" w:name="__RefHeading___Toc265586143_Copy_4_Copy4"/>
      <w:bookmarkEnd w:id="6"/>
      <w:r>
        <w:rPr/>
        <w:t xml:space="preserve">7. </w:t>
      </w:r>
      <w:r>
        <w:rPr>
          <w:rStyle w:val="Strong"/>
          <w:b/>
          <w:bCs/>
        </w:rPr>
        <w:t>Conclusion and Next Steps</w:t>
      </w:r>
    </w:p>
    <w:p>
      <w:pPr>
        <w:pStyle w:val="Basetext"/>
        <w:bidi w:val="0"/>
        <w:rPr>
          <w:rFonts w:ascii="Calibri" w:hAnsi="Calibri"/>
        </w:rPr>
      </w:pPr>
      <w:r>
        <w:rPr>
          <w:rFonts w:ascii="Calibri" w:hAnsi="Calibri"/>
        </w:rPr>
      </w:r>
    </w:p>
    <w:p>
      <w:pPr>
        <w:pStyle w:val="Basetext"/>
        <w:bidi w:val="0"/>
        <w:rPr>
          <w:rFonts w:ascii="Calibri" w:hAnsi="Calibri"/>
        </w:rPr>
      </w:pPr>
      <w:r>
        <w:rPr>
          <w:rFonts w:ascii="Calibri" w:hAnsi="Calibri"/>
        </w:rPr>
        <w:t>The first semester of this project has established a clear and defensible foundation for the design of an AI-assisted chat evidence triage system. Key contributions include a well-defined problem scope, a thorough legal and ethical analysis, and a conceptual system architecture tailored to cybercrime investigations.</w:t>
      </w:r>
    </w:p>
    <w:p>
      <w:pPr>
        <w:pStyle w:val="Basetext"/>
        <w:bidi w:val="0"/>
        <w:rPr/>
      </w:pPr>
      <w:r>
        <w:rPr>
          <w:rFonts w:ascii="Calibri" w:hAnsi="Calibri"/>
        </w:rPr>
        <w:t>Future semesters will focus on technical implementation, prototype development, and structured evaluation using synthetic datasets. Overall, the work completed to date provid</w:t>
      </w:r>
      <w:r>
        <w:rPr>
          <w:rFonts w:ascii="Calibri" w:hAnsi="Calibri"/>
        </w:rPr>
        <w:t>es</w:t>
      </w:r>
      <w:r>
        <w:rPr>
          <w:rFonts w:ascii="Calibri" w:hAnsi="Calibri"/>
        </w:rPr>
        <w:t xml:space="preserve"> a solid basis for continued development.</w:t>
      </w:r>
    </w:p>
    <w:sectPr>
      <w:footerReference w:type="even" r:id="rId4"/>
      <w:footerReference w:type="default" r:id="rId5"/>
      <w:footerReference w:type="first" r:id="rId6"/>
      <w:type w:val="nextPage"/>
      <w:pgSz w:w="11906" w:h="16838"/>
      <w:pgMar w:left="1440" w:right="1440" w:gutter="0" w:header="0" w:top="1440" w:footer="1440" w:bottom="1999"/>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7" w:name="PageNumWizard_FOOTER_Convert_14"/>
    <w:r>
      <w:rPr/>
      <w:fldChar w:fldCharType="begin"/>
    </w:r>
    <w:r>
      <w:rPr/>
      <w:instrText xml:space="preserve"> PAGE </w:instrText>
    </w:r>
    <w:r>
      <w:rPr/>
      <w:fldChar w:fldCharType="separate"/>
    </w:r>
    <w:r>
      <w:rPr/>
      <w:t>4</w:t>
    </w:r>
    <w:r>
      <w:rPr/>
      <w:fldChar w:fldCharType="end"/>
    </w:r>
    <w:bookmarkEnd w:id="7"/>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8" w:name="PageNumWizard_FOOTER_Convert_13"/>
    <w:r>
      <w:rPr/>
      <w:fldChar w:fldCharType="begin"/>
    </w:r>
    <w:r>
      <w:rPr/>
      <w:instrText xml:space="preserve"> PAGE </w:instrText>
    </w:r>
    <w:r>
      <w:rPr/>
      <w:fldChar w:fldCharType="separate"/>
    </w:r>
    <w:r>
      <w:rPr/>
      <w:t>3</w:t>
    </w:r>
    <w:r>
      <w:rPr/>
      <w:fldChar w:fldCharType="end"/>
    </w:r>
    <w:bookmarkEnd w:id="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setext">
    <w:name w:val="Base_text"/>
    <w:basedOn w:val="Normal"/>
    <w:qFormat/>
    <w:pPr>
      <w:ind w:firstLine="851" w:start="0" w:end="0"/>
      <w:jc w:val="both"/>
    </w:pPr>
    <w:rPr>
      <w:sz w:val="22"/>
    </w:rPr>
  </w:style>
  <w:style w:type="paragraph" w:styleId="Affiliation">
    <w:name w:val="Affiliation"/>
    <w:basedOn w:val="Normal"/>
    <w:qFormat/>
    <w:pPr>
      <w:jc w:val="center"/>
    </w:pPr>
    <w:rPr>
      <w:rFonts w:ascii="Calibri" w:hAnsi="Calibri" w:cs="Calibri"/>
      <w:sz w:val="36"/>
    </w:rPr>
  </w:style>
  <w:style w:type="paragraph" w:styleId="email">
    <w:name w:val="email"/>
    <w:basedOn w:val="Normal"/>
    <w:next w:val="abstract"/>
    <w:qFormat/>
    <w:pPr>
      <w:ind w:firstLine="227" w:start="0" w:end="0"/>
      <w:jc w:val="center"/>
    </w:pPr>
    <w:rPr>
      <w:rFonts w:ascii="Times" w:hAnsi="Times" w:cs="Times"/>
      <w:sz w:val="18"/>
    </w:rPr>
  </w:style>
  <w:style w:type="paragraph" w:styleId="abstract">
    <w:name w:val="abstract"/>
    <w:basedOn w:val="Normal"/>
    <w:next w:val="heading11"/>
    <w:qFormat/>
    <w:pPr>
      <w:spacing w:before="600" w:after="120"/>
      <w:ind w:hanging="0" w:start="567" w:end="567"/>
      <w:jc w:val="both"/>
    </w:pPr>
    <w:rPr>
      <w:rFonts w:ascii="Times" w:hAnsi="Times" w:cs="Times"/>
      <w:sz w:val="18"/>
    </w:rPr>
  </w:style>
  <w:style w:type="paragraph" w:styleId="heading11">
    <w:name w:val="heading1"/>
    <w:basedOn w:val="Normal"/>
    <w:next w:val="Normal"/>
    <w:qFormat/>
    <w:pPr>
      <w:keepNext w:val="true"/>
      <w:keepLines/>
      <w:tabs>
        <w:tab w:val="clear" w:pos="709"/>
        <w:tab w:val="left" w:pos="454" w:leader="none"/>
      </w:tabs>
      <w:suppressAutoHyphens w:val="true"/>
      <w:spacing w:before="520" w:after="280"/>
      <w:jc w:val="both"/>
    </w:pPr>
    <w:rPr>
      <w:rFonts w:ascii="Times" w:hAnsi="Times" w:cs="Times"/>
      <w:b/>
      <w:sz w:val="24"/>
    </w:rPr>
  </w:style>
  <w:style w:type="paragraph" w:styleId="author">
    <w:name w:val="author"/>
    <w:basedOn w:val="Normal"/>
    <w:next w:val="authorinfo"/>
    <w:qFormat/>
    <w:pPr>
      <w:spacing w:before="0" w:after="220"/>
      <w:ind w:firstLine="227" w:start="0" w:end="0"/>
      <w:jc w:val="center"/>
    </w:pPr>
    <w:rPr>
      <w:rFonts w:ascii="Times" w:hAnsi="Times" w:cs="Times"/>
    </w:rPr>
  </w:style>
  <w:style w:type="paragraph" w:styleId="authorinfo">
    <w:name w:val="authorinfo"/>
    <w:basedOn w:val="Normal"/>
    <w:next w:val="email"/>
    <w:qFormat/>
    <w:pPr>
      <w:ind w:firstLine="227" w:start="0" w:end="0"/>
      <w:jc w:val="center"/>
    </w:pPr>
    <w:rPr>
      <w:rFonts w:ascii="Times" w:hAnsi="Times" w:cs="Times"/>
      <w:sz w:val="18"/>
    </w:rPr>
  </w:style>
  <w:style w:type="paragraph" w:styleId="Proiectdediploma">
    <w:name w:val="Proiect de diploma"/>
    <w:basedOn w:val="Normal"/>
    <w:qFormat/>
    <w:pPr>
      <w:jc w:val="center"/>
    </w:pPr>
    <w:rPr>
      <w:rFonts w:ascii="Calibri" w:hAnsi="Calibri" w:cs="Calibri"/>
      <w:sz w:val="48"/>
    </w:rPr>
  </w:style>
  <w:style w:type="paragraph" w:styleId="Titlulucrare">
    <w:name w:val="Titlu lucrare"/>
    <w:basedOn w:val="Normal"/>
    <w:qFormat/>
    <w:pPr>
      <w:jc w:val="center"/>
    </w:pPr>
    <w:rPr>
      <w:rFonts w:ascii="Calibri" w:hAnsi="Calibri" w:cs="Calibri"/>
      <w:sz w:val="32"/>
    </w:rPr>
  </w:style>
  <w:style w:type="paragraph" w:styleId="Coordonator">
    <w:name w:val="Coordonator"/>
    <w:basedOn w:val="Normal"/>
    <w:qFormat/>
    <w:pPr>
      <w:spacing w:before="0" w:after="0"/>
      <w:jc w:val="both"/>
    </w:pPr>
    <w:rPr>
      <w:rFonts w:ascii="Calibri" w:hAnsi="Calibri" w:cs="Calibri"/>
      <w:b/>
      <w:bCs/>
      <w:sz w:val="28"/>
    </w:rPr>
  </w:style>
  <w:style w:type="paragraph" w:styleId="Numeautor">
    <w:name w:val="Nume_autor"/>
    <w:basedOn w:val="author"/>
    <w:qFormat/>
    <w:pPr>
      <w:spacing w:before="0" w:after="0"/>
      <w:jc w:val="end"/>
    </w:pPr>
    <w:rPr>
      <w:rFonts w:ascii="Calibri" w:hAnsi="Calibri" w:cs="Calibri"/>
      <w:sz w:val="28"/>
    </w:rPr>
  </w:style>
  <w:style w:type="paragraph" w:styleId="NormalWeb">
    <w:name w:val="Normal (Web)"/>
    <w:basedOn w:val="Normal"/>
    <w:qFormat/>
    <w:pPr>
      <w:spacing w:before="100" w:after="100"/>
    </w:pPr>
    <w:rPr>
      <w:rFonts w:ascii="Times New Roman" w:hAnsi="Times New Roman" w:cs="Times New Roman"/>
      <w:sz w:val="24"/>
      <w:szCs w:val="24"/>
    </w:rPr>
  </w:style>
  <w:style w:type="paragraph" w:styleId="Oras">
    <w:name w:val="Oras"/>
    <w:basedOn w:val="NormalWeb"/>
    <w:qFormat/>
    <w:pPr>
      <w:jc w:val="center"/>
    </w:pPr>
    <w:rPr>
      <w:rFonts w:ascii="Calibri" w:hAnsi="Calibri" w:cs="Calibri"/>
      <w:b/>
      <w:bCs/>
      <w:sz w:val="28"/>
      <w:szCs w:val="20"/>
    </w:rPr>
  </w:style>
  <w:style w:type="paragraph" w:styleId="An">
    <w:name w:val="An"/>
    <w:basedOn w:val="NormalWeb"/>
    <w:qFormat/>
    <w:pPr>
      <w:jc w:val="center"/>
    </w:pPr>
    <w:rPr>
      <w:rFonts w:ascii="Calibri" w:hAnsi="Calibri" w:cs="Calibri"/>
      <w:szCs w:val="20"/>
    </w:rPr>
  </w:style>
  <w:style w:type="paragraph" w:styleId="Bsectiontitle">
    <w:name w:val="B_section title"/>
    <w:basedOn w:val="Heading1"/>
    <w:qFormat/>
    <w:pPr>
      <w:numPr>
        <w:ilvl w:val="0"/>
        <w:numId w:val="0"/>
      </w:numPr>
      <w:spacing w:before="240" w:after="240"/>
      <w:ind w:firstLine="720" w:start="0" w:end="0"/>
      <w:outlineLvl w:val="9"/>
    </w:pPr>
    <w:rPr>
      <w:rFonts w:ascii="Calibri" w:hAnsi="Calibri" w:cs="Calibri"/>
      <w:sz w:val="24"/>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LibreOffice/25.8.3.2$Windows_X86_64 LibreOffice_project/8ca8d55c161d602844f5428fa4b58097424e324e</Application>
  <AppVersion>15.0000</AppVersion>
  <Pages>4</Pages>
  <Words>798</Words>
  <Characters>5117</Characters>
  <CharactersWithSpaces>5914</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2026-02-08T15:18:47Z</dcterms:created>
  <dc:creator/>
  <dc:description/>
  <dc:language>en-US</dc:language>
  <cp:lastModifiedBy/>
  <dcterms:modified xsi:type="dcterms:W3CDTF">2026-02-08T15:31:58Z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