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94fe2ee04cfdce43fec9ae9655dd3ac88b419c"/>
    <w:p>
      <w:pPr>
        <w:pStyle w:val="Heading1"/>
      </w:pPr>
      <w:r>
        <w:t xml:space="preserve">The shardic Cryptographic Path: DEK Formation Through Recovery</w:t>
      </w:r>
    </w:p>
    <w:p>
      <w:pPr>
        <w:pStyle w:val="FirstParagraph"/>
      </w:pPr>
      <w:r>
        <w:rPr>
          <w:b/>
          <w:bCs/>
        </w:rPr>
        <w:t xml:space="preserve">Status: reference document, grounded directly in the current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gf256_sss.py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gf256_sss_prime.py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vault_core.py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vault_core_prime.py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kdf.py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krypt_container.py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shardic_envelope_crypto.py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demo/combiner/app.py</w:t>
      </w:r>
      <w:r>
        <w:t xml:space="preserve">). Written as a</w:t>
      </w:r>
      <w:r>
        <w:t xml:space="preserve"> </w:t>
      </w:r>
      <w:r>
        <w:t xml:space="preserve">standalone explainer; drafted with an eye toward reuse as a white</w:t>
      </w:r>
      <w:r>
        <w:t xml:space="preserve"> </w:t>
      </w:r>
      <w:r>
        <w:t xml:space="preserve">paper appendix (alongside Appendix A’s SSS explainer) and as source</w:t>
      </w:r>
      <w:r>
        <w:t xml:space="preserve"> </w:t>
      </w:r>
      <w:r>
        <w:t xml:space="preserve">material for a companion slide. Where content describes a</w:t>
      </w:r>
      <w:r>
        <w:t xml:space="preserve"> </w:t>
      </w:r>
      <w:r>
        <w:rPr>
          <w:b/>
          <w:bCs/>
        </w:rPr>
        <w:t xml:space="preserve">design</w:t>
      </w:r>
      <w:r>
        <w:rPr>
          <w:b/>
          <w:bCs/>
        </w:rP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rather than shipped code, it’s flagged explicitly, matching</w:t>
      </w:r>
      <w:r>
        <w:t xml:space="preserve"> </w:t>
      </w:r>
      <w:r>
        <w:t xml:space="preserve">the white paper’s own Implemented/Design Proposal convention.</w:t>
      </w:r>
    </w:p>
    <w:p>
      <w:pPr>
        <w:pStyle w:val="BodyText"/>
      </w:pPr>
      <w:r>
        <w:t xml:space="preserve">This document complements rather than duplicates the white paper’s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docs/shardic_white_paper.v4.1.md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docs/sss_explained_for_shardic.md</w:t>
      </w:r>
      <w:r>
        <w:t xml:space="preserve">): Appendix A stays at the</w:t>
      </w:r>
      <w:r>
        <w:t xml:space="preserve"> </w:t>
      </w:r>
      <w:r>
        <w:t xml:space="preserve">conceptual level (why SSS works, no code); this document covers the</w:t>
      </w:r>
      <w:r>
        <w:t xml:space="preserve"> </w:t>
      </w:r>
      <w:r>
        <w:t xml:space="preserve">same ground plus shardic-envelope and SPAC at the level of actual</w:t>
      </w:r>
      <w:r>
        <w:t xml:space="preserve"> </w:t>
      </w:r>
      <w:r>
        <w:t xml:space="preserve">function names, data shapes, and line-level detail from the current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This document answers one question precisely:</w:t>
      </w:r>
      <w:r>
        <w:t xml:space="preserve"> </w:t>
      </w:r>
      <w:r>
        <w:rPr>
          <w:b/>
          <w:bCs/>
        </w:rPr>
        <w:t xml:space="preserve">what cryptographic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 happens at each step, on which value, and why</w:t>
      </w:r>
      <w:r>
        <w:t xml:space="preserve"> </w:t>
      </w:r>
      <w:r>
        <w:t xml:space="preserve">— from DEK</w:t>
      </w:r>
      <w:r>
        <w:t xml:space="preserve"> </w:t>
      </w:r>
      <w:r>
        <w:t xml:space="preserve">formation through recovery, across the base scheme, shardic-prime, and</w:t>
      </w:r>
      <w:r>
        <w:t xml:space="preserve"> </w:t>
      </w:r>
      <w:r>
        <w:t xml:space="preserve">shardic-envelope, and into SPAC’s reuse of that same math.</w:t>
      </w:r>
    </w:p>
    <w:p>
      <w:r>
        <w:pict>
          <v:rect style="width:0;height:1.5pt" o:hralign="center" o:hrstd="t" o:hr="t"/>
        </w:pict>
      </w:r>
    </w:p>
    <w:bookmarkStart w:id="16" w:name="X0844c02e429af51ba8ad1ab66747cc842b4cc13"/>
    <w:p>
      <w:pPr>
        <w:pStyle w:val="Heading2"/>
      </w:pPr>
      <w:r>
        <w:t xml:space="preserve">1. The Base Scheme: File Vault Encryption and Recovery</w:t>
      </w:r>
    </w:p>
    <w:bookmarkStart w:id="9" w:name="dek-formation"/>
    <w:p>
      <w:pPr>
        <w:pStyle w:val="Heading3"/>
      </w:pPr>
      <w:r>
        <w:t xml:space="preserve">1.1 DEK formation</w:t>
      </w:r>
    </w:p>
    <w:p>
      <w:pPr>
        <w:pStyle w:val="SourceCode"/>
      </w:pPr>
      <w:r>
        <w:rPr>
          <w:rStyle w:val="NormalTok"/>
        </w:rPr>
        <w:t xml:space="preserve">dek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DEK_LEN</w:t>
      </w:r>
    </w:p>
    <w:p>
      <w:pPr>
        <w:pStyle w:val="FirstParagraph"/>
      </w:pPr>
      <w:r>
        <w:t xml:space="preserve">A fresh 256-bit key, drawn directly from the OS CSPRNG for every</w:t>
      </w:r>
      <w:r>
        <w:t xml:space="preserve"> </w:t>
      </w:r>
      <w:r>
        <w:t xml:space="preserve">vault. It does not derive from a password, a codeword, or anything</w:t>
      </w:r>
      <w:r>
        <w:t xml:space="preserve"> </w:t>
      </w:r>
      <w:r>
        <w:t xml:space="preserve">else — it exists purely as random bytes for the lifetime of vault</w:t>
      </w:r>
      <w:r>
        <w:t xml:space="preserve"> </w:t>
      </w:r>
      <w:r>
        <w:t xml:space="preserve">creation, and again briefly during recovery.</w:t>
      </w:r>
    </w:p>
    <w:bookmarkEnd w:id="9"/>
    <w:bookmarkStart w:id="10" w:name="encrypting-the-archive-under-the-dek"/>
    <w:p>
      <w:pPr>
        <w:pStyle w:val="Heading3"/>
      </w:pPr>
      <w:r>
        <w:t xml:space="preserve">1.2 Encrypting the archive under the DEK</w:t>
      </w:r>
    </w:p>
    <w:p>
      <w:pPr>
        <w:pStyle w:val="FirstParagraph"/>
      </w:pPr>
      <w:r>
        <w:t xml:space="preserve">The input file or directory is archived</w:t>
      </w:r>
      <w:r>
        <w:t xml:space="preserve"> </w:t>
      </w:r>
      <w:r>
        <w:rPr>
          <w:b/>
          <w:bCs/>
        </w:rPr>
        <w:t xml:space="preserve">uncompressed</w:t>
      </w:r>
      <w:r>
        <w:t xml:space="preserve"> </w:t>
      </w:r>
      <w:r>
        <w:t xml:space="preserve">(</w:t>
      </w:r>
      <w:r>
        <w:rPr>
          <w:rStyle w:val="VerbatimChar"/>
        </w:rPr>
        <w:t xml:space="preserve">tarfile</w:t>
      </w:r>
      <w:r>
        <w:t xml:space="preserve">,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"w"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"w:gz"</w:t>
      </w:r>
      <w:r>
        <w:t xml:space="preserve"> </w:t>
      </w:r>
      <w:r>
        <w:t xml:space="preserve">— deliberately, so ciphertext size never</w:t>
      </w:r>
      <w:r>
        <w:t xml:space="preserve"> </w:t>
      </w:r>
      <w:r>
        <w:t xml:space="preserve">leaks plaintext compressibility), then encrypted once:</w:t>
      </w:r>
    </w:p>
    <w:p>
      <w:pPr>
        <w:pStyle w:val="SourceCode"/>
      </w:pPr>
      <w:r>
        <w:rPr>
          <w:rStyle w:val="NormalTok"/>
        </w:rPr>
        <w:t xml:space="preserve">archive_nonce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AESGCM(dek).encrypt(archive_nonce, plaintext, associated_data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AES-256-GCM under the DEK, with a fresh random 96-bit nonce. GCM’s</w:t>
      </w:r>
      <w:r>
        <w:t xml:space="preserve"> </w:t>
      </w:r>
      <w:r>
        <w:t xml:space="preserve">authentication tag (appended to the ciphertext) is what makes every</w:t>
      </w:r>
      <w:r>
        <w:t xml:space="preserve"> </w:t>
      </w:r>
      <w:r>
        <w:t xml:space="preserve">later decryption</w:t>
      </w:r>
      <w:r>
        <w:t xml:space="preserve"> </w:t>
      </w:r>
      <w:r>
        <w:rPr>
          <w:b/>
          <w:bCs/>
        </w:rPr>
        <w:t xml:space="preserve">fail loud</w:t>
      </w:r>
      <w:r>
        <w:t xml:space="preserve"> </w:t>
      </w:r>
      <w:r>
        <w:t xml:space="preserve">on any wrong key or tampering — never a</w:t>
      </w:r>
      <w:r>
        <w:t xml:space="preserve"> </w:t>
      </w:r>
      <w:r>
        <w:t xml:space="preserve">garbage-plaintext output, only a clean success or a hard failure.</w:t>
      </w:r>
    </w:p>
    <w:p>
      <w:pPr>
        <w:pStyle w:val="BodyText"/>
      </w:pPr>
      <w:r>
        <w:t xml:space="preserve">At this point the DEK is the single value standing between anyone and</w:t>
      </w:r>
      <w:r>
        <w:t xml:space="preserve"> </w:t>
      </w:r>
      <w:r>
        <w:t xml:space="preserve">the plaintext. Every remaining step exists to ensure no one party ever</w:t>
      </w:r>
      <w:r>
        <w:t xml:space="preserve"> </w:t>
      </w:r>
      <w:r>
        <w:t xml:space="preserve">holds it intact.</w:t>
      </w:r>
    </w:p>
    <w:bookmarkEnd w:id="10"/>
    <w:bookmarkStart w:id="11" w:name="Xec2accf5e412bc20a343ef37b57d3415a13eb6d"/>
    <w:p>
      <w:pPr>
        <w:pStyle w:val="Heading3"/>
      </w:pPr>
      <w:r>
        <w:t xml:space="preserve">1.3 Splitting the DEK: the SSS secret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DEK</w:t>
      </w:r>
    </w:p>
    <w:p>
      <w:pPr>
        <w:pStyle w:val="SourceCode"/>
      </w:pPr>
      <w:r>
        <w:rPr>
          <w:rStyle w:val="NormalTok"/>
        </w:rPr>
        <w:t xml:space="preserve">shards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split_secret(dek,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 total_shards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trustees)</w:t>
      </w:r>
    </w:p>
    <w:p>
      <w:pPr>
        <w:pStyle w:val="FirstParagraph"/>
      </w:pPr>
      <w:r>
        <w:rPr>
          <w:rStyle w:val="VerbatimChar"/>
        </w:rPr>
        <w:t xml:space="preserve">gf256_sss.py</w:t>
      </w:r>
      <w:r>
        <w:t xml:space="preserve"> </w:t>
      </w:r>
      <w:r>
        <w:t xml:space="preserve">implements byte-wise Shamir’s Secret Sharing over</w:t>
      </w:r>
      <w:r>
        <w:t xml:space="preserve"> </w:t>
      </w:r>
      <w:r>
        <w:t xml:space="preserve">GF(2⁸) — the same field AES itself uses (generator</w:t>
      </w:r>
      <w:r>
        <w:t xml:space="preserve"> </w:t>
      </w:r>
      <w:r>
        <w:rPr>
          <w:rStyle w:val="VerbatimChar"/>
        </w:rPr>
        <w:t xml:space="preserve">3</w:t>
      </w:r>
      <w:r>
        <w:t xml:space="preserve">, reduction</w:t>
      </w:r>
      <w:r>
        <w:t xml:space="preserve"> </w:t>
      </w:r>
      <w:r>
        <w:t xml:space="preserve">polynomial</w:t>
      </w:r>
      <w:r>
        <w:t xml:space="preserve"> </w:t>
      </w:r>
      <w:r>
        <w:rPr>
          <w:rStyle w:val="VerbatimChar"/>
        </w:rPr>
        <w:t xml:space="preserve">0x11B</w:t>
      </w:r>
      <w:r>
        <w:t xml:space="preserve">). The DEK is exactly 32 bytes; each byte position</w:t>
      </w:r>
      <w:r>
        <w:t xml:space="preserve"> </w:t>
      </w:r>
      <w:r>
        <w:t xml:space="preserve">gets its own independent random polynomial of degree</w:t>
      </w:r>
      <w:r>
        <w:t xml:space="preserve"> </w:t>
      </w:r>
      <w:r>
        <w:rPr>
          <w:rStyle w:val="VerbatimChar"/>
        </w:rPr>
        <w:t xml:space="preserve">D − 1</w:t>
      </w:r>
      <w:r>
        <w:t xml:space="preserve">, with</w:t>
      </w:r>
      <w:r>
        <w:t xml:space="preserve"> </w:t>
      </w:r>
      <w:r>
        <w:t xml:space="preserve">that DEK byte as the constant term:</w:t>
      </w:r>
    </w:p>
    <w:p>
      <w:pPr>
        <w:pStyle w:val="SourceCode"/>
      </w:pPr>
      <w:r>
        <w:rPr>
          <w:rStyle w:val="NormalTok"/>
        </w:rPr>
        <w:t xml:space="preserve">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[byte_val]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[secrets.randbelow(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Each trustee’s index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(1..T) yields a 32-byte vector</w:t>
      </w:r>
      <w:r>
        <w:t xml:space="preserve"> </w:t>
      </w:r>
      <w:r>
        <w:rPr>
          <w:rStyle w:val="VerbatimChar"/>
        </w:rPr>
        <w:t xml:space="preserve">y = (p₀(x), …, p₃₁(x))</w:t>
      </w:r>
      <w:r>
        <w:t xml:space="preserve"> </w:t>
      </w:r>
      <w:r>
        <w:t xml:space="preserve">— the value of every one of those 32</w:t>
      </w:r>
      <w:r>
        <w:t xml:space="preserve"> </w:t>
      </w:r>
      <w:r>
        <w:t xml:space="preserve">polynomials at that trustee’s x-coordinate. The pair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is the</w:t>
      </w:r>
      <w:r>
        <w:t xml:space="preserve"> </w:t>
      </w:r>
      <w:r>
        <w:t xml:space="preserve">trustee’s</w:t>
      </w:r>
      <w:r>
        <w:t xml:space="preserve"> </w:t>
      </w:r>
      <w:r>
        <w:rPr>
          <w:b/>
          <w:bCs/>
        </w:rPr>
        <w:t xml:space="preserve">shard</w:t>
      </w:r>
      <w:r>
        <w:t xml:space="preserve">.</w:t>
      </w:r>
    </w:p>
    <w:p>
      <w:pPr>
        <w:pStyle w:val="BodyText"/>
      </w:pPr>
      <w:r>
        <w:t xml:space="preserve">This is where the Shamir guarantee applies directly to the DEK: any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shards uniquely determine all 32 constant terms via Lagrange</w:t>
      </w:r>
      <w:r>
        <w:t xml:space="preserve"> </w:t>
      </w:r>
      <w:r>
        <w:t xml:space="preserve">interpolation; any</w:t>
      </w:r>
      <w:r>
        <w:t xml:space="preserve"> </w:t>
      </w:r>
      <w:r>
        <w:rPr>
          <w:rStyle w:val="VerbatimChar"/>
        </w:rPr>
        <w:t xml:space="preserve">D − 1</w:t>
      </w:r>
      <w:r>
        <w:t xml:space="preserve"> </w:t>
      </w:r>
      <w:r>
        <w:t xml:space="preserve">leave every possible byte value equally</w:t>
      </w:r>
      <w:r>
        <w:t xml:space="preserve"> </w:t>
      </w:r>
      <w:r>
        <w:t xml:space="preserve">likely — genuinely zero information, not merely expensive to break.</w:t>
      </w:r>
      <w:r>
        <w:t xml:space="preserve"> </w:t>
      </w:r>
      <w:r>
        <w:rPr>
          <w:b/>
          <w:bCs/>
        </w:rPr>
        <w:t xml:space="preserve">There is no key-encryption key here.</w:t>
      </w:r>
      <w:r>
        <w:t xml:space="preserve"> </w:t>
      </w:r>
      <w:r>
        <w:t xml:space="preserve">Wrapping the DEK under a</w:t>
      </w:r>
      <w:r>
        <w:t xml:space="preserve"> </w:t>
      </w:r>
      <w:r>
        <w:t xml:space="preserve">separate key before splitting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key would only relocate the</w:t>
      </w:r>
      <w:r>
        <w:t xml:space="preserve"> </w:t>
      </w:r>
      <w:r>
        <w:t xml:space="preserve">single point of control (exactly the failure mode the white paper’s</w:t>
      </w:r>
      <w:r>
        <w:t xml:space="preserve"> </w:t>
      </w:r>
      <w:r>
        <w:t xml:space="preserve">§1.1 argues against in general) — splitting the DEK itself is what</w:t>
      </w:r>
      <w:r>
        <w:t xml:space="preserve"> </w:t>
      </w:r>
      <w:r>
        <w:t xml:space="preserve">actually removes it.</w:t>
      </w:r>
    </w:p>
    <w:bookmarkEnd w:id="11"/>
    <w:bookmarkStart w:id="12" w:name="protecting-each-shard-with-a-codeword"/>
    <w:p>
      <w:pPr>
        <w:pStyle w:val="Heading3"/>
      </w:pPr>
      <w:r>
        <w:t xml:space="preserve">1.4 Protecting each shard with a codeword</w:t>
      </w:r>
    </w:p>
    <w:p>
      <w:pPr>
        <w:pStyle w:val="FirstParagraph"/>
      </w:pPr>
      <w:r>
        <w:t xml:space="preserve">A shard is useless to whoever holds only 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 — it</w:t>
      </w:r>
      <w:r>
        <w:t xml:space="preserve"> </w:t>
      </w:r>
      <w:r>
        <w:t xml:space="preserve">also needs its owning trustee’s codeword:</w:t>
      </w:r>
    </w:p>
    <w:p>
      <w:pPr>
        <w:pStyle w:val="SourceCode"/>
      </w:pPr>
      <w:r>
        <w:rPr>
          <w:rStyle w:val="NormalTok"/>
        </w:rPr>
        <w:t xml:space="preserve">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kdfmod.derive_key(kdf_method, kdf_params, codeword, salt)   </w:t>
      </w:r>
      <w:r>
        <w:rPr>
          <w:rStyle w:val="CommentTok"/>
        </w:rPr>
        <w:t xml:space="preserve"># PBKDF2-HMAC-SHA256 or Argon2id</w:t>
      </w:r>
      <w:r>
        <w:br/>
      </w:r>
      <w:r>
        <w:rPr>
          <w:rStyle w:val="NormalTok"/>
        </w:rPr>
        <w:t xml:space="preserve">shard_nonce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([x])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shard_ct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AESGCM(shard_key).encrypt(shard_nonce, payload, associated_data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codeword (memorable, dictionary, or synthetic mode) is stretched</w:t>
      </w:r>
      <w:r>
        <w:t xml:space="preserve"> </w:t>
      </w:r>
      <w:r>
        <w:t xml:space="preserve">through a KDF — PBKDF2-HMAC-SHA256 at 400,000 iterations by default,</w:t>
      </w:r>
      <w:r>
        <w:t xml:space="preserve"> </w:t>
      </w:r>
      <w:r>
        <w:t xml:space="preserve">or Argon2id (256 MiB / t=4 / p=4) if available — into a 256-bit</w:t>
      </w:r>
      <w:r>
        <w:t xml:space="preserve"> </w:t>
      </w:r>
      <w:r>
        <w:rPr>
          <w:rStyle w:val="VerbatimChar"/>
        </w:rPr>
        <w:t xml:space="preserve">shard_key</w:t>
      </w:r>
      <w:r>
        <w:t xml:space="preserve">, independently salted per shard. That key AES-256-GCM</w:t>
      </w:r>
      <w:r>
        <w:t xml:space="preserve"> </w:t>
      </w:r>
      <w:r>
        <w:t xml:space="preserve">encrypts the shard’s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payload. A shard is therefore protected</w:t>
      </w:r>
      <w:r>
        <w:t xml:space="preserve"> </w:t>
      </w:r>
      <w:r>
        <w:t xml:space="preserve">twice over: it exists only inside ciphertext that itself requires a</w:t>
      </w:r>
      <w:r>
        <w:t xml:space="preserve"> </w:t>
      </w:r>
      <w:r>
        <w:t xml:space="preserve">KDF-stretched codeword to open.</w:t>
      </w:r>
    </w:p>
    <w:p>
      <w:pPr>
        <w:pStyle w:val="BodyText"/>
      </w:pPr>
      <w:r>
        <w:t xml:space="preserve">Shard records are then randomly shuffled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secrets.SystemRandom().shuffle</w:t>
      </w:r>
      <w:r>
        <w:t xml:space="preserve">) before being written — nothing in</w:t>
      </w:r>
      <w:r>
        <w:t xml:space="preserve"> </w:t>
      </w:r>
      <w:r>
        <w:t xml:space="preserve">the container ties a given encrypted shard to a given trustee or</w:t>
      </w:r>
      <w:r>
        <w:t xml:space="preserve"> </w:t>
      </w:r>
      <w:r>
        <w:t xml:space="preserve">codeword. That property is what makes the trial-matching recovery step</w:t>
      </w:r>
      <w:r>
        <w:t xml:space="preserve"> </w:t>
      </w:r>
      <w:r>
        <w:t xml:space="preserve">below necessary, not incidental.</w:t>
      </w:r>
    </w:p>
    <w:bookmarkEnd w:id="12"/>
    <w:bookmarkStart w:id="13" w:name="packaging-the-.krypt-container"/>
    <w:p>
      <w:pPr>
        <w:pStyle w:val="Heading3"/>
      </w:pPr>
      <w:r>
        <w:t xml:space="preserve">1.5 Packaging: 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</w:t>
      </w:r>
    </w:p>
    <w:p>
      <w:pPr>
        <w:pStyle w:val="FirstParagraph"/>
      </w:pPr>
      <w:r>
        <w:t xml:space="preserve">Metadata (KDF method/params,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 the shuffled shard records, the</w:t>
      </w:r>
      <w:r>
        <w:t xml:space="preserve"> </w:t>
      </w:r>
      <w:r>
        <w:t xml:space="preserve">archive’s nonce) and the raw archive ciphertext are written as one</w:t>
      </w:r>
      <w:r>
        <w:t xml:space="preserve"> </w:t>
      </w:r>
      <w:r>
        <w:t xml:space="preserve">file: magic header, length-prefixed JSON metadata, raw ciphertext — no</w:t>
      </w:r>
      <w:r>
        <w:t xml:space="preserve"> </w:t>
      </w:r>
      <w:r>
        <w:t xml:space="preserve">base64 (avoids the ~33% size penalty), nothing to accidentally</w:t>
      </w:r>
      <w:r>
        <w:t xml:space="preserve"> </w:t>
      </w:r>
      <w:r>
        <w:t xml:space="preserve">separate.</w:t>
      </w:r>
    </w:p>
    <w:bookmarkEnd w:id="13"/>
    <w:bookmarkStart w:id="14" w:name="recovery"/>
    <w:p>
      <w:pPr>
        <w:pStyle w:val="Heading3"/>
      </w:pPr>
      <w:r>
        <w:t xml:space="preserve">1.6 Recovery</w:t>
      </w:r>
    </w:p>
    <w:p>
      <w:pPr>
        <w:pStyle w:val="FirstParagraph"/>
      </w:pPr>
      <w:r>
        <w:t xml:space="preserve">A trustee supplies their codeword.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still-unmatched shard</w:t>
      </w:r>
      <w:r>
        <w:t xml:space="preserve"> </w:t>
      </w:r>
      <w:r>
        <w:t xml:space="preserve">record, the recovery path re-derives a candidate key from that</w:t>
      </w:r>
      <w:r>
        <w:t xml:space="preserve"> </w:t>
      </w:r>
      <w:r>
        <w:t xml:space="preserve">codeword against that record’s own stored salt, and attempts a</w:t>
      </w:r>
      <w:r>
        <w:t xml:space="preserve"> </w:t>
      </w:r>
      <w:r>
        <w:t xml:space="preserve">decrypt:</w:t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kdfmod.derive_key(kdf_method, kdf_params, codeword, salt)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AESGCM(key).decrypt(nonce, ct, associated_data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InvalidTag on any wrong guess</w:t>
      </w:r>
    </w:p>
    <w:p>
      <w:pPr>
        <w:pStyle w:val="FirstParagraph"/>
      </w:pPr>
      <w:r>
        <w:t xml:space="preserve">GCM’s tag is the correctness oracle — there is no lookup table, no</w:t>
      </w:r>
      <w:r>
        <w:t xml:space="preserve"> </w:t>
      </w:r>
      <w:r>
        <w:t xml:space="preserve">“which record is mine,”</w:t>
      </w:r>
      <w:r>
        <w:t xml:space="preserve"> </w:t>
      </w:r>
      <w:r>
        <w:t xml:space="preserve">just trial and error with a hard yes/no per</w:t>
      </w:r>
      <w:r>
        <w:t xml:space="preserve"> </w:t>
      </w:r>
      <w:r>
        <w:t xml:space="preserve">attempt. Whichever record’s tag validates is that trustee’s actual</w:t>
      </w:r>
      <w:r>
        <w:t xml:space="preserve"> </w:t>
      </w:r>
      <w:r>
        <w:t xml:space="preserve">shard; its first byte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rest is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Once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shards are recovered, Lagrange interpolation at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,</w:t>
      </w:r>
      <w:r>
        <w:t xml:space="preserve"> </w:t>
      </w:r>
      <w:r>
        <w:t xml:space="preserve">performed independently per byte position, recombines them:</w:t>
      </w:r>
    </w:p>
    <w:p>
      <w:pPr>
        <w:pStyle w:val="SourceCode"/>
      </w:pPr>
      <w:r>
        <w:rPr>
          <w:rStyle w:val="NormalTok"/>
        </w:rPr>
        <w:t xml:space="preserve">dek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reconstruct_secret(recovered_shards)</w:t>
      </w:r>
    </w:p>
    <w:p>
      <w:pPr>
        <w:pStyle w:val="FirstParagraph"/>
      </w:pPr>
      <w:r>
        <w:t xml:space="preserve">For each byte position: for every recovered shard</w:t>
      </w:r>
      <w:r>
        <w:t xml:space="preserve"> </w:t>
      </w:r>
      <w:r>
        <w:rPr>
          <w:rStyle w:val="VerbatimChar"/>
        </w:rPr>
        <w:t xml:space="preserve">i</w:t>
      </w:r>
      <w:r>
        <w:t xml:space="preserve">, multiply its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byte by</w:t>
      </w:r>
      <w:r>
        <w:t xml:space="preserve"> </w:t>
      </w:r>
      <w:r>
        <w:rPr>
          <w:rStyle w:val="VerbatimChar"/>
        </w:rPr>
        <w:t xml:space="preserve">∏(xⱼ) / ∏(xᵢ ⊕ xⱼ)</w:t>
      </w:r>
      <w:r>
        <w:t xml:space="preserve"> </w:t>
      </w:r>
      <w:r>
        <w:t xml:space="preserve">across all other recovered shards</w:t>
      </w:r>
      <w:r>
        <w:t xml:space="preserve"> </w:t>
      </w:r>
      <w:r>
        <w:rPr>
          <w:rStyle w:val="VerbatimChar"/>
        </w:rPr>
        <w:t xml:space="preserve">j</w:t>
      </w:r>
      <w:r>
        <w:t xml:space="preserve">, then XOR the 32 per-shard contributions together. Repeat for all</w:t>
      </w:r>
      <w:r>
        <w:t xml:space="preserve"> </w:t>
      </w:r>
      <w:r>
        <w:t xml:space="preserve">32 positions and the original DEK falls out exactly.</w:t>
      </w:r>
    </w:p>
    <w:p>
      <w:pPr>
        <w:pStyle w:val="SourceCode"/>
      </w:pP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AESGCM(dek).decrypt(archive_nonce, ciphertext, associated_data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the recombined DEK is wrong — insufficient shards, mismatched</w:t>
      </w:r>
      <w:r>
        <w:t xml:space="preserve"> </w:t>
      </w:r>
      <w:r>
        <w:t xml:space="preserve">shards, tampering — this raises</w:t>
      </w:r>
      <w:r>
        <w:t xml:space="preserve"> </w:t>
      </w:r>
      <w:r>
        <w:rPr>
          <w:rStyle w:val="VerbatimChar"/>
        </w:rPr>
        <w:t xml:space="preserve">InvalidTag</w:t>
      </w:r>
      <w:r>
        <w:t xml:space="preserve"> </w:t>
      </w:r>
      <w:r>
        <w:t xml:space="preserve">and stops outright, never</w:t>
      </w:r>
      <w:r>
        <w:t xml:space="preserve"> </w:t>
      </w:r>
      <w:r>
        <w:t xml:space="preserve">producing a partial or corrupted extraction. On success, the tar is</w:t>
      </w:r>
      <w:r>
        <w:t xml:space="preserve"> </w:t>
      </w:r>
      <w:r>
        <w:t xml:space="preserve">extracted and the vault is recovered.</w:t>
      </w:r>
    </w:p>
    <w:bookmarkEnd w:id="14"/>
    <w:bookmarkStart w:id="15" w:name="two-key-layers-not-one"/>
    <w:p>
      <w:pPr>
        <w:pStyle w:val="Heading3"/>
      </w:pPr>
      <w:r>
        <w:t xml:space="preserve">1.7 Two key layers, not 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  <w:tc>
          <w:tcPr/>
          <w:p>
            <w:pPr>
              <w:pStyle w:val="Compact"/>
            </w:pPr>
            <w:r>
              <w:t xml:space="preserve">Held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encryption</w:t>
            </w:r>
          </w:p>
        </w:tc>
        <w:tc>
          <w:tcPr/>
          <w:p>
            <w:pPr>
              <w:pStyle w:val="Compact"/>
            </w:pPr>
            <w:r>
              <w:t xml:space="preserve">The user’s actual data</w:t>
            </w:r>
          </w:p>
        </w:tc>
        <w:tc>
          <w:tcPr/>
          <w:p>
            <w:pPr>
              <w:pStyle w:val="Compact"/>
            </w:pPr>
            <w:r>
              <w:t xml:space="preserve">The DEK —</w:t>
            </w:r>
            <w:r>
              <w:t xml:space="preserve"> </w:t>
            </w:r>
            <w:r>
              <w:rPr>
                <w:b/>
                <w:bCs/>
              </w:rPr>
              <w:t xml:space="preserve">this is the SSS secret itself</w:t>
            </w:r>
          </w:p>
        </w:tc>
        <w:tc>
          <w:tcPr/>
          <w:p>
            <w:pPr>
              <w:pStyle w:val="Compact"/>
            </w:pPr>
            <w:r>
              <w:t xml:space="preserve">Nobody, post-split; reconstructed only transiently at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 protection</w:t>
            </w:r>
          </w:p>
        </w:tc>
        <w:tc>
          <w:tcPr/>
          <w:p>
            <w:pPr>
              <w:pStyle w:val="Compact"/>
            </w:pPr>
            <w:r>
              <w:t xml:space="preserve">One SSS shard (a point on the DEK’s Shamir polynomial, not a fragment of the DEK’s bytes)</w:t>
            </w:r>
          </w:p>
        </w:tc>
        <w:tc>
          <w:tcPr/>
          <w:p>
            <w:pPr>
              <w:pStyle w:val="Compact"/>
            </w:pPr>
            <w:r>
              <w:t xml:space="preserve">A per-trustee key derived from a codeword via PBKDF2/Argon2id</w:t>
            </w:r>
          </w:p>
        </w:tc>
        <w:tc>
          <w:tcPr/>
          <w:p>
            <w:pPr>
              <w:pStyle w:val="Compact"/>
            </w:pPr>
            <w:r>
              <w:t xml:space="preserve">Implicitly, via the trustee’s held codeword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shardic-prime-a-mandatory-trustee"/>
    <w:p>
      <w:pPr>
        <w:pStyle w:val="Heading2"/>
      </w:pPr>
      <w:r>
        <w:t xml:space="preserve">2. shardic-prime: A Mandatory Trustee</w:t>
      </w:r>
    </w:p>
    <w:p>
      <w:pPr>
        <w:pStyle w:val="FirstParagraph"/>
      </w:pPr>
      <w:r>
        <w:rPr>
          <w:b/>
          <w:bCs/>
        </w:rPr>
        <w:t xml:space="preserve">Status: implemented.</w:t>
      </w:r>
      <w:r>
        <w:t xml:space="preserve"> </w:t>
      </w:r>
      <w:r>
        <w:t xml:space="preserve">A separate module (</w:t>
      </w:r>
      <w:r>
        <w:rPr>
          <w:rStyle w:val="VerbatimChar"/>
        </w:rPr>
        <w:t xml:space="preserve">gf256_sss_prime.py</w:t>
      </w:r>
      <w:r>
        <w:t xml:space="preserve">) and</w:t>
      </w:r>
      <w:r>
        <w:t xml:space="preserve"> </w:t>
      </w:r>
      <w:r>
        <w:t xml:space="preserve">container format (</w:t>
      </w:r>
      <w:r>
        <w:rPr>
          <w:rStyle w:val="VerbatimChar"/>
        </w:rPr>
        <w:t xml:space="preserve">krypt1-prime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scheme: "prime-trustee"</w:t>
      </w:r>
      <w:r>
        <w:t xml:space="preserve">) from the</w:t>
      </w:r>
      <w:r>
        <w:t xml:space="preserve"> </w:t>
      </w:r>
      <w:r>
        <w:t xml:space="preserve">base scheme, so a base-scheme vault can never be opened with</w:t>
      </w:r>
      <w:r>
        <w:t xml:space="preserve"> </w:t>
      </w:r>
      <w:r>
        <w:t xml:space="preserve">prime-aware tooling or vice versa.</w:t>
      </w:r>
    </w:p>
    <w:bookmarkStart w:id="17" w:name="X6c43d070b8d4e8aae364c2c66243e559f495145"/>
    <w:p>
      <w:pPr>
        <w:pStyle w:val="Heading3"/>
      </w:pPr>
      <w:r>
        <w:t xml:space="preserve">2.1 The construction: a one-time pad layered over ordinary SSS</w:t>
      </w:r>
    </w:p>
    <w:p>
      <w:pPr>
        <w:pStyle w:val="FirstParagraph"/>
      </w:pPr>
      <w:r>
        <w:t xml:space="preserve">Where the base scheme splits the DEK directly, shardic-prime XORs it</w:t>
      </w:r>
      <w:r>
        <w:t xml:space="preserve"> </w:t>
      </w:r>
      <w:r>
        <w:t xml:space="preserve">with a random mask first, then splits the</w:t>
      </w:r>
      <w:r>
        <w:t xml:space="preserve"> </w:t>
      </w:r>
      <w:r>
        <w:rPr>
          <w:i/>
          <w:iCs/>
        </w:rPr>
        <w:t xml:space="preserve">masked</w:t>
      </w:r>
      <w:r>
        <w:t xml:space="preserve"> </w:t>
      </w:r>
      <w:r>
        <w:t xml:space="preserve">value: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same length as the DEK</w:t>
      </w:r>
      <w:r>
        <w:br/>
      </w:r>
      <w:r>
        <w:rPr>
          <w:rStyle w:val="NormalTok"/>
        </w:rPr>
        <w:t xml:space="preserve">masked_secret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(dek, mask))</w:t>
      </w:r>
      <w:r>
        <w:br/>
      </w:r>
      <w:r>
        <w:rPr>
          <w:rStyle w:val="NormalTok"/>
        </w:rPr>
        <w:t xml:space="preserve">pool_shards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split_secret(masked_secret,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pool_threshold, total_shards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pool_size)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prime trustee</w:t>
      </w:r>
      <w:r>
        <w:t xml:space="preserve">’s codeword protects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directly — there is</w:t>
      </w:r>
      <w:r>
        <w:t xml:space="preserve"> </w:t>
      </w:r>
      <w:r>
        <w:t xml:space="preserve">no polynomial for the prime slot; it’s an all-or-nothing pad, not a</w:t>
      </w:r>
      <w:r>
        <w:t xml:space="preserve"> </w:t>
      </w:r>
      <w:r>
        <w:t xml:space="preserve">Shamir point. Every other trustee is an ordinary</w:t>
      </w:r>
      <w:r>
        <w:t xml:space="preserve"> </w:t>
      </w:r>
      <w:r>
        <w:rPr>
          <w:b/>
          <w:bCs/>
        </w:rPr>
        <w:t xml:space="preserve">pool trustee</w:t>
      </w:r>
      <w:r>
        <w:t xml:space="preserve">,</w:t>
      </w:r>
      <w:r>
        <w:t xml:space="preserve"> </w:t>
      </w:r>
      <w:r>
        <w:t xml:space="preserve">interchangeable among themselves the same way base-scheme trustees</w:t>
      </w:r>
      <w:r>
        <w:t xml:space="preserve"> </w:t>
      </w:r>
      <w:r>
        <w:t xml:space="preserve">are.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count the prime trustee:</w:t>
      </w:r>
      <w:r>
        <w:t xml:space="preserve"> </w:t>
      </w:r>
      <w:r>
        <w:rPr>
          <w:rStyle w:val="VerbatimChar"/>
        </w:rPr>
        <w:t xml:space="preserve">pool_size = T − 1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pool_threshold = D − 1</w:t>
      </w:r>
      <w:r>
        <w:t xml:space="preserve">.</w:t>
      </w:r>
    </w:p>
    <w:p>
      <w:pPr>
        <w:pStyle w:val="Body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mask</w:t>
      </w:r>
      <w:r>
        <w:t xml:space="preserve">, no number of pool shards — even all of them — reveals</w:t>
      </w:r>
      <w:r>
        <w:t xml:space="preserve"> </w:t>
      </w:r>
      <w:r>
        <w:t xml:space="preserve">anything about the DEK:</w:t>
      </w:r>
      <w:r>
        <w:t xml:space="preserve"> </w:t>
      </w:r>
      <w:r>
        <w:rPr>
          <w:rStyle w:val="VerbatimChar"/>
        </w:rPr>
        <w:t xml:space="preserve">masked_secret</w:t>
      </w:r>
      <w:r>
        <w:t xml:space="preserve"> </w:t>
      </w:r>
      <w:r>
        <w:t xml:space="preserve">is uniformly random without</w:t>
      </w:r>
      <w:r>
        <w:t xml:space="preserve"> </w:t>
      </w:r>
      <w:r>
        <w:t xml:space="preserve">it. Without at least</w:t>
      </w:r>
      <w:r>
        <w:t xml:space="preserve"> </w:t>
      </w:r>
      <w:r>
        <w:rPr>
          <w:rStyle w:val="VerbatimChar"/>
        </w:rPr>
        <w:t xml:space="preserve">pool_threshold</w:t>
      </w:r>
      <w:r>
        <w:t xml:space="preserve"> </w:t>
      </w:r>
      <w:r>
        <w:t xml:space="preserve">pool shards,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alone</w:t>
      </w:r>
      <w:r>
        <w:t xml:space="preserve"> </w:t>
      </w:r>
      <w:r>
        <w:t xml:space="preserve">reveals nothing either. Both halves keep the base scheme’s</w:t>
      </w:r>
      <w:r>
        <w:t xml:space="preserve"> </w:t>
      </w:r>
      <w:r>
        <w:t xml:space="preserve">information-theoretic guarantee; the pad is what makes the prime</w:t>
      </w:r>
      <w:r>
        <w:t xml:space="preserve"> </w:t>
      </w:r>
      <w:r>
        <w:t xml:space="preserve">trustee’s participation non-negotiable rather than merely encouraged.</w:t>
      </w:r>
    </w:p>
    <w:bookmarkEnd w:id="17"/>
    <w:bookmarkStart w:id="18" w:name="shard-sealing-and-container-differences"/>
    <w:p>
      <w:pPr>
        <w:pStyle w:val="Heading3"/>
      </w:pPr>
      <w:r>
        <w:t xml:space="preserve">2.2 Shard sealing and container differences</w:t>
      </w:r>
    </w:p>
    <w:p>
      <w:pPr>
        <w:pStyle w:val="FirstParagraph"/>
      </w:pPr>
      <w:r>
        <w:t xml:space="preserve">Each value —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for the prime trustee,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for each pool</w:t>
      </w:r>
      <w:r>
        <w:t xml:space="preserve"> </w:t>
      </w:r>
      <w:r>
        <w:t xml:space="preserve">trustee — is sealed exactly like a base-scheme shard: a per-record</w:t>
      </w:r>
      <w:r>
        <w:t xml:space="preserve"> </w:t>
      </w:r>
      <w:r>
        <w:t xml:space="preserve">salt, a codeword run through the same KDF choice, AES-256-GCM. A</w:t>
      </w:r>
      <w:r>
        <w:t xml:space="preserve"> </w:t>
      </w:r>
      <w:r>
        <w:t xml:space="preserve">one-byte type tag (</w:t>
      </w:r>
      <w:r>
        <w:rPr>
          <w:rStyle w:val="VerbatimChar"/>
        </w:rPr>
        <w:t xml:space="preserve">SHARD_TYPE_PRIME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SHARD_TYPE_POOL</w:t>
      </w:r>
      <w:r>
        <w:t xml:space="preserve">) rides</w:t>
      </w:r>
      <w:r>
        <w:t xml:space="preserve"> </w:t>
      </w:r>
      <w:r>
        <w:t xml:space="preserve">inside the encrypted payload itself, not in the container’s visible</w:t>
      </w:r>
      <w:r>
        <w:t xml:space="preserve"> </w:t>
      </w:r>
      <w:r>
        <w:t xml:space="preserve">structure, so a codeword’s role — prime or pool — is only learned once</w:t>
      </w:r>
      <w:r>
        <w:t xml:space="preserve"> </w:t>
      </w:r>
      <w:r>
        <w:t xml:space="preserve">it actually matches a record. Records are shuffled together the same</w:t>
      </w:r>
      <w:r>
        <w:t xml:space="preserve"> </w:t>
      </w:r>
      <w:r>
        <w:t xml:space="preserve">way as the base scheme.</w:t>
      </w:r>
    </w:p>
    <w:bookmarkEnd w:id="18"/>
    <w:bookmarkStart w:id="19" w:name="recovery-1"/>
    <w:p>
      <w:pPr>
        <w:pStyle w:val="Heading3"/>
      </w:pPr>
      <w:r>
        <w:t xml:space="preserve">2.3 Recovery</w:t>
      </w:r>
    </w:p>
    <w:p>
      <w:pPr>
        <w:pStyle w:val="FirstParagraph"/>
      </w:pPr>
      <w:r>
        <w:t xml:space="preserve">Trial-matching proceeds exactly as in §1.6, except a successful match</w:t>
      </w:r>
      <w:r>
        <w:t xml:space="preserve"> </w:t>
      </w:r>
      <w:r>
        <w:t xml:space="preserve">now also reveals whether the matched record was the prime’s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or</w:t>
      </w:r>
      <w:r>
        <w:t xml:space="preserve"> </w:t>
      </w:r>
      <w:r>
        <w:t xml:space="preserve">a pool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point. Reconstruction requires the prime’s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at least</w:t>
      </w:r>
      <w:r>
        <w:t xml:space="preserve"> </w:t>
      </w:r>
      <w:r>
        <w:rPr>
          <w:rStyle w:val="VerbatimChar"/>
        </w:rPr>
        <w:t xml:space="preserve">pool_threshold</w:t>
      </w:r>
      <w:r>
        <w:t xml:space="preserve"> </w:t>
      </w:r>
      <w:r>
        <w:t xml:space="preserve">pool shards:</w:t>
      </w:r>
    </w:p>
    <w:p>
      <w:pPr>
        <w:pStyle w:val="SourceCode"/>
      </w:pPr>
      <w:r>
        <w:rPr>
          <w:rStyle w:val="NormalTok"/>
        </w:rPr>
        <w:t xml:space="preserve">masked_secret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reconstruct_secret(pool_shards)      </w:t>
      </w:r>
      <w:r>
        <w:rPr>
          <w:rStyle w:val="CommentTok"/>
        </w:rPr>
        <w:t xml:space="preserve"># ordinary Lagrange interpolation, §1.6</w:t>
      </w:r>
      <w:r>
        <w:br/>
      </w:r>
      <w:r>
        <w:rPr>
          <w:rStyle w:val="NormalTok"/>
        </w:rPr>
        <w:t xml:space="preserve">dek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(masked_secret, mask))</w:t>
      </w:r>
    </w:p>
    <w:p>
      <w:pPr>
        <w:pStyle w:val="FirstParagraph"/>
      </w:pPr>
      <w:r>
        <w:t xml:space="preserve">Missing the prime trustee’s codeword, no quantity of pool codewords —</w:t>
      </w:r>
      <w:r>
        <w:t xml:space="preserve"> </w:t>
      </w:r>
      <w:r>
        <w:t xml:space="preserve">even all of them — recovers the vault. This is the mechanism, not a</w:t>
      </w:r>
      <w:r>
        <w:t xml:space="preserve"> </w:t>
      </w:r>
      <w:r>
        <w:t xml:space="preserve">policy layered on top of it.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c7fbfef1ed89db61645c5f9d012c41e1e9b3f20"/>
    <w:p>
      <w:pPr>
        <w:pStyle w:val="Heading2"/>
      </w:pPr>
      <w:r>
        <w:t xml:space="preserve">3. shardic-envelope: A Public-Key Delivery Layer</w:t>
      </w:r>
    </w:p>
    <w:p>
      <w:pPr>
        <w:pStyle w:val="FirstParagraph"/>
      </w:pPr>
      <w:r>
        <w:rPr>
          <w:b/>
          <w:bCs/>
        </w:rPr>
        <w:t xml:space="preserve">Status: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shardic_envelope_crypto.py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demo/combiner/app.py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demo/trustee/app.py</w:t>
      </w:r>
      <w:r>
        <w:t xml:space="preserve">).</w:t>
      </w:r>
    </w:p>
    <w:bookmarkStart w:id="21" w:name="what-it-is"/>
    <w:p>
      <w:pPr>
        <w:pStyle w:val="Heading3"/>
      </w:pPr>
      <w:r>
        <w:t xml:space="preserve">3.1 What it is</w:t>
      </w:r>
    </w:p>
    <w:p>
      <w:pPr>
        <w:pStyle w:val="FirstParagraph"/>
      </w:pPr>
      <w:r>
        <w:t xml:space="preserve">An ECIES-style hybrid encryption construction — ephemeral X25519 ECDH</w:t>
      </w:r>
      <w:r>
        <w:t xml:space="preserve"> </w:t>
      </w:r>
      <w:r>
        <w:t xml:space="preserve">+ HKDF-SHA256 + AES-256-GCM — that wraps an arbitrary opaque byte</w:t>
      </w:r>
      <w:r>
        <w:t xml:space="preserve"> </w:t>
      </w:r>
      <w:r>
        <w:t xml:space="preserve">payload to a recipient’s public key:</w:t>
      </w:r>
    </w:p>
    <w:p>
      <w:pPr>
        <w:pStyle w:val="SourceCode"/>
      </w:pPr>
      <w:r>
        <w:rPr>
          <w:rStyle w:val="NormalTok"/>
        </w:rPr>
        <w:t xml:space="preserve">shared_secret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ephemeral_private_key.exchange(recipient_public_key)</w:t>
      </w:r>
      <w:r>
        <w:br/>
      </w:r>
      <w:r>
        <w:rPr>
          <w:rStyle w:val="NormalTok"/>
        </w:rPr>
        <w:t xml:space="preserve">aes_key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HKDF(algorithm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SHA256(),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salt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info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b"shardic-envelope-v1"</w:t>
      </w:r>
      <w:r>
        <w:rPr>
          <w:rStyle w:val="NormalTok"/>
        </w:rPr>
        <w:t xml:space="preserve">).derive(shared_secret)</w:t>
      </w:r>
      <w:r>
        <w:br/>
      </w: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AESGCM(aes_key).encrypt(nonce, plaintext, associated_data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ephemeral private key is used once and discarded.</w:t>
      </w:r>
      <w:r>
        <w:t xml:space="preserve"> </w:t>
      </w:r>
      <w:r>
        <w:rPr>
          <w:rStyle w:val="VerbatimChar"/>
        </w:rPr>
        <w:t xml:space="preserve">unwrap()</w:t>
      </w:r>
      <w:r>
        <w:t xml:space="preserve"> </w:t>
      </w:r>
      <w:r>
        <w:t xml:space="preserve">is</w:t>
      </w:r>
      <w:r>
        <w:t xml:space="preserve"> </w:t>
      </w:r>
      <w:r>
        <w:t xml:space="preserve">the inverse: the recipient’s stored private key regenerates the same</w:t>
      </w:r>
      <w:r>
        <w:t xml:space="preserve"> </w:t>
      </w:r>
      <w:r>
        <w:t xml:space="preserve">shared secret via its own ECDH exchange, and AES-GCM’s tag rejects a</w:t>
      </w:r>
      <w:r>
        <w:t xml:space="preserve"> </w:t>
      </w:r>
      <w:r>
        <w:t xml:space="preserve">wrong key or tampering the same way every other layer in this project</w:t>
      </w:r>
      <w:r>
        <w:t xml:space="preserve"> </w:t>
      </w:r>
      <w:r>
        <w:t xml:space="preserve">does.</w:t>
      </w:r>
    </w:p>
    <w:bookmarkEnd w:id="21"/>
    <w:bookmarkStart w:id="22" w:name="Xfbe96f68a4b8e1026b23f37fd37d8e2a1a03701"/>
    <w:p>
      <w:pPr>
        <w:pStyle w:val="Heading3"/>
      </w:pPr>
      <w:r>
        <w:t xml:space="preserve">3.2 What it wraps — two different payloads, two different directions</w:t>
      </w:r>
    </w:p>
    <w:p>
      <w:pPr>
        <w:pStyle w:val="FirstParagraph"/>
      </w:pPr>
      <w:r>
        <w:t xml:space="preserve">Critically, shardic-envelope wraps</w:t>
      </w:r>
      <w:r>
        <w:t xml:space="preserve"> </w:t>
      </w:r>
      <w:r>
        <w:rPr>
          <w:b/>
          <w:bCs/>
        </w:rPr>
        <w:t xml:space="preserve">two distinct things at two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moments</w:t>
      </w:r>
      <w:r>
        <w:t xml:space="preserve">, never confuse them:</w:t>
      </w:r>
    </w:p>
    <w:p>
      <w:pPr>
        <w:pStyle w:val="BodyText"/>
      </w:pPr>
      <w:r>
        <w:rPr>
          <w:b/>
          <w:bCs/>
        </w:rPr>
        <w:t xml:space="preserve">Codeword envelope (combiner → trustee), at vault creation.</w:t>
      </w:r>
      <w:r>
        <w:t xml:space="preserve"> </w:t>
      </w:r>
      <w:r>
        <w:t xml:space="preserve">The</w:t>
      </w:r>
      <w:r>
        <w:t xml:space="preserve"> </w:t>
      </w:r>
      <w:r>
        <w:t xml:space="preserve">combiner still generates a plain-text codeword and runs</w:t>
      </w:r>
      <w:r>
        <w:t xml:space="preserve"> </w:t>
      </w:r>
      <w:r>
        <w:rPr>
          <w:rStyle w:val="VerbatimChar"/>
        </w:rPr>
        <w:t xml:space="preserve">create_vault_prime()</w:t>
      </w:r>
      <w:r>
        <w:t xml:space="preserve"> </w:t>
      </w:r>
      <w:r>
        <w:t xml:space="preserve">exactly as in §2 — nothing about DEK splitting</w:t>
      </w:r>
      <w:r>
        <w:t xml:space="preserve"> </w:t>
      </w:r>
      <w:r>
        <w:t xml:space="preserve">or shard sealing changes. What changes is delivery: instead of an</w:t>
      </w:r>
      <w:r>
        <w:t xml:space="preserve"> </w:t>
      </w:r>
      <w:r>
        <w:t xml:space="preserve">operator handing that codeword to a trustee out of band, the combiner</w:t>
      </w:r>
      <w:r>
        <w:t xml:space="preserve"> </w:t>
      </w:r>
      <w:r>
        <w:t xml:space="preserve">wraps it to the trustee’s already-registered public key —</w:t>
      </w:r>
      <w:r>
        <w:t xml:space="preserve"> </w:t>
      </w:r>
      <w:r>
        <w:rPr>
          <w:rStyle w:val="VerbatimChar"/>
        </w:rPr>
        <w:t xml:space="preserve">shardic_envelope_crypto.wrap(codeword.encode(), recipient_pub)</w:t>
      </w:r>
      <w:r>
        <w:t xml:space="preserve"> </w:t>
      </w:r>
      <w:r>
        <w:t xml:space="preserve">— and</w:t>
      </w:r>
      <w:r>
        <w:t xml:space="preserve"> </w:t>
      </w:r>
      <w:r>
        <w:t xml:space="preserve">the trustee retrieves it by polling</w:t>
      </w:r>
      <w:r>
        <w:t xml:space="preserve"> </w:t>
      </w:r>
      <w:r>
        <w:rPr>
          <w:rStyle w:val="VerbatimChar"/>
        </w:rPr>
        <w:t xml:space="preserve">GET /trustees/pending-envelope</w:t>
      </w:r>
      <w:r>
        <w:t xml:space="preserve">. The combiner never persists a</w:t>
      </w:r>
      <w:r>
        <w:t xml:space="preserve"> </w:t>
      </w:r>
      <w:r>
        <w:t xml:space="preserve">plaintext codeword once this happens.</w:t>
      </w:r>
    </w:p>
    <w:p>
      <w:pPr>
        <w:pStyle w:val="BodyText"/>
      </w:pPr>
      <w:r>
        <w:rPr>
          <w:b/>
          <w:bCs/>
        </w:rPr>
        <w:t xml:space="preserve">Unsealed shard envelope (trustee → combiner), at recovery.</w:t>
      </w:r>
      <w:r>
        <w:t xml:space="preserve"> </w:t>
      </w:r>
      <w:r>
        <w:t xml:space="preserve">The</w:t>
      </w:r>
      <w:r>
        <w:t xml:space="preserve"> </w:t>
      </w:r>
      <w:r>
        <w:t xml:space="preserve">trustee unwraps their codeword envelope locally, then runs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trial-matching logic from §1.6/§2.3</w:t>
      </w:r>
      <w:r>
        <w:t xml:space="preserve"> </w:t>
      </w:r>
      <w:r>
        <w:t xml:space="preserve">(</w:t>
      </w:r>
      <w:r>
        <w:rPr>
          <w:rStyle w:val="VerbatimChar"/>
        </w:rPr>
        <w:t xml:space="preserve">try_match_word_prime</w:t>
      </w:r>
      <w:r>
        <w:t xml:space="preserve">) against their own copy of the vault to derive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unsealed shard</w:t>
      </w:r>
      <w:r>
        <w:t xml:space="preserve"> </w:t>
      </w:r>
      <w:r>
        <w:t xml:space="preserve">— the prime’s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, or a pool trustee’s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point. An unsealed shard only exists after a codeword has</w:t>
      </w:r>
      <w:r>
        <w:t xml:space="preserve"> </w:t>
      </w:r>
      <w:r>
        <w:t xml:space="preserve">already matched a shard; it is a</w:t>
      </w:r>
      <w:r>
        <w:t xml:space="preserve"> </w:t>
      </w:r>
      <w:r>
        <w:rPr>
          <w:i/>
          <w:iCs/>
        </w:rPr>
        <w:t xml:space="preserve">result</w:t>
      </w:r>
      <w:r>
        <w:t xml:space="preserve">, never a delivery mechanism,</w:t>
      </w:r>
      <w:r>
        <w:t xml:space="preserve"> </w:t>
      </w:r>
      <w:r>
        <w:t xml:space="preserve">and never a codeword itself. That unsealed shard is serialized —</w:t>
      </w:r>
    </w:p>
    <w:p>
      <w:pPr>
        <w:pStyle w:val="SourceCode"/>
      </w:pPr>
      <w:r>
        <w:rPr>
          <w:rStyle w:val="StringTok"/>
        </w:rPr>
        <w:t xml:space="preserve">b"P"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mask                    </w:t>
      </w:r>
      <w:r>
        <w:rPr>
          <w:rStyle w:val="CommentTok"/>
        </w:rPr>
        <w:t xml:space="preserve"># prime unsealed shard: 33 bytes</w:t>
      </w:r>
      <w:r>
        <w:br/>
      </w:r>
      <w:r>
        <w:rPr>
          <w:rStyle w:val="StringTok"/>
        </w:rPr>
        <w:t xml:space="preserve">b"L"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([x])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y_bytes    </w:t>
      </w:r>
      <w:r>
        <w:rPr>
          <w:rStyle w:val="CommentTok"/>
        </w:rPr>
        <w:t xml:space="preserve"># pool unsealed shard: 34 bytes</w:t>
      </w:r>
    </w:p>
    <w:p>
      <w:pPr>
        <w:pStyle w:val="FirstParagraph"/>
      </w:pPr>
      <w:r>
        <w:t xml:space="preserve">— and wrapped back to the combiner’s public key, which the trustee</w:t>
      </w:r>
      <w:r>
        <w:t xml:space="preserve"> </w:t>
      </w:r>
      <w:r>
        <w:t xml:space="preserve">already has: it rides along in the same API response as the codeword</w:t>
      </w:r>
      <w:r>
        <w:t xml:space="preserve"> </w:t>
      </w:r>
      <w:r>
        <w:t xml:space="preserve">envelope (</w:t>
      </w:r>
      <w:r>
        <w:rPr>
          <w:rStyle w:val="VerbatimChar"/>
        </w:rPr>
        <w:t xml:space="preserve">combiner_pub</w:t>
      </w:r>
      <w:r>
        <w:t xml:space="preserve">), so no separate lookup is needed for the</w:t>
      </w:r>
      <w:r>
        <w:t xml:space="preserve"> </w:t>
      </w:r>
      <w:r>
        <w:t xml:space="preserve">reply. The combiner unwraps and deserializes it, and by construction</w:t>
      </w:r>
      <w:r>
        <w:t xml:space="preserve"> </w:t>
      </w:r>
      <w:r>
        <w:rPr>
          <w:b/>
          <w:bCs/>
        </w:rPr>
        <w:t xml:space="preserve">never sees a plaintext codeword at any point</w:t>
      </w:r>
      <w:r>
        <w:t xml:space="preserve"> </w:t>
      </w:r>
      <w:r>
        <w:t xml:space="preserve">— only an unsealed</w:t>
      </w:r>
      <w:r>
        <w:t xml:space="preserve"> </w:t>
      </w:r>
      <w:r>
        <w:t xml:space="preserve">shard, already matched, already reduced to exactly the bytes needed</w:t>
      </w:r>
      <w:r>
        <w:t xml:space="preserve"> </w:t>
      </w:r>
      <w:r>
        <w:t xml:space="preserve">for reconstruction.</w:t>
      </w:r>
    </w:p>
    <w:bookmarkEnd w:id="22"/>
    <w:bookmarkStart w:id="23" w:name="X153b8c514890c1939f95fe923177fd3de99f2ef"/>
    <w:p>
      <w:pPr>
        <w:pStyle w:val="Heading3"/>
      </w:pPr>
      <w:r>
        <w:t xml:space="preserve">3.3 What shardic-envelope deliberately does not change</w:t>
      </w:r>
    </w:p>
    <w:p>
      <w:pPr>
        <w:pStyle w:val="FirstParagraph"/>
      </w:pPr>
      <w:r>
        <w:t xml:space="preserve">Straight from the module’s own docstring: it</w:t>
      </w:r>
      <w:r>
        <w:t xml:space="preserve"> </w:t>
      </w:r>
      <w:r>
        <w:t xml:space="preserve">“never touches</w:t>
      </w:r>
      <w:r>
        <w:t xml:space="preserve"> </w:t>
      </w:r>
      <w:r>
        <w:rPr>
          <w:rStyle w:val="VerbatimChar"/>
        </w:rPr>
        <w:t xml:space="preserve">gf256_sss_prime.py</w:t>
      </w:r>
      <w:r>
        <w:t xml:space="preserve">’s split/reconstruct math or</w:t>
      </w:r>
      <w:r>
        <w:t xml:space="preserve"> </w:t>
      </w:r>
      <w:r>
        <w:rPr>
          <w:rStyle w:val="VerbatimChar"/>
        </w:rPr>
        <w:t xml:space="preserve">vault_core_prime.py</w:t>
      </w:r>
      <w:r>
        <w:t xml:space="preserve">’s</w:t>
      </w:r>
      <w:r>
        <w:t xml:space="preserve"> </w:t>
      </w:r>
      <w:r>
        <w:t xml:space="preserve">KDF/shard logic — those stay exactly as they are.”</w:t>
      </w:r>
      <w:r>
        <w:t xml:space="preserve"> </w:t>
      </w:r>
      <w:r>
        <w:t xml:space="preserve">Envelope is a</w:t>
      </w:r>
      <w:r>
        <w:t xml:space="preserve"> </w:t>
      </w:r>
      <w:r>
        <w:t xml:space="preserve">transport-confidentiality layer composed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shardic-prime in</w:t>
      </w:r>
      <w:r>
        <w:t xml:space="preserve"> </w:t>
      </w:r>
      <w:r>
        <w:t xml:space="preserve">the current implementation, not a fourth, independent way of splitting</w:t>
      </w:r>
      <w:r>
        <w:t xml:space="preserve"> </w:t>
      </w:r>
      <w:r>
        <w:t xml:space="preserve">or protecting the DEK. 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container’s shard records are</w:t>
      </w:r>
      <w:r>
        <w:t xml:space="preserve"> </w:t>
      </w:r>
      <w:r>
        <w:t xml:space="preserve">still codeword-KDF-AES-GCM-sealed exactly as in §2.2; envelope only</w:t>
      </w:r>
      <w:r>
        <w:t xml:space="preserve"> </w:t>
      </w:r>
      <w:r>
        <w:t xml:space="preserve">changes how the codeword reaches the trustee and how the resulting</w:t>
      </w:r>
      <w:r>
        <w:t xml:space="preserve"> </w:t>
      </w:r>
      <w:r>
        <w:t xml:space="preserve">unsealed shard gets back, never what’s stored at rest.</w:t>
      </w:r>
    </w:p>
    <w:bookmarkEnd w:id="23"/>
    <w:bookmarkStart w:id="24" w:name="identity-not-secrecy-fingerprint"/>
    <w:p>
      <w:pPr>
        <w:pStyle w:val="Heading3"/>
      </w:pPr>
      <w:r>
        <w:t xml:space="preserve">3.4 Identity, not secrecy:</w:t>
      </w:r>
      <w:r>
        <w:t xml:space="preserve"> </w:t>
      </w:r>
      <w:r>
        <w:rPr>
          <w:rStyle w:val="VerbatimChar"/>
        </w:rPr>
        <w:t xml:space="preserve">fingerprint()</w:t>
      </w:r>
    </w:p>
    <w:p>
      <w:pPr>
        <w:pStyle w:val="FirstParagraph"/>
      </w:pPr>
      <w:r>
        <w:rPr>
          <w:rStyle w:val="VerbatimChar"/>
        </w:rPr>
        <w:t xml:space="preserve">fingerprint()</w:t>
      </w:r>
      <w:r>
        <w:t xml:space="preserve"> </w:t>
      </w:r>
      <w:r>
        <w:t xml:space="preserve">(a SHA-256 hash of a raw public key, hex, grouped for</w:t>
      </w:r>
      <w:r>
        <w:t xml:space="preserve"> </w:t>
      </w:r>
      <w:r>
        <w:t xml:space="preserve">display) exists purely for a human to visually cross-check</w:t>
      </w:r>
      <w:r>
        <w:t xml:space="preserve"> </w:t>
      </w:r>
      <w:r>
        <w:t xml:space="preserve">“is this</w:t>
      </w:r>
      <w:r>
        <w:t xml:space="preserve"> </w:t>
      </w:r>
      <w:r>
        <w:t xml:space="preserve">really the trustee/combiner I think it is”</w:t>
      </w:r>
      <w:r>
        <w:t xml:space="preserve"> </w:t>
      </w:r>
      <w:r>
        <w:t xml:space="preserve">— it plays no role in any</w:t>
      </w:r>
      <w:r>
        <w:t xml:space="preserve"> </w:t>
      </w:r>
      <w:r>
        <w:t xml:space="preserve">cryptographic matching or wrapping decision.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pac-cryptographic-operation-options"/>
    <w:p>
      <w:pPr>
        <w:pStyle w:val="Heading2"/>
      </w:pPr>
      <w:r>
        <w:t xml:space="preserve">4. SPAC Cryptographic Operation Options</w:t>
      </w:r>
    </w:p>
    <w:p>
      <w:pPr>
        <w:pStyle w:val="FirstParagraph"/>
      </w:pPr>
      <w:r>
        <w:rPr>
          <w:b/>
          <w:bCs/>
        </w:rPr>
        <w:t xml:space="preserve">Status: design proposal</w:t>
      </w:r>
      <w:r>
        <w:t xml:space="preserve"> </w:t>
      </w:r>
      <w:r>
        <w:t xml:space="preserve">(white paper §4 onward) — SPAC generalizes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protected value</w:t>
      </w:r>
      <w:r>
        <w:t xml:space="preserve"> </w:t>
      </w:r>
      <w:r>
        <w:t xml:space="preserve">(from</w:t>
      </w:r>
      <w:r>
        <w:t xml:space="preserve"> </w:t>
      </w:r>
      <w:r>
        <w:t xml:space="preserve">“a file’s DEK”</w:t>
      </w:r>
      <w:r>
        <w:t xml:space="preserve"> </w:t>
      </w:r>
      <w:r>
        <w:t xml:space="preserve">to</w:t>
      </w:r>
      <w:r>
        <w:t xml:space="preserve"> </w:t>
      </w:r>
      <w:r>
        <w:t xml:space="preserve">“any enabling value for</w:t>
      </w:r>
      <w:r>
        <w:t xml:space="preserve"> </w:t>
      </w:r>
      <w:r>
        <w:t xml:space="preserve">a protected action,”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PT SPAC</w:t>
      </w:r>
      <w:r>
        <w:t xml:space="preserve">/</w:t>
      </w:r>
      <w:r>
        <w:rPr>
          <w:b/>
          <w:bCs/>
        </w:rPr>
        <w:t xml:space="preserve">CT SPAC</w:t>
      </w:r>
      <w:r>
        <w:t xml:space="preserve"> </w:t>
      </w:r>
      <w:r>
        <w:t xml:space="preserve">pair mirroring</w:t>
      </w:r>
      <w:r>
        <w:t xml:space="preserve"> </w:t>
      </w:r>
      <w:r>
        <w:t xml:space="preserve">plaintext/ciphertext) without introducing new field math. Every</w:t>
      </w:r>
      <w:r>
        <w:t xml:space="preserve"> </w:t>
      </w:r>
      <w:r>
        <w:t xml:space="preserve">operation below is the same GF(2⁸) SSS, the same one-time-pad-over-SSS</w:t>
      </w:r>
      <w:r>
        <w:t xml:space="preserve"> </w:t>
      </w:r>
      <w:r>
        <w:t xml:space="preserve">construction, and the same envelope primitive already described in</w:t>
      </w:r>
      <w:r>
        <w:t xml:space="preserve"> </w:t>
      </w:r>
      <w:r>
        <w:t xml:space="preserve">§1–§3.</w:t>
      </w:r>
    </w:p>
    <w:bookmarkStart w:id="26" w:name="X49b71d7a1d3bd7ed36f25f0199093dae71a7cb9"/>
    <w:p>
      <w:pPr>
        <w:pStyle w:val="Heading3"/>
      </w:pPr>
      <w:r>
        <w:t xml:space="preserve">4.1 Fielded Prime Element: hardware-sourced</w:t>
      </w:r>
      <w:r>
        <w:t xml:space="preserve"> </w:t>
      </w:r>
      <w:r>
        <w:rPr>
          <w:rStyle w:val="VerbatimChar"/>
        </w:rPr>
        <w:t xml:space="preserve">mask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fielded prime element</w:t>
      </w:r>
      <w:r>
        <w:t xml:space="preserve"> </w:t>
      </w:r>
      <w:r>
        <w:t xml:space="preserve">is shardic-prime’s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(§2.1), sourced</w:t>
      </w:r>
      <w:r>
        <w:t xml:space="preserve"> </w:t>
      </w:r>
      <w:r>
        <w:t xml:space="preserve">from a fielded system’s own PUF- or secure-element-sealed secret</w:t>
      </w:r>
      <w:r>
        <w:t xml:space="preserve"> </w:t>
      </w:r>
      <w:r>
        <w:t xml:space="preserve">instead of a human-held codeword —</w:t>
      </w:r>
      <w:r>
        <w:t xml:space="preserve"> </w:t>
      </w:r>
      <w:r>
        <w:rPr>
          <w:rStyle w:val="VerbatimChar"/>
        </w:rPr>
        <w:t xml:space="preserve">reconstruct_secret_with_prime()</w:t>
      </w:r>
      <w:r>
        <w:t xml:space="preserve"> </w:t>
      </w:r>
      <w:r>
        <w:t xml:space="preserve">runs completely unmodified. Non-extractable, generated once at</w:t>
      </w:r>
      <w:r>
        <w:t xml:space="preserve"> </w:t>
      </w:r>
      <w:r>
        <w:t xml:space="preserve">emplacement, never typed by a human, never leaves the hardware. A</w:t>
      </w:r>
      <w:r>
        <w:t xml:space="preserve"> </w:t>
      </w:r>
      <w:r>
        <w:t xml:space="preserve">copied</w:t>
      </w:r>
      <w:r>
        <w:t xml:space="preserve"> </w:t>
      </w:r>
      <w:r>
        <w:rPr>
          <w:rStyle w:val="VerbatimChar"/>
        </w:rPr>
        <w:t xml:space="preserve">CT SPAC</w:t>
      </w:r>
      <w:r>
        <w:t xml:space="preserve"> </w:t>
      </w:r>
      <w:r>
        <w:t xml:space="preserve">plus a full legitimate trustee quorum still can’t arm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fielded instance, because that instance’s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never</w:t>
      </w:r>
      <w:r>
        <w:t xml:space="preserve"> </w:t>
      </w:r>
      <w:r>
        <w:t xml:space="preserve">travels with the ciphertext — it’s the algebraic property from §2.1,</w:t>
      </w:r>
      <w:r>
        <w:t xml:space="preserve"> </w:t>
      </w:r>
      <w:r>
        <w:t xml:space="preserve">applied to a device rather than a person.</w:t>
      </w:r>
    </w:p>
    <w:bookmarkEnd w:id="26"/>
    <w:bookmarkStart w:id="29" w:name="X6fd0af15ba6b4870cb17088bcff50cfcb48706f"/>
    <w:p>
      <w:pPr>
        <w:pStyle w:val="Heading3"/>
      </w:pPr>
      <w:r>
        <w:t xml:space="preserve">4.2 Choosing how a SPAC trustee’s own shard is protected</w:t>
      </w:r>
    </w:p>
    <w:p>
      <w:pPr>
        <w:pStyle w:val="FirstParagraph"/>
      </w:pPr>
      <w:r>
        <w:t xml:space="preserve">This is the operation §4.7/§4.8 of the white paper are actually about,</w:t>
      </w:r>
      <w:r>
        <w:t xml:space="preserve"> </w:t>
      </w:r>
      <w:r>
        <w:t xml:space="preserve">and the source of the original question this document grew out of.</w:t>
      </w:r>
      <w:r>
        <w:t xml:space="preserve"> </w:t>
      </w:r>
      <w:r>
        <w:t xml:space="preserve">Nothing here is a new cryptographic primitive — it’s two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choices, applied to a SPAC trustee’s shard or mask, each drawing on a</w:t>
      </w:r>
      <w:r>
        <w:t xml:space="preserve"> </w:t>
      </w:r>
      <w:r>
        <w:t xml:space="preserve">mechanism already described above: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 axis (§4.7)</w:t>
      </w:r>
      <w:r>
        <w:t xml:space="preserve"> </w:t>
      </w:r>
      <w:r>
        <w:t xml:space="preserve">— does the protection value reach the</w:t>
      </w:r>
      <w:r>
        <w:t xml:space="preserve"> </w:t>
      </w:r>
      <w:r>
        <w:t xml:space="preserve">trustee memorized, or shardic-envelope-wrapped?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Entropy-source axis (§4.8)</w:t>
      </w:r>
      <w:r>
        <w:t xml:space="preserve"> </w:t>
      </w:r>
      <w:r>
        <w:t xml:space="preserve">— where does that value</w:t>
      </w:r>
      <w:r>
        <w:t xml:space="preserve"> </w:t>
      </w:r>
      <w:r>
        <w:rPr>
          <w:i/>
          <w:iCs/>
        </w:rPr>
        <w:t xml:space="preserve">come from</w:t>
      </w:r>
      <w:r>
        <w:t xml:space="preserve"> </w:t>
      </w:r>
      <w:r>
        <w:t xml:space="preserve">in</w:t>
      </w:r>
      <w:r>
        <w:t xml:space="preserve"> </w:t>
      </w:r>
      <w:r>
        <w:t xml:space="preserve">the first place: generated as a human-shaped codeword and stretched</w:t>
      </w:r>
      <w:r>
        <w:t xml:space="preserve"> </w:t>
      </w:r>
      <w:r>
        <w:t xml:space="preserve">through a KDF, or drawn directly from a DRBG as a full-strength key</w:t>
      </w:r>
      <w:r>
        <w:t xml:space="preserve"> </w:t>
      </w:r>
      <w:r>
        <w:t xml:space="preserve">with no wordlist step and no KDF stretching at all?</w:t>
      </w:r>
    </w:p>
    <w:bookmarkStart w:id="27" w:name="X46f2bb435c08836a959ca4721ccbc3dfe24f8f0"/>
    <w:p>
      <w:pPr>
        <w:pStyle w:val="Heading4"/>
      </w:pPr>
      <w:r>
        <w:t xml:space="preserve">4.2.1 Delivery axis: memorized vs. shardic-envelope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Memorized (opt-out)</w:t>
            </w:r>
          </w:p>
        </w:tc>
        <w:tc>
          <w:tcPr/>
          <w:p>
            <w:pPr>
              <w:pStyle w:val="Compact"/>
            </w:pPr>
            <w:r>
              <w:t xml:space="preserve">The value is held/typed by the trustee directly, never wrapped</w:t>
            </w:r>
          </w:p>
        </w:tc>
        <w:tc>
          <w:tcPr/>
          <w:p>
            <w:pPr>
              <w:pStyle w:val="Compact"/>
            </w:pPr>
            <w:r>
              <w:t xml:space="preserve">Implemented (mechanism)</w:t>
            </w:r>
          </w:p>
        </w:tc>
        <w:tc>
          <w:tcPr/>
          <w:p>
            <w:pPr>
              <w:pStyle w:val="Compact"/>
            </w:pPr>
            <w:r>
              <w:t xml:space="preserve">Field/communications-denied deployments — a device holding a wrapped credential is itself a seizable artifact; a memorized value 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shardic-envelope (default)</w:t>
            </w:r>
          </w:p>
        </w:tc>
        <w:tc>
          <w:tcPr/>
          <w:p>
            <w:pPr>
              <w:pStyle w:val="Compact"/>
            </w:pPr>
            <w:r>
              <w:t xml:space="preserve">§3’s codeword-envelope delivery + unsealed-shard-envelope reply, wrapping the trustee’s protection value to a keypair they already hold</w:t>
            </w:r>
          </w:p>
        </w:tc>
        <w:tc>
          <w:tcPr/>
          <w:p>
            <w:pPr>
              <w:pStyle w:val="Compact"/>
            </w:pPr>
            <w:r>
              <w:t xml:space="preserve">Implemented (mechanism) / proposed as SPAC’s default (§4.7)</w:t>
            </w:r>
          </w:p>
        </w:tc>
        <w:tc>
          <w:tcPr/>
          <w:p>
            <w:pPr>
              <w:pStyle w:val="Compact"/>
            </w:pPr>
            <w:r>
              <w:t xml:space="preserve">Default for SPAC ceremonies</w:t>
            </w:r>
          </w:p>
        </w:tc>
      </w:tr>
    </w:tbl>
    <w:bookmarkEnd w:id="27"/>
    <w:bookmarkStart w:id="28" w:name="X4df358483e156a15642f698970d3ea2e14cd564"/>
    <w:p>
      <w:pPr>
        <w:pStyle w:val="Heading4"/>
      </w:pPr>
      <w:r>
        <w:t xml:space="preserve">4.2.2 Entropy-source axis: codeword+KDF (baseline) vs. DRBG-direct (SPAC default)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Codeword + KDF (baseline / opt-out)</w:t>
            </w:r>
          </w:p>
        </w:tc>
        <w:tc>
          <w:tcPr/>
          <w:p>
            <w:pPr>
              <w:pStyle w:val="Compact"/>
            </w:pPr>
            <w:r>
              <w:t xml:space="preserve">§1.4/§2.2’s codeword → KDF (PBKDF2/Argon2id) → AES-256-GCM, exactly as the base/prime schemes already implement and as</w:t>
            </w:r>
            <w:r>
              <w:t xml:space="preserve"> </w:t>
            </w:r>
            <w:r>
              <w:rPr>
                <w:rStyle w:val="VerbatimChar"/>
              </w:rPr>
              <w:t xml:space="preserve">demo/combiner/app.py</w:t>
            </w:r>
            <w:r>
              <w:t xml:space="preserve"> </w:t>
            </w:r>
            <w:r>
              <w:t xml:space="preserve">runs today (</w:t>
            </w:r>
            <w:r>
              <w:rPr>
                <w:rStyle w:val="VerbatimChar"/>
              </w:rPr>
              <w:t xml:space="preserve">create_vault_prime(..., word_count=1, kdf_method="pbkdf2")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Named, deliberate opt-out for SPAC too — no persistent key material to seize, no credential-lookup trust boundary, no private-key custody burden, relayable over any channel, no cryptographic-tooling bar for the trustee population, minimal setup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DRBG-direct (SPAC default)</w:t>
            </w:r>
          </w:p>
        </w:tc>
        <w:tc>
          <w:tcPr/>
          <w:p>
            <w:pPr>
              <w:pStyle w:val="Compact"/>
            </w:pPr>
            <w:r>
              <w:t xml:space="preserve">A full 256-bit key drawn straight from the same CSPRNG class as the DEK/masks/nonces, used</w:t>
            </w:r>
            <w:r>
              <w:t xml:space="preserve"> </w:t>
            </w:r>
            <w:r>
              <w:rPr>
                <w:b/>
                <w:bCs/>
              </w:rPr>
              <w:t xml:space="preserve">directly</w:t>
            </w:r>
            <w:r>
              <w:t xml:space="preserve"> </w:t>
            </w:r>
            <w:r>
              <w:t xml:space="preserve">as the AES-256-GCM shard-protection key — no</w:t>
            </w:r>
            <w:r>
              <w:t xml:space="preserve"> </w:t>
            </w:r>
            <w:r>
              <w:rPr>
                <w:rStyle w:val="VerbatimChar"/>
              </w:rPr>
              <w:t xml:space="preserve">pick_words()</w:t>
            </w:r>
            <w:r>
              <w:t xml:space="preserve">, no KDF stretching, because stretching only compensates for a human-chosen secret’s narrower guessing space</w:t>
            </w:r>
          </w:p>
        </w:tc>
        <w:tc>
          <w:tcPr/>
          <w:p>
            <w:pPr>
              <w:pStyle w:val="Compact"/>
            </w:pPr>
            <w:r>
              <w:t xml:space="preserve">Design proposal (§4.8) — no code path exists yet;</w:t>
            </w:r>
            <w:r>
              <w:t xml:space="preserve"> </w:t>
            </w:r>
            <w:r>
              <w:rPr>
                <w:rStyle w:val="VerbatimChar"/>
              </w:rPr>
              <w:t xml:space="preserve">demo/combiner/app.py</w:t>
            </w:r>
            <w:r>
              <w:t xml:space="preserve"> </w:t>
            </w:r>
            <w:r>
              <w:t xml:space="preserve">does not currently generate or seal a value this way</w:t>
            </w:r>
          </w:p>
        </w:tc>
        <w:tc>
          <w:tcPr/>
          <w:p>
            <w:pPr>
              <w:pStyle w:val="Compact"/>
            </w:pPr>
            <w:r>
              <w:t xml:space="preserve">Standard SPAC default — gives shard protection genuine bit-parity with the 256-bit DEK it protects</w:t>
            </w:r>
          </w:p>
        </w:tc>
      </w:tr>
    </w:tbl>
    <w:p>
      <w:pPr>
        <w:pStyle w:val="BodyText"/>
      </w:pPr>
      <w:r>
        <w:t xml:space="preserve">Illustrative contrast with §1.4’s actual codeword-sealing code — the</w:t>
      </w:r>
      <w:r>
        <w:t xml:space="preserve"> </w:t>
      </w:r>
      <w:r>
        <w:t xml:space="preserve">DRBG-direct path would replace the KDF step outright, not merely swap</w:t>
      </w:r>
      <w:r>
        <w:t xml:space="preserve"> </w:t>
      </w:r>
      <w:r>
        <w:t xml:space="preserve">which KDF runs:</w:t>
      </w:r>
    </w:p>
    <w:p>
      <w:pPr>
        <w:pStyle w:val="SourceCode"/>
      </w:pPr>
      <w:r>
        <w:rPr>
          <w:rStyle w:val="CommentTok"/>
        </w:rPr>
        <w:t xml:space="preserve"># §1.4, today (codeword + KDF, baseline/opt-out):</w:t>
      </w:r>
      <w:r>
        <w:br/>
      </w:r>
      <w:r>
        <w:rPr>
          <w:rStyle w:val="NormalTok"/>
        </w:rPr>
        <w:t xml:space="preserve">shard_key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kdfmod.derive_key(kdf_method, kdf_params, codeword, salt)</w:t>
      </w:r>
      <w:r>
        <w:br/>
      </w:r>
      <w:r>
        <w:br/>
      </w:r>
      <w:r>
        <w:rPr>
          <w:rStyle w:val="CommentTok"/>
        </w:rPr>
        <w:t xml:space="preserve"># §4.8, proposed (DRBG-direct, SPAC default) -- not implemented:</w:t>
      </w:r>
      <w:r>
        <w:br/>
      </w:r>
      <w:r>
        <w:rPr>
          <w:rStyle w:val="NormalTok"/>
        </w:rPr>
        <w:t xml:space="preserve">shard_key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 codeword, no wordlist, no KDF</w:t>
      </w:r>
    </w:p>
    <w:p>
      <w:pPr>
        <w:pStyle w:val="FirstParagraph"/>
      </w:pPr>
      <w:r>
        <w:t xml:space="preserve">A DRBG-direct key can’t be memorized, so it necessarily forces</w:t>
      </w:r>
      <w:r>
        <w:t xml:space="preserve"> </w:t>
      </w:r>
      <w:r>
        <w:t xml:space="preserve">envelope (or shardware-token) delivery — but choosing envelope</w:t>
      </w:r>
      <w:r>
        <w:t xml:space="preserve"> </w:t>
      </w:r>
      <w:r>
        <w:t xml:space="preserve">delivery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 a DRBG-direct key; a normally generated</w:t>
      </w:r>
      <w:r>
        <w:t xml:space="preserve"> </w:t>
      </w:r>
      <w:r>
        <w:t xml:space="preserve">codeword can still be envelope-wrapped for transport confidentiality</w:t>
      </w:r>
      <w:r>
        <w:t xml:space="preserve"> </w:t>
      </w:r>
      <w:r>
        <w:t xml:space="preserve">alone, exactly as the current implementation does. The two axes are</w:t>
      </w:r>
      <w:r>
        <w:t xml:space="preserve"> </w:t>
      </w:r>
      <w:r>
        <w:t xml:space="preserve">independent but not symmetric.</w:t>
      </w:r>
    </w:p>
    <w:p>
      <w:pPr>
        <w:pStyle w:val="BodyText"/>
      </w:pPr>
      <w:r>
        <w:t xml:space="preserve">Every combination of the two axes still terminates in the exact same</w:t>
      </w:r>
      <w:r>
        <w:t xml:space="preserve"> </w:t>
      </w:r>
      <w:r>
        <w:rPr>
          <w:rStyle w:val="VerbatimChar"/>
        </w:rPr>
        <w:t xml:space="preserve">reconstruct_secret[_with_prime]</w:t>
      </w:r>
      <w:r>
        <w:t xml:space="preserve"> </w:t>
      </w:r>
      <w:r>
        <w:t xml:space="preserve">call — the choice only changes how a</w:t>
      </w:r>
      <w:r>
        <w:t xml:space="preserve"> </w:t>
      </w:r>
      <w:r>
        <w:t xml:space="preserve">shard/mask is protected and delivered before it ever reaches that</w:t>
      </w:r>
      <w:r>
        <w:t xml:space="preserve"> </w:t>
      </w:r>
      <w:r>
        <w:t xml:space="preserve">step, never what the reconstruction math does with it.</w:t>
      </w:r>
    </w:p>
    <w:bookmarkEnd w:id="28"/>
    <w:bookmarkEnd w:id="29"/>
    <w:bookmarkStart w:id="30" w:name="X0b84d3be1d33682f14fdb0907d8383e2b5ae54e"/>
    <w:p>
      <w:pPr>
        <w:pStyle w:val="Heading3"/>
      </w:pPr>
      <w:r>
        <w:t xml:space="preserve">4.3 shardware-token variants (design proposals, no new field math)</w:t>
      </w:r>
    </w:p>
    <w:p>
      <w:pPr>
        <w:pStyle w:val="FirstParagraph"/>
      </w:pPr>
      <w:r>
        <w:t xml:space="preserve">Two hardware-carriage variants, both explicitly out of scope for any</w:t>
      </w:r>
      <w:r>
        <w:t xml:space="preserve"> </w:t>
      </w:r>
      <w:r>
        <w:t xml:space="preserve">new cryptographic construction: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Physical carriage</w:t>
      </w:r>
      <w:r>
        <w:t xml:space="preserve"> </w:t>
      </w:r>
      <w:r>
        <w:t xml:space="preserve">— a token transports an already</w:t>
      </w:r>
      <w:r>
        <w:t xml:space="preserve"> </w:t>
      </w:r>
      <w:r>
        <w:rPr>
          <w:rStyle w:val="VerbatimChar"/>
        </w:rPr>
        <w:t xml:space="preserve">shardic-envelope</w:t>
      </w:r>
      <w:r>
        <w:t xml:space="preserve">-wrapped unsealed shard (§3.2’s unsealed shard</w:t>
      </w:r>
      <w:r>
        <w:t xml:space="preserve"> </w:t>
      </w:r>
      <w:r>
        <w:t xml:space="preserve">envelope) in place of a network hop; nothing on the token is ever</w:t>
      </w:r>
      <w:r>
        <w:t xml:space="preserve"> </w:t>
      </w:r>
      <w:r>
        <w:t xml:space="preserve">unencrypted, and</w:t>
      </w:r>
      <w:r>
        <w:t xml:space="preserve"> </w:t>
      </w:r>
      <w:r>
        <w:rPr>
          <w:rStyle w:val="VerbatimChar"/>
        </w:rPr>
        <w:t xml:space="preserve">submit_shard_reply()</w:t>
      </w:r>
      <w:r>
        <w:t xml:space="preserve">/</w:t>
      </w:r>
      <w:r>
        <w:rPr>
          <w:rStyle w:val="VerbatimChar"/>
        </w:rPr>
        <w:t xml:space="preserve">unwrap()</w:t>
      </w:r>
      <w:r>
        <w:t xml:space="preserve"> </w:t>
      </w:r>
      <w:r>
        <w:t xml:space="preserve">are reused</w:t>
      </w:r>
      <w:r>
        <w:t xml:space="preserve"> </w:t>
      </w:r>
      <w:r>
        <w:t xml:space="preserve">unmodified.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PUF-sealed embed/extract</w:t>
      </w:r>
      <w:r>
        <w:t xml:space="preserve"> </w:t>
      </w:r>
      <w:r>
        <w:t xml:space="preserve">— a token generates its own X25519</w:t>
      </w:r>
      <w:r>
        <w:t xml:space="preserve"> </w:t>
      </w:r>
      <w:r>
        <w:t xml:space="preserve">keypair locally, seals a wrapped shard behind PUF/secure-element</w:t>
      </w:r>
      <w:r>
        <w:t xml:space="preserve"> </w:t>
      </w:r>
      <w:r>
        <w:t xml:space="preserve">storage, and releases it only against a vault-signed extraction</w:t>
      </w:r>
      <w:r>
        <w:t xml:space="preserve"> </w:t>
      </w:r>
      <w:r>
        <w:t xml:space="preserve">grant. Still an X25519 keypair and the same</w:t>
      </w:r>
      <w:r>
        <w:t xml:space="preserve"> </w:t>
      </w:r>
      <w:r>
        <w:rPr>
          <w:rStyle w:val="VerbatimChar"/>
        </w:rPr>
        <w:t xml:space="preserve">wrap()</w:t>
      </w:r>
      <w:r>
        <w:t xml:space="preserve">/</w:t>
      </w:r>
      <w:r>
        <w:rPr>
          <w:rStyle w:val="VerbatimChar"/>
        </w:rPr>
        <w:t xml:space="preserve">unwrap()</w:t>
      </w:r>
      <w:r>
        <w:t xml:space="preserve"> </w:t>
      </w:r>
      <w:r>
        <w:t xml:space="preserve">primitive from §3.1 — the hardware changes</w:t>
      </w:r>
      <w:r>
        <w:t xml:space="preserve"> </w:t>
      </w:r>
      <w:r>
        <w:rPr>
          <w:i/>
          <w:iCs/>
        </w:rPr>
        <w:t xml:space="preserve">when and how</w:t>
      </w:r>
      <w:r>
        <w:t xml:space="preserve"> </w:t>
      </w:r>
      <w:r>
        <w:t xml:space="preserve">the</w:t>
      </w:r>
      <w:r>
        <w:t xml:space="preserve"> </w:t>
      </w:r>
      <w:r>
        <w:t xml:space="preserve">private key is used, not the wrapping construction itself.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comparison"/>
    <w:p>
      <w:pPr>
        <w:pStyle w:val="Heading2"/>
      </w:pPr>
      <w:r>
        <w:t xml:space="preserve">5. Summary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 scheme</w:t>
            </w:r>
          </w:p>
        </w:tc>
        <w:tc>
          <w:tcPr/>
          <w:p>
            <w:pPr>
              <w:pStyle w:val="Compact"/>
            </w:pPr>
            <w:r>
              <w:t xml:space="preserve">shardic-prime</w:t>
            </w:r>
          </w:p>
        </w:tc>
        <w:tc>
          <w:tcPr/>
          <w:p>
            <w:pPr>
              <w:pStyle w:val="Compact"/>
            </w:pPr>
            <w:r>
              <w:t xml:space="preserve">shardic-envelope</w:t>
            </w:r>
          </w:p>
        </w:tc>
        <w:tc>
          <w:tcPr/>
          <w:p>
            <w:pPr>
              <w:pStyle w:val="Compact"/>
            </w:pPr>
            <w:r>
              <w:t xml:space="preserve">SPAC / Fielded Prime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Design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split</w:t>
            </w:r>
          </w:p>
        </w:tc>
        <w:tc>
          <w:tcPr/>
          <w:p>
            <w:pPr>
              <w:pStyle w:val="Compact"/>
            </w:pPr>
            <w:r>
              <w:t xml:space="preserve">The DEK, directly</w:t>
            </w:r>
          </w:p>
        </w:tc>
        <w:tc>
          <w:tcPr/>
          <w:p>
            <w:pPr>
              <w:pStyle w:val="Compact"/>
            </w:pPr>
            <w:r>
              <w:t xml:space="preserve">DEK ⊕ random mask (the masked value is split)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a splitting scheme — a delivery layer, composed on top of prime)</w:t>
            </w:r>
          </w:p>
        </w:tc>
        <w:tc>
          <w:tcPr/>
          <w:p>
            <w:pPr>
              <w:pStyle w:val="Compact"/>
            </w:pPr>
            <w:r>
              <w:t xml:space="preserve">Same as shardic-prime; DEK generalizes to any PT SPAC-enabling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participant</w:t>
            </w:r>
          </w:p>
        </w:tc>
        <w:tc>
          <w:tcPr/>
          <w:p>
            <w:pPr>
              <w:pStyle w:val="Compact"/>
            </w:pPr>
            <w:r>
              <w:t xml:space="preserve">None — any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peers</w:t>
            </w:r>
          </w:p>
        </w:tc>
        <w:tc>
          <w:tcPr/>
          <w:p>
            <w:pPr>
              <w:pStyle w:val="Compact"/>
            </w:pPr>
            <w:r>
              <w:t xml:space="preserve">The prime trustee, always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The fielded prime element, 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Per-shard protection at rest</w:t>
            </w:r>
          </w:p>
        </w:tc>
        <w:tc>
          <w:tcPr/>
          <w:p>
            <w:pPr>
              <w:pStyle w:val="Compact"/>
            </w:pPr>
            <w:r>
              <w:t xml:space="preserve">Codeword → KDF → AES-256-GCM</w:t>
            </w:r>
          </w:p>
        </w:tc>
        <w:tc>
          <w:tcPr/>
          <w:p>
            <w:pPr>
              <w:pStyle w:val="Compact"/>
            </w:pPr>
            <w:r>
              <w:t xml:space="preserve">Same, plus a type tag (prime/pool) inside the sealed payload</w:t>
            </w:r>
          </w:p>
        </w:tc>
        <w:tc>
          <w:tcPr/>
          <w:p>
            <w:pPr>
              <w:pStyle w:val="Compact"/>
            </w:pPr>
            <w:r>
              <w:t xml:space="preserve">Unchanged — envelope wraps the codeword/unsealed shard in transit, not the stored record</w:t>
            </w:r>
          </w:p>
        </w:tc>
        <w:tc>
          <w:tcPr/>
          <w:p>
            <w:pPr>
              <w:pStyle w:val="Compact"/>
            </w:pPr>
            <w:r>
              <w:t xml:space="preserve">Codeword → KDF (baseline/opt-out, implemented)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DRBG-direct key with no KDF (proposed default, §4.8);</w:t>
            </w:r>
            <w:r>
              <w:t xml:space="preserve"> </w:t>
            </w:r>
            <w:r>
              <w:rPr>
                <w:rStyle w:val="VerbatimChar"/>
              </w:rPr>
              <w:t xml:space="preserve">mask</w:t>
            </w:r>
            <w:r>
              <w:t xml:space="preserve"> </w:t>
            </w:r>
            <w:r>
              <w:t xml:space="preserve">sourced from hardware, not memory, in the Fielded Prime Element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format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krypt1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krypt1-prime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(inherits whichever container it’s layered on —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krypt1-prime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 the current demo)</w:t>
            </w:r>
          </w:p>
        </w:tc>
        <w:tc>
          <w:tcPr/>
          <w:p>
            <w:pPr>
              <w:pStyle w:val="Compact"/>
            </w:pPr>
            <w:r>
              <w:t xml:space="preserve">Not yet a concrete container format — design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crosses the wire during recovery</w:t>
            </w:r>
          </w:p>
        </w:tc>
        <w:tc>
          <w:tcPr/>
          <w:p>
            <w:pPr>
              <w:pStyle w:val="Compact"/>
            </w:pPr>
            <w:r>
              <w:t xml:space="preserve">Nothing — codewords are typed locally by whoever runs</w:t>
            </w:r>
            <w:r>
              <w:t xml:space="preserve"> </w:t>
            </w:r>
            <w:r>
              <w:rPr>
                <w:rStyle w:val="VerbatimChar"/>
              </w:rPr>
              <w:t xml:space="preserve">vault_recover.py</w:t>
            </w:r>
          </w:p>
        </w:tc>
        <w:tc>
          <w:tcPr/>
          <w:p>
            <w:pPr>
              <w:pStyle w:val="Compact"/>
            </w:pPr>
            <w:r>
              <w:t xml:space="preserve">Same as base scheme</w:t>
            </w:r>
          </w:p>
        </w:tc>
        <w:tc>
          <w:tcPr/>
          <w:p>
            <w:pPr>
              <w:pStyle w:val="Compact"/>
            </w:pPr>
            <w:r>
              <w:t xml:space="preserve">A codeword envelope out, an unsealed shard envelope back — never a plaintext codeword</w:t>
            </w:r>
          </w:p>
        </w:tc>
        <w:tc>
          <w:tcPr/>
          <w:p>
            <w:pPr>
              <w:pStyle w:val="Compact"/>
            </w:pPr>
            <w:r>
              <w:t xml:space="preserve">Same envelope pattern, or a physically-carried wrapped unsealed shard (shardware-token)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otes-for-reuse"/>
    <w:p>
      <w:pPr>
        <w:pStyle w:val="Heading2"/>
      </w:pPr>
      <w:r>
        <w:t xml:space="preserve">6. Notes for Reuse</w:t>
      </w:r>
    </w:p>
    <w:p>
      <w:pPr>
        <w:pStyle w:val="FirstParagraph"/>
      </w:pPr>
      <w:r>
        <w:rPr>
          <w:b/>
          <w:bCs/>
        </w:rPr>
        <w:t xml:space="preserve">As a white paper appendix.</w:t>
      </w:r>
      <w:r>
        <w:t xml:space="preserve"> </w:t>
      </w:r>
      <w:r>
        <w:t xml:space="preserve">This slots naturally as</w:t>
      </w:r>
      <w:r>
        <w:t xml:space="preserve"> </w:t>
      </w:r>
      <w:r>
        <w:rPr>
          <w:b/>
          <w:bCs/>
        </w:rPr>
        <w:t xml:space="preserve">Appendix B</w:t>
      </w:r>
      <w:r>
        <w:t xml:space="preserve">,</w:t>
      </w:r>
      <w:r>
        <w:t xml:space="preserve"> </w:t>
      </w:r>
      <w:r>
        <w:t xml:space="preserve">immediately after Appendix A’s SSS explainer (which this document</w:t>
      </w:r>
      <w:r>
        <w:t xml:space="preserve"> </w:t>
      </w:r>
      <w:r>
        <w:t xml:space="preserve">assumes as background rather than re-deriving — §1.3’s Lagrange</w:t>
      </w:r>
      <w:r>
        <w:t xml:space="preserve"> </w:t>
      </w:r>
      <w:r>
        <w:t xml:space="preserve">interpolation step is deliberately terse here for that reason).</w:t>
      </w:r>
      <w:r>
        <w:t xml:space="preserve"> </w:t>
      </w:r>
      <w:r>
        <w:t xml:space="preserve">Sections 1–3 correspond to the paper’s §3.1–§3.7; §4 corresponds to</w:t>
      </w:r>
      <w:r>
        <w:t xml:space="preserve"> </w:t>
      </w:r>
      <w:r>
        <w:t xml:space="preserve">§4.2/§4.7/§4.8. Status badges above use the same</w:t>
      </w:r>
      <w:r>
        <w:t xml:space="preserve"> </w:t>
      </w:r>
      <w:r>
        <w:t xml:space="preserve">Implemented/Design-Proposal language the paper already uses throughout.</w:t>
      </w:r>
    </w:p>
    <w:p>
      <w:pPr>
        <w:pStyle w:val="BodyText"/>
      </w:pPr>
      <w:r>
        <w:rPr>
          <w:b/>
          <w:bCs/>
        </w:rPr>
        <w:t xml:space="preserve">As a slide.</w:t>
      </w:r>
      <w:r>
        <w:t xml:space="preserve"> </w:t>
      </w:r>
      <w:r>
        <w:t xml:space="preserve">The natural split is two slides, matching the existing</w:t>
      </w:r>
      <w:r>
        <w:t xml:space="preserve"> </w:t>
      </w:r>
      <w:r>
        <w:t xml:space="preserve">deck’s per-topic granularity (one concept per slide, not one section</w:t>
      </w:r>
      <w:r>
        <w:t xml:space="preserve"> </w:t>
      </w:r>
      <w:r>
        <w:t xml:space="preserve">per slide):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Slide A —</w:t>
      </w:r>
      <w:r>
        <w:rPr>
          <w:i/>
          <w:iCs/>
        </w:rPr>
        <w:t xml:space="preserve"> </w:t>
      </w:r>
      <w:r>
        <w:rPr>
          <w:i/>
          <w:iCs/>
        </w:rPr>
        <w:t xml:space="preserve">“One Value, Two Ways to Protect It”</w:t>
      </w:r>
      <w:r>
        <w:t xml:space="preserve">: §1.3/§1.4’s split</w:t>
      </w:r>
      <w:r>
        <w:t xml:space="preserve"> </w:t>
      </w:r>
      <w:r>
        <w:t xml:space="preserve">diagram (DEK → SSS → shards → codeword-sealed) as the base pattern,</w:t>
      </w:r>
      <w:r>
        <w:t xml:space="preserve"> </w:t>
      </w:r>
      <w:r>
        <w:t xml:space="preserve">with §2’s one-time-pad-over-SSS shown as a light variant (a mask</w:t>
      </w:r>
      <w:r>
        <w:t xml:space="preserve"> </w:t>
      </w:r>
      <w:r>
        <w:t xml:space="preserve">layered on top, prime trustee mandatory).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Slide B —</w:t>
      </w:r>
      <w:r>
        <w:rPr>
          <w:i/>
          <w:iCs/>
        </w:rPr>
        <w:t xml:space="preserve"> </w:t>
      </w:r>
      <w:r>
        <w:rPr>
          <w:i/>
          <w:iCs/>
        </w:rPr>
        <w:t xml:space="preserve">“Two Payloads, Two Directions”</w:t>
      </w:r>
      <w:r>
        <w:t xml:space="preserve">: §3.2’s codeword-envelope</w:t>
      </w:r>
      <w:r>
        <w:t xml:space="preserve"> </w:t>
      </w:r>
      <w:r>
        <w:t xml:space="preserve">vs. unsealed-shard-envelope distinction as a two-card, opposite-arrow</w:t>
      </w:r>
      <w:r>
        <w:t xml:space="preserve"> </w:t>
      </w:r>
      <w:r>
        <w:t xml:space="preserve">layout (combiner → trustee / trustee → combiner) — this is the piece</w:t>
      </w:r>
      <w:r>
        <w:t xml:space="preserve"> </w:t>
      </w:r>
      <w:r>
        <w:t xml:space="preserve">most prone to being flattened into</w:t>
      </w:r>
      <w:r>
        <w:t xml:space="preserve"> </w:t>
      </w:r>
      <w:r>
        <w:t xml:space="preserve">“envelope wraps the codeword”</w:t>
      </w:r>
      <w:r>
        <w:t xml:space="preserve"> </w:t>
      </w:r>
      <w:r>
        <w:t xml:space="preserve">in</w:t>
      </w:r>
      <w:r>
        <w:t xml:space="preserve"> </w:t>
      </w:r>
      <w:r>
        <w:t xml:space="preserve">informal summaries, so a slide that visually separates the two</w:t>
      </w:r>
      <w:r>
        <w:t xml:space="preserve"> </w:t>
      </w:r>
      <w:r>
        <w:t xml:space="preserve">directions earns its keep.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Slide C —</w:t>
      </w:r>
      <w:r>
        <w:rPr>
          <w:i/>
          <w:iCs/>
        </w:rPr>
        <w:t xml:space="preserve"> </w:t>
      </w:r>
      <w:r>
        <w:rPr>
          <w:i/>
          <w:iCs/>
        </w:rPr>
        <w:t xml:space="preserve">“Two Independent Axes for a SPAC Trustee’s Shard”</w:t>
      </w:r>
      <w:r>
        <w:t xml:space="preserve">:</w:t>
      </w:r>
      <w:r>
        <w:t xml:space="preserve"> </w:t>
      </w:r>
      <w:r>
        <w:t xml:space="preserve">§4.2.1/§4.2.2’s delivery axis (memorized vs. envelope) crossed with</w:t>
      </w:r>
      <w:r>
        <w:t xml:space="preserve"> </w:t>
      </w:r>
      <w:r>
        <w:t xml:space="preserve">the entropy-source axis (codeword+KDF vs. DRBG-direct) as a 2×2 grid</w:t>
      </w:r>
      <w:r>
        <w:t xml:space="preserve"> </w:t>
      </w:r>
      <w:r>
        <w:t xml:space="preserve">— the natural home for the asymmetry callout (DRBG forces envelope</w:t>
      </w:r>
      <w:r>
        <w:t xml:space="preserve"> </w:t>
      </w:r>
      <w:r>
        <w:t xml:space="preserve">delivery; envelope doesn’t force DRBG) and for flagging DRBG-direct</w:t>
      </w:r>
      <w:r>
        <w:t xml:space="preserve"> </w:t>
      </w:r>
      <w:r>
        <w:t xml:space="preserve">as still a design proposal, not shipped code.</w:t>
      </w:r>
    </w:p>
    <w:p>
      <w:pPr>
        <w:pStyle w:val="FirstParagraph"/>
      </w:pPr>
      <w:r>
        <w:rPr>
          <w:b/>
          <w:bCs/>
        </w:rPr>
        <w:t xml:space="preserve">Terminology.</w:t>
      </w:r>
      <w:r>
        <w:t xml:space="preserve"> </w:t>
      </w:r>
      <w:r>
        <w:t xml:space="preserve">This document follows the project’s</w:t>
      </w:r>
      <w:r>
        <w:t xml:space="preserve"> </w:t>
      </w:r>
      <w:r>
        <w:t xml:space="preserve">shard-vs-unsealed-shard distinction precisely (see</w:t>
      </w:r>
      <w:r>
        <w:t xml:space="preserve"> </w:t>
      </w:r>
      <w:r>
        <w:rPr>
          <w:rStyle w:val="VerbatimChar"/>
        </w:rPr>
        <w:t xml:space="preserve">.claude/skills/shardic-nomenclature/SKILL.md</w:t>
      </w:r>
      <w:r>
        <w:t xml:space="preserve">):</w:t>
      </w:r>
      <w:r>
        <w:t xml:space="preserve"> </w:t>
      </w:r>
      <w:r>
        <w:rPr>
          <w:i/>
          <w:iCs/>
        </w:rPr>
        <w:t xml:space="preserve">shard</w:t>
      </w:r>
      <w:r>
        <w:t xml:space="preserve"> </w:t>
      </w:r>
      <w:r>
        <w:t xml:space="preserve">is the</w:t>
      </w:r>
      <w:r>
        <w:t xml:space="preserve"> </w:t>
      </w:r>
      <w:r>
        <w:t xml:space="preserve">at-rest, pre-match value inside a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container;</w:t>
      </w:r>
      <w:r>
        <w:t xml:space="preserve"> </w:t>
      </w:r>
      <w:r>
        <w:rPr>
          <w:i/>
          <w:iCs/>
        </w:rPr>
        <w:t xml:space="preserve">unsealed shard</w:t>
      </w:r>
      <w:r>
        <w:t xml:space="preserve"> </w:t>
      </w:r>
      <w:r>
        <w:t xml:space="preserve">is the post-match, in-motion value that only exists in</w:t>
      </w:r>
      <w:r>
        <w:t xml:space="preserve"> </w:t>
      </w:r>
      <w:r>
        <w:t xml:space="preserve">shardic-envelope’s recovery leg. Carry that distinction into any</w:t>
      </w:r>
      <w:r>
        <w:t xml:space="preserve"> </w:t>
      </w:r>
      <w:r>
        <w:t xml:space="preserve">appendix or slide text built from this document — it’s easy to flatten</w:t>
      </w:r>
      <w:r>
        <w:t xml:space="preserve"> </w:t>
      </w:r>
      <w:r>
        <w:t xml:space="preserve">by accident, and the project has already had that collision once.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2026-09-24T04:31:40Z</dcterms:created>
  <dcterms:modified xsi:type="dcterms:W3CDTF">2026-09-24T04:31:40Z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