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 xml:space="preserve">Repeated, single button push </w:t>
      </w:r>
      <w:proofErr w:type="gramStart"/>
      <w:r w:rsidRPr="006201CA">
        <w:rPr>
          <w:b/>
          <w:bCs/>
        </w:rPr>
        <w:t>sequence</w:t>
      </w:r>
      <w:proofErr w:type="gramEnd"/>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C601EE">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08A7278C" w14:textId="27BBE1B0" w:rsidR="00261740" w:rsidRPr="007540AD" w:rsidRDefault="00261740">
      <w:pPr>
        <w:rPr>
          <w:rFonts w:eastAsiaTheme="minorEastAsia"/>
        </w:rPr>
      </w:pPr>
      <w:r>
        <w:rPr>
          <w:rFonts w:eastAsiaTheme="minorEastAsia"/>
        </w:rPr>
        <w:t>{TODO label}</w:t>
      </w:r>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 xml:space="preserve">Permutations, sequence order is </w:t>
      </w:r>
      <w:proofErr w:type="gramStart"/>
      <w:r w:rsidRPr="00290E66">
        <w:rPr>
          <w:rFonts w:eastAsiaTheme="minorEastAsia"/>
          <w:b/>
          <w:bCs/>
        </w:rPr>
        <w:t>important</w:t>
      </w:r>
      <w:proofErr w:type="gramEnd"/>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w:t>
      </w:r>
      <w:proofErr w:type="spellStart"/>
      <w:r w:rsidR="00754E0F">
        <w:rPr>
          <w:rFonts w:eastAsiaTheme="minorEastAsia"/>
        </w:rPr>
        <w:t>Shift+S</w:t>
      </w:r>
      <w:proofErr w:type="spellEnd"/>
      <w:r w:rsidR="00754E0F">
        <w:rPr>
          <w:rFonts w:eastAsiaTheme="minorEastAsia"/>
        </w:rPr>
        <w:t xml:space="preserve"> will display an uppercase S whereas </w:t>
      </w:r>
      <w:proofErr w:type="spellStart"/>
      <w:r w:rsidR="00754E0F">
        <w:rPr>
          <w:rFonts w:eastAsiaTheme="minorEastAsia"/>
        </w:rPr>
        <w:t>S+Shift</w:t>
      </w:r>
      <w:proofErr w:type="spellEnd"/>
      <w:r w:rsidR="00754E0F">
        <w:rPr>
          <w:rFonts w:eastAsiaTheme="minorEastAsia"/>
        </w:rPr>
        <w:t xml:space="preserve">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0DEC0B39" w14:textId="4BE4FC4A" w:rsidR="00261740" w:rsidRDefault="00261740" w:rsidP="00A228C0">
      <w:pPr>
        <w:rPr>
          <w:rFonts w:eastAsiaTheme="minorEastAsia"/>
        </w:rPr>
      </w:pPr>
      <w:r>
        <w:rPr>
          <w:rFonts w:eastAsiaTheme="minorEastAsia"/>
        </w:rPr>
        <w:t>{TODO labels, one formula and references}</w:t>
      </w:r>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lastRenderedPageBreak/>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2E7874FA" w:rsidR="00027BAB" w:rsidRDefault="00261740" w:rsidP="00A228C0">
      <w:pPr>
        <w:rPr>
          <w:rFonts w:eastAsiaTheme="minorEastAsia"/>
        </w:rPr>
      </w:pPr>
      <w:r>
        <w:rPr>
          <w:rFonts w:eastAsiaTheme="minorEastAsia"/>
        </w:rPr>
        <w:t>{TODO label}</w:t>
      </w:r>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proofErr w:type="gramStart"/>
      <w:r w:rsidR="0037558D">
        <w:rPr>
          <w:rFonts w:eastAsiaTheme="minorEastAsia"/>
          <w:b/>
          <w:bCs/>
        </w:rPr>
        <w:t>p</w:t>
      </w:r>
      <w:r w:rsidR="0037558D" w:rsidRPr="00C54D00">
        <w:rPr>
          <w:rFonts w:eastAsiaTheme="minorEastAsia"/>
          <w:b/>
          <w:bCs/>
        </w:rPr>
        <w:t>lacement</w:t>
      </w:r>
      <w:proofErr w:type="gramEnd"/>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 xml:space="preserve">In that way, the </w:t>
      </w:r>
      <w:r w:rsidR="002179E9">
        <w:lastRenderedPageBreak/>
        <w:t>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t xml:space="preserve">Order based on empirical evaluation of frequency of </w:t>
      </w:r>
      <w:proofErr w:type="gramStart"/>
      <w:r w:rsidRPr="002179E9">
        <w:rPr>
          <w:b/>
          <w:bCs/>
        </w:rPr>
        <w:t>use</w:t>
      </w:r>
      <w:proofErr w:type="gramEnd"/>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lastRenderedPageBreak/>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lastRenderedPageBreak/>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5CFDB2A7" w:rsidR="00377FD0" w:rsidRDefault="00986EC3" w:rsidP="00377FD0">
      <w:r>
        <w:t>With the foundation set, a system of assigning combinations to letters was devised. As mentioned in {reference},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w:t>
      </w:r>
      <w:proofErr w:type="spellStart"/>
      <w:r w:rsidR="00975DAF">
        <w:t>i</w:t>
      </w:r>
      <w:proofErr w:type="spellEnd"/>
      <w:r w:rsidR="00975DAF">
        <w:t>’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xml:space="preserve">, </w:t>
      </w:r>
      <w:r w:rsidR="00287248">
        <w:t>for a novice or inexperienced user</w:t>
      </w:r>
      <w:r w:rsidR="00287248">
        <w:t>,</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6A99B44" w:rsidR="003538FF" w:rsidRP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user testing</w:t>
      </w:r>
      <w:r w:rsidR="00AA77C8">
        <w:t>{reference}</w:t>
      </w:r>
      <w:r w:rsidR="007333E5">
        <w:t>, the means of empirically collecting and primarily the additional, technical implementation need to be highlighted.</w:t>
      </w:r>
      <w:r w:rsidR="00AA77C8">
        <w:t xml:space="preserve"> In order to systematically approach the remotely carried out user testing</w:t>
      </w:r>
      <w:r w:rsidR="00F91014">
        <w:t>, altype had to be otherwise devised and arranged without compromising on functionality and the determined implementation. Hence, a</w:t>
      </w:r>
      <w:r w:rsidR="00C32A9C">
        <w:t xml:space="preserve">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 </w:t>
      </w:r>
      <w:r w:rsidR="007730C6">
        <w:t>is</w:t>
      </w:r>
      <w:r w:rsidR="00C32A9C">
        <w:t xml:space="preserve"> placed on the key ‘H’, the fingers would approximately land on the pre-set keys. </w:t>
      </w:r>
    </w:p>
    <w:sectPr w:rsidR="003538FF" w:rsidRPr="003538FF"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6DAB"/>
    <w:rsid w:val="00027BAB"/>
    <w:rsid w:val="00063943"/>
    <w:rsid w:val="000752FD"/>
    <w:rsid w:val="00092E2D"/>
    <w:rsid w:val="000D2B2B"/>
    <w:rsid w:val="000F0049"/>
    <w:rsid w:val="00103724"/>
    <w:rsid w:val="00113B42"/>
    <w:rsid w:val="001270A6"/>
    <w:rsid w:val="00154A97"/>
    <w:rsid w:val="0016083B"/>
    <w:rsid w:val="00192877"/>
    <w:rsid w:val="00197FFD"/>
    <w:rsid w:val="001C4E23"/>
    <w:rsid w:val="002179E9"/>
    <w:rsid w:val="00240658"/>
    <w:rsid w:val="00254536"/>
    <w:rsid w:val="00261740"/>
    <w:rsid w:val="00287248"/>
    <w:rsid w:val="00290E66"/>
    <w:rsid w:val="002974CC"/>
    <w:rsid w:val="002F2D23"/>
    <w:rsid w:val="00314334"/>
    <w:rsid w:val="00315FCE"/>
    <w:rsid w:val="0032422C"/>
    <w:rsid w:val="00327DE7"/>
    <w:rsid w:val="00345ADC"/>
    <w:rsid w:val="0034658E"/>
    <w:rsid w:val="003538FF"/>
    <w:rsid w:val="003549CF"/>
    <w:rsid w:val="003550A1"/>
    <w:rsid w:val="00370103"/>
    <w:rsid w:val="0037558D"/>
    <w:rsid w:val="00377FD0"/>
    <w:rsid w:val="003867C1"/>
    <w:rsid w:val="003A3C68"/>
    <w:rsid w:val="003E485A"/>
    <w:rsid w:val="00405009"/>
    <w:rsid w:val="004212D0"/>
    <w:rsid w:val="004F5B9D"/>
    <w:rsid w:val="004F6233"/>
    <w:rsid w:val="005211E0"/>
    <w:rsid w:val="00540E29"/>
    <w:rsid w:val="005539BC"/>
    <w:rsid w:val="005563E9"/>
    <w:rsid w:val="005626E3"/>
    <w:rsid w:val="00565D61"/>
    <w:rsid w:val="00590FA5"/>
    <w:rsid w:val="00597658"/>
    <w:rsid w:val="005C252F"/>
    <w:rsid w:val="005C6CB0"/>
    <w:rsid w:val="00611C44"/>
    <w:rsid w:val="006201CA"/>
    <w:rsid w:val="00636EF3"/>
    <w:rsid w:val="00644142"/>
    <w:rsid w:val="00654070"/>
    <w:rsid w:val="00667203"/>
    <w:rsid w:val="00670801"/>
    <w:rsid w:val="006D55D4"/>
    <w:rsid w:val="00712FC6"/>
    <w:rsid w:val="00723505"/>
    <w:rsid w:val="00724EBC"/>
    <w:rsid w:val="00733007"/>
    <w:rsid w:val="007333E5"/>
    <w:rsid w:val="00737929"/>
    <w:rsid w:val="007540AD"/>
    <w:rsid w:val="00754E0F"/>
    <w:rsid w:val="00756F20"/>
    <w:rsid w:val="007730C6"/>
    <w:rsid w:val="00784A81"/>
    <w:rsid w:val="007C260B"/>
    <w:rsid w:val="007E63F3"/>
    <w:rsid w:val="0080369C"/>
    <w:rsid w:val="008110A7"/>
    <w:rsid w:val="00811E72"/>
    <w:rsid w:val="00817F26"/>
    <w:rsid w:val="00821D73"/>
    <w:rsid w:val="00831D98"/>
    <w:rsid w:val="008D3B17"/>
    <w:rsid w:val="008E7D70"/>
    <w:rsid w:val="008F7F43"/>
    <w:rsid w:val="009430F3"/>
    <w:rsid w:val="00956A9A"/>
    <w:rsid w:val="00972B02"/>
    <w:rsid w:val="00975DAF"/>
    <w:rsid w:val="00986EC3"/>
    <w:rsid w:val="009D34A5"/>
    <w:rsid w:val="009D416F"/>
    <w:rsid w:val="00A046FF"/>
    <w:rsid w:val="00A104A3"/>
    <w:rsid w:val="00A228C0"/>
    <w:rsid w:val="00A74AE4"/>
    <w:rsid w:val="00A84005"/>
    <w:rsid w:val="00A87CE3"/>
    <w:rsid w:val="00A87D80"/>
    <w:rsid w:val="00AA77C8"/>
    <w:rsid w:val="00AE1F7E"/>
    <w:rsid w:val="00AF36AC"/>
    <w:rsid w:val="00B16FE3"/>
    <w:rsid w:val="00B50147"/>
    <w:rsid w:val="00B60771"/>
    <w:rsid w:val="00B64209"/>
    <w:rsid w:val="00BB31B1"/>
    <w:rsid w:val="00BE4695"/>
    <w:rsid w:val="00C103CC"/>
    <w:rsid w:val="00C32A9C"/>
    <w:rsid w:val="00C37A33"/>
    <w:rsid w:val="00C5312F"/>
    <w:rsid w:val="00C54D00"/>
    <w:rsid w:val="00C601EE"/>
    <w:rsid w:val="00C66C52"/>
    <w:rsid w:val="00CA715E"/>
    <w:rsid w:val="00CC3450"/>
    <w:rsid w:val="00CE3F16"/>
    <w:rsid w:val="00D14D72"/>
    <w:rsid w:val="00D43C26"/>
    <w:rsid w:val="00D75D1C"/>
    <w:rsid w:val="00DC2ED7"/>
    <w:rsid w:val="00DE2628"/>
    <w:rsid w:val="00E10E67"/>
    <w:rsid w:val="00E15234"/>
    <w:rsid w:val="00E40533"/>
    <w:rsid w:val="00E44995"/>
    <w:rsid w:val="00E90DEE"/>
    <w:rsid w:val="00E95D86"/>
    <w:rsid w:val="00E96FD1"/>
    <w:rsid w:val="00EA25A8"/>
    <w:rsid w:val="00EA58DC"/>
    <w:rsid w:val="00EB1B41"/>
    <w:rsid w:val="00EB61BC"/>
    <w:rsid w:val="00F10620"/>
    <w:rsid w:val="00F111B3"/>
    <w:rsid w:val="00F15B8D"/>
    <w:rsid w:val="00F3262A"/>
    <w:rsid w:val="00F5471E"/>
    <w:rsid w:val="00F73056"/>
    <w:rsid w:val="00F91014"/>
    <w:rsid w:val="00FA2A6F"/>
    <w:rsid w:val="00FE3675"/>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3935</Words>
  <Characters>20526</Characters>
  <Application>Microsoft Office Word</Application>
  <DocSecurity>0</DocSecurity>
  <Lines>303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53</cp:revision>
  <dcterms:created xsi:type="dcterms:W3CDTF">2021-02-09T08:57:00Z</dcterms:created>
  <dcterms:modified xsi:type="dcterms:W3CDTF">2021-02-13T20:44:00Z</dcterms:modified>
</cp:coreProperties>
</file>