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7A45858" w14:paraId="5962CA2E" wp14:textId="77777777">
      <w:pPr>
        <w:pStyle w:val="Heading1"/>
        <w:rPr>
          <w:color w:val="auto"/>
        </w:rPr>
      </w:pPr>
      <w:r w:rsidRPr="07A45858" w:rsidR="07A45858">
        <w:rPr>
          <w:color w:val="auto"/>
        </w:rPr>
        <w:t>Habitat Bank Showcase</w:t>
      </w:r>
    </w:p>
    <w:p xmlns:wp14="http://schemas.microsoft.com/office/word/2010/wordml" w:rsidP="07A45858" w14:paraId="628DDB25" wp14:textId="77777777">
      <w:pPr>
        <w:pStyle w:val="Heading2"/>
        <w:rPr>
          <w:color w:val="auto"/>
        </w:rPr>
      </w:pPr>
      <w:r w:rsidRPr="07A45858" w:rsidR="07A45858">
        <w:rPr>
          <w:color w:val="auto"/>
        </w:rPr>
        <w:t>Lesnewth Habitat Bank | North Cornwall</w:t>
      </w:r>
    </w:p>
    <w:p xmlns:wp14="http://schemas.microsoft.com/office/word/2010/wordml" w:rsidP="07A45858" w14:paraId="1B6340A7" wp14:textId="77777777">
      <w:pPr>
        <w:rPr>
          <w:color w:val="auto"/>
        </w:rPr>
      </w:pPr>
      <w:r w:rsidRPr="07A45858" w:rsidR="07A45858">
        <w:rPr>
          <w:color w:val="auto"/>
        </w:rPr>
        <w:t>Meeting Cornwall's growing demand for Biodiversity Net Gain, Lesnewth Habitat Bank offers 130 BNG units across a 26.8ha registered habitat bank, providing developers with a trusted local solution to meet planning requirements while delivering lasting ecological value.</w:t>
      </w:r>
    </w:p>
    <w:p xmlns:wp14="http://schemas.microsoft.com/office/word/2010/wordml" w:rsidP="07A45858" w14:paraId="57DFA4F3" wp14:textId="77777777">
      <w:pPr>
        <w:rPr>
          <w:color w:val="auto"/>
        </w:rPr>
      </w:pPr>
      <w:r w:rsidRPr="07A45858" w:rsidR="07A45858">
        <w:rPr>
          <w:color w:val="auto"/>
        </w:rPr>
        <w:t>Situated within the River Valency landscape, Lesnewth borders one of England's rare temperate Celtic rainforests. Our long-term restoration programme will establish species-rich grassland, woodland, scrub, rural trees and traditional Cornish hedgerows, strengthening ecological connectivity and creating resilient habitats for wildlife.</w:t>
      </w:r>
    </w:p>
    <w:p xmlns:wp14="http://schemas.microsoft.com/office/word/2010/wordml" w:rsidP="07A45858" w14:paraId="16178FFA" wp14:textId="77777777">
      <w:pPr>
        <w:rPr>
          <w:color w:val="auto"/>
        </w:rPr>
      </w:pPr>
      <w:r w:rsidRPr="07A45858" w:rsidR="07A45858">
        <w:rPr>
          <w:color w:val="auto"/>
        </w:rPr>
        <w:t>For developers, it's high-quality, locally available BNG. For nature, it's the restoration of one of Cornwall's most remarkable landscapes.</w:t>
      </w:r>
    </w:p>
    <w:p xmlns:wp14="http://schemas.microsoft.com/office/word/2010/wordml" w:rsidP="07A45858" w14:paraId="7A4A258F" wp14:noSpellErr="1" wp14:textId="53A6F0D2">
      <w:pPr>
        <w:rPr>
          <w:color w:val="auto"/>
        </w:rPr>
      </w:pPr>
      <w:r w:rsidRPr="48CACA92" w:rsidR="07A45858">
        <w:rPr>
          <w:color w:val="auto"/>
        </w:rPr>
        <w:t xml:space="preserve">Host LPA: Cornwall Council | NCA: </w:t>
      </w:r>
      <w:r w:rsidRPr="48CACA92" w:rsidR="0AD50EBE">
        <w:rPr>
          <w:color w:val="auto"/>
        </w:rPr>
        <w:t>Cornwal</w:t>
      </w:r>
      <w:r w:rsidRPr="48CACA92" w:rsidR="48CACA92">
        <w:rPr>
          <w:color w:val="auto"/>
        </w:rPr>
        <w:t>l</w:t>
      </w:r>
      <w:r w:rsidRPr="48CACA92" w:rsidR="07A45858">
        <w:rPr>
          <w:color w:val="auto"/>
        </w:rPr>
        <w:t xml:space="preserve"> | BGS: BGS-221025001</w:t>
      </w:r>
    </w:p>
    <w:p xmlns:wp14="http://schemas.microsoft.com/office/word/2010/wordml" w:rsidP="07A45858" w14:paraId="150E2265" wp14:textId="740FA814">
      <w:pPr>
        <w:rPr>
          <w:color w:val="auto"/>
        </w:rPr>
      </w:pPr>
      <w:r w:rsidRPr="07A45858" w:rsidR="07A45858">
        <w:rPr>
          <w:b w:val="1"/>
          <w:bCs w:val="1"/>
          <w:color w:val="auto"/>
        </w:rPr>
        <w:t xml:space="preserve">Interested in </w:t>
      </w:r>
      <w:r w:rsidRPr="07A45858" w:rsidR="07A45858">
        <w:rPr>
          <w:b w:val="1"/>
          <w:bCs w:val="1"/>
          <w:color w:val="auto"/>
        </w:rPr>
        <w:t>Lesnewth</w:t>
      </w:r>
      <w:r w:rsidRPr="07A45858" w:rsidR="07A45858">
        <w:rPr>
          <w:b w:val="1"/>
          <w:bCs w:val="1"/>
          <w:color w:val="auto"/>
        </w:rPr>
        <w:t xml:space="preserve">? </w:t>
      </w:r>
      <w:r w:rsidRPr="07A45858" w:rsidR="07A45858">
        <w:rPr>
          <w:b w:val="0"/>
          <w:bCs w:val="0"/>
          <w:color w:val="auto"/>
        </w:rPr>
        <w:t>Get in touch</w:t>
      </w:r>
      <w:r w:rsidRPr="07A45858" w:rsidR="07A45858">
        <w:rPr>
          <w:b w:val="0"/>
          <w:bCs w:val="0"/>
          <w:color w:val="auto"/>
        </w:rPr>
        <w:t xml:space="preserve"> to </w:t>
      </w:r>
      <w:r w:rsidRPr="07A45858" w:rsidR="07A45858">
        <w:rPr>
          <w:color w:val="auto"/>
        </w:rPr>
        <w:t>discuss unit availability, habitat types, pricing and planning requirements.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45858"/>
    <w:rsid w:val="0AD50EBE"/>
    <w:rsid w:val="48CAC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60E21B4-11D0-42B2-B477-557738A04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24173DC75E0840B15A9E0CD0F41B94" ma:contentTypeVersion="19" ma:contentTypeDescription="Create a new document." ma:contentTypeScope="" ma:versionID="c469d0f9744b8315ce2d2ce807ea2434">
  <xsd:schema xmlns:xsd="http://www.w3.org/2001/XMLSchema" xmlns:xs="http://www.w3.org/2001/XMLSchema" xmlns:p="http://schemas.microsoft.com/office/2006/metadata/properties" xmlns:ns2="50bbf295-9519-4431-a772-1b67b62be4e5" xmlns:ns3="0956e2c2-a06f-4f8e-8fc1-5cb05764e3c6" targetNamespace="http://schemas.microsoft.com/office/2006/metadata/properties" ma:root="true" ma:fieldsID="5fd5408c43281d4b25edcd4a1f4b2ec5" ns2:_="" ns3:_="">
    <xsd:import namespace="50bbf295-9519-4431-a772-1b67b62be4e5"/>
    <xsd:import namespace="0956e2c2-a06f-4f8e-8fc1-5cb05764e3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bbf295-9519-4431-a772-1b67b62be4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8f07484-17dd-4072-acde-31b03039d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56e2c2-a06f-4f8e-8fc1-5cb05764e3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761e8-eb0c-4173-adf5-1fb70847a5ec}" ma:internalName="TaxCatchAll" ma:showField="CatchAllData" ma:web="0956e2c2-a06f-4f8e-8fc1-5cb05764e3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bbf295-9519-4431-a772-1b67b62be4e5">
      <Terms xmlns="http://schemas.microsoft.com/office/infopath/2007/PartnerControls"/>
    </lcf76f155ced4ddcb4097134ff3c332f>
    <TaxCatchAll xmlns="0956e2c2-a06f-4f8e-8fc1-5cb05764e3c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2F45D3-B0E3-46B2-BA33-E674A7544F24}"/>
</file>

<file path=customXml/itemProps3.xml><?xml version="1.0" encoding="utf-8"?>
<ds:datastoreItem xmlns:ds="http://schemas.openxmlformats.org/officeDocument/2006/customXml" ds:itemID="{C8EEA7C2-B79B-4E4D-A067-A3BC75EA9A83}"/>
</file>

<file path=customXml/itemProps4.xml><?xml version="1.0" encoding="utf-8"?>
<ds:datastoreItem xmlns:ds="http://schemas.openxmlformats.org/officeDocument/2006/customXml" ds:itemID="{8926F8FC-57FF-4764-BCCE-97C032428BB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Victoria Gold</lastModifiedBy>
  <revision>4</revision>
  <dcterms:created xsi:type="dcterms:W3CDTF">2013-12-23T23:15:00.0000000Z</dcterms:created>
  <dcterms:modified xsi:type="dcterms:W3CDTF">2026-06-25T07:39:27.3085494Z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0x0101004224173DC75E0840B15A9E0CD0F41B94</vt:lpwstr>
  </property>
  <property fmtid="{D5CDD505-2E9C-101B-9397-08002B2CF9AE}" pid="3" name="MediaServiceImageTags">
    <vt:lpwstr/>
  </property>
</Properties>
</file>