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FED16" w14:textId="77777777" w:rsidR="00A16B70" w:rsidRDefault="00000000">
      <w:pPr>
        <w:spacing w:after="40"/>
      </w:pPr>
      <w:r>
        <w:rPr>
          <w:b/>
          <w:bCs/>
          <w:color w:val="091F2C"/>
          <w:sz w:val="28"/>
          <w:szCs w:val="28"/>
        </w:rPr>
        <w:t>AI Centre of Excellence · Delivery RACI</w:t>
      </w:r>
    </w:p>
    <w:p w14:paraId="69673CA8" w14:textId="77777777" w:rsidR="00A16B70" w:rsidRDefault="00000000">
      <w:pPr>
        <w:spacing w:after="60"/>
      </w:pPr>
      <w:r>
        <w:rPr>
          <w:b/>
          <w:bCs/>
          <w:color w:val="0078D4"/>
        </w:rPr>
        <w:t>MCAPS RSA · Role accountability across the CoE motion · v1.0</w:t>
      </w:r>
    </w:p>
    <w:p w14:paraId="388EE6CD" w14:textId="77777777" w:rsidR="00A16B70" w:rsidRDefault="00000000">
      <w:pPr>
        <w:spacing w:after="80"/>
      </w:pPr>
      <w:r>
        <w:rPr>
          <w:i/>
          <w:iCs/>
          <w:color w:val="595959"/>
          <w:sz w:val="13"/>
          <w:szCs w:val="13"/>
        </w:rPr>
        <w:t>Owner: Yuri Baijnath · SR CSA Manager · MCAPS RSA CSU · For use across the Wave 1 cohort and Anchor Partner co-sell engagements</w:t>
      </w:r>
    </w:p>
    <w:tbl>
      <w:tblPr>
        <w:tblW w:w="14760" w:type="dxa"/>
        <w:tblInd w:w="85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0" w:noVBand="0"/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 w:rsidR="00A16B70" w14:paraId="4A13AFD6" w14:textId="77777777">
        <w:tc>
          <w:tcPr>
            <w:tcW w:w="1845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</w:tcPr>
          <w:p w14:paraId="5D392448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R</w:t>
            </w:r>
          </w:p>
        </w:tc>
        <w:tc>
          <w:tcPr>
            <w:tcW w:w="1845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</w:tcPr>
          <w:p w14:paraId="7431C7E1" w14:textId="77777777" w:rsidR="00A16B70" w:rsidRDefault="00000000">
            <w:r>
              <w:rPr>
                <w:color w:val="091F2C"/>
                <w:sz w:val="13"/>
                <w:szCs w:val="13"/>
              </w:rPr>
              <w:t>Responsible — does the work</w:t>
            </w:r>
          </w:p>
        </w:tc>
        <w:tc>
          <w:tcPr>
            <w:tcW w:w="1845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34CDE7E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A</w:t>
            </w:r>
          </w:p>
        </w:tc>
        <w:tc>
          <w:tcPr>
            <w:tcW w:w="1845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</w:tcPr>
          <w:p w14:paraId="5A45F80F" w14:textId="77777777" w:rsidR="00A16B70" w:rsidRDefault="00000000">
            <w:r>
              <w:rPr>
                <w:color w:val="091F2C"/>
                <w:sz w:val="13"/>
                <w:szCs w:val="13"/>
              </w:rPr>
              <w:t>Accountable — single owner; signs off</w:t>
            </w:r>
          </w:p>
        </w:tc>
        <w:tc>
          <w:tcPr>
            <w:tcW w:w="1845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</w:tcPr>
          <w:p w14:paraId="494A364F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C</w:t>
            </w:r>
          </w:p>
        </w:tc>
        <w:tc>
          <w:tcPr>
            <w:tcW w:w="1845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</w:tcPr>
          <w:p w14:paraId="3F124CE4" w14:textId="77777777" w:rsidR="00A16B70" w:rsidRDefault="00000000">
            <w:r>
              <w:rPr>
                <w:color w:val="091F2C"/>
                <w:sz w:val="13"/>
                <w:szCs w:val="13"/>
              </w:rPr>
              <w:t>Consulted — two-way input</w:t>
            </w:r>
          </w:p>
        </w:tc>
        <w:tc>
          <w:tcPr>
            <w:tcW w:w="1845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</w:tcPr>
          <w:p w14:paraId="3C1C98A6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3"/>
                <w:szCs w:val="13"/>
              </w:rPr>
              <w:t>I</w:t>
            </w:r>
          </w:p>
        </w:tc>
        <w:tc>
          <w:tcPr>
            <w:tcW w:w="1845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</w:tcPr>
          <w:p w14:paraId="3018FFA2" w14:textId="77777777" w:rsidR="00A16B70" w:rsidRDefault="00000000">
            <w:r>
              <w:rPr>
                <w:color w:val="091F2C"/>
                <w:sz w:val="13"/>
                <w:szCs w:val="13"/>
              </w:rPr>
              <w:t>Informed — one-way update</w:t>
            </w:r>
          </w:p>
        </w:tc>
      </w:tr>
    </w:tbl>
    <w:p w14:paraId="704D713E" w14:textId="77777777" w:rsidR="00A16B70" w:rsidRDefault="00A16B70">
      <w:pPr>
        <w:spacing w:before="60" w:after="60"/>
      </w:pPr>
    </w:p>
    <w:tbl>
      <w:tblPr>
        <w:tblW w:w="14760" w:type="dxa"/>
        <w:tblInd w:w="85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0" w:noVBand="0"/>
      </w:tblPr>
      <w:tblGrid>
        <w:gridCol w:w="2952"/>
        <w:gridCol w:w="2952"/>
        <w:gridCol w:w="2952"/>
        <w:gridCol w:w="2952"/>
        <w:gridCol w:w="2952"/>
      </w:tblGrid>
      <w:tr w:rsidR="00A16B70" w14:paraId="0538D94F" w14:textId="77777777">
        <w:tc>
          <w:tcPr>
            <w:tcW w:w="2952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</w:tcPr>
          <w:p w14:paraId="65FE42D2" w14:textId="77777777" w:rsidR="00A16B70" w:rsidRDefault="00000000">
            <w:proofErr w:type="gramStart"/>
            <w:r>
              <w:rPr>
                <w:b/>
                <w:bCs/>
                <w:color w:val="091F2C"/>
                <w:sz w:val="14"/>
                <w:szCs w:val="14"/>
              </w:rPr>
              <w:t xml:space="preserve">AE  </w:t>
            </w:r>
            <w:r>
              <w:rPr>
                <w:color w:val="091F2C"/>
                <w:sz w:val="12"/>
                <w:szCs w:val="12"/>
              </w:rPr>
              <w:t>Account</w:t>
            </w:r>
            <w:proofErr w:type="gramEnd"/>
            <w:r>
              <w:rPr>
                <w:color w:val="091F2C"/>
                <w:sz w:val="12"/>
                <w:szCs w:val="12"/>
              </w:rPr>
              <w:t xml:space="preserve"> Executive (ATU)</w:t>
            </w:r>
          </w:p>
        </w:tc>
        <w:tc>
          <w:tcPr>
            <w:tcW w:w="2952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</w:tcPr>
          <w:p w14:paraId="66565052" w14:textId="77777777" w:rsidR="00A16B70" w:rsidRDefault="00000000">
            <w:proofErr w:type="gramStart"/>
            <w:r>
              <w:rPr>
                <w:b/>
                <w:bCs/>
                <w:color w:val="091F2C"/>
                <w:sz w:val="14"/>
                <w:szCs w:val="14"/>
              </w:rPr>
              <w:t xml:space="preserve">ATS  </w:t>
            </w:r>
            <w:r>
              <w:rPr>
                <w:color w:val="091F2C"/>
                <w:sz w:val="12"/>
                <w:szCs w:val="12"/>
              </w:rPr>
              <w:t>Account</w:t>
            </w:r>
            <w:proofErr w:type="gramEnd"/>
            <w:r>
              <w:rPr>
                <w:color w:val="091F2C"/>
                <w:sz w:val="12"/>
                <w:szCs w:val="12"/>
              </w:rPr>
              <w:t xml:space="preserve"> Tech Strategist (STU)</w:t>
            </w:r>
          </w:p>
        </w:tc>
        <w:tc>
          <w:tcPr>
            <w:tcW w:w="2952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</w:tcPr>
          <w:p w14:paraId="1854586C" w14:textId="77777777" w:rsidR="00A16B70" w:rsidRDefault="00000000">
            <w:proofErr w:type="gramStart"/>
            <w:r>
              <w:rPr>
                <w:b/>
                <w:bCs/>
                <w:color w:val="091F2C"/>
                <w:sz w:val="14"/>
                <w:szCs w:val="14"/>
              </w:rPr>
              <w:t xml:space="preserve">SSP  </w:t>
            </w:r>
            <w:r>
              <w:rPr>
                <w:color w:val="091F2C"/>
                <w:sz w:val="12"/>
                <w:szCs w:val="12"/>
              </w:rPr>
              <w:t>Solution</w:t>
            </w:r>
            <w:proofErr w:type="gramEnd"/>
            <w:r>
              <w:rPr>
                <w:color w:val="091F2C"/>
                <w:sz w:val="12"/>
                <w:szCs w:val="12"/>
              </w:rPr>
              <w:t xml:space="preserve"> Specialist — AI / MW / </w:t>
            </w:r>
            <w:proofErr w:type="spellStart"/>
            <w:r>
              <w:rPr>
                <w:color w:val="091F2C"/>
                <w:sz w:val="12"/>
                <w:szCs w:val="12"/>
              </w:rPr>
              <w:t>BizApps</w:t>
            </w:r>
            <w:proofErr w:type="spellEnd"/>
          </w:p>
        </w:tc>
        <w:tc>
          <w:tcPr>
            <w:tcW w:w="2952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</w:tcPr>
          <w:p w14:paraId="76D0D9A8" w14:textId="77777777" w:rsidR="00A16B70" w:rsidRDefault="00000000">
            <w:proofErr w:type="gramStart"/>
            <w:r>
              <w:rPr>
                <w:b/>
                <w:bCs/>
                <w:color w:val="091F2C"/>
                <w:sz w:val="14"/>
                <w:szCs w:val="14"/>
              </w:rPr>
              <w:t xml:space="preserve">SE  </w:t>
            </w:r>
            <w:r>
              <w:rPr>
                <w:color w:val="091F2C"/>
                <w:sz w:val="12"/>
                <w:szCs w:val="12"/>
              </w:rPr>
              <w:t>Solution</w:t>
            </w:r>
            <w:proofErr w:type="gramEnd"/>
            <w:r>
              <w:rPr>
                <w:color w:val="091F2C"/>
                <w:sz w:val="12"/>
                <w:szCs w:val="12"/>
              </w:rPr>
              <w:t xml:space="preserve"> Engineer (STU)</w:t>
            </w:r>
          </w:p>
        </w:tc>
        <w:tc>
          <w:tcPr>
            <w:tcW w:w="2952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</w:tcPr>
          <w:p w14:paraId="453B0B99" w14:textId="77777777" w:rsidR="00A16B70" w:rsidRDefault="00000000">
            <w:proofErr w:type="gramStart"/>
            <w:r>
              <w:rPr>
                <w:b/>
                <w:bCs/>
                <w:color w:val="091F2C"/>
                <w:sz w:val="14"/>
                <w:szCs w:val="14"/>
              </w:rPr>
              <w:t xml:space="preserve">PDM  </w:t>
            </w:r>
            <w:r>
              <w:rPr>
                <w:color w:val="091F2C"/>
                <w:sz w:val="12"/>
                <w:szCs w:val="12"/>
              </w:rPr>
              <w:t>Partner</w:t>
            </w:r>
            <w:proofErr w:type="gramEnd"/>
            <w:r>
              <w:rPr>
                <w:color w:val="091F2C"/>
                <w:sz w:val="12"/>
                <w:szCs w:val="12"/>
              </w:rPr>
              <w:t xml:space="preserve"> Development Manager (EPS)</w:t>
            </w:r>
          </w:p>
        </w:tc>
      </w:tr>
      <w:tr w:rsidR="00A16B70" w14:paraId="216B9FEC" w14:textId="77777777">
        <w:tc>
          <w:tcPr>
            <w:tcW w:w="2952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</w:tcPr>
          <w:p w14:paraId="70F54E50" w14:textId="77777777" w:rsidR="00A16B70" w:rsidRDefault="00000000">
            <w:proofErr w:type="gramStart"/>
            <w:r>
              <w:rPr>
                <w:b/>
                <w:bCs/>
                <w:color w:val="091F2C"/>
                <w:sz w:val="14"/>
                <w:szCs w:val="14"/>
              </w:rPr>
              <w:t xml:space="preserve">CSAM  </w:t>
            </w:r>
            <w:r>
              <w:rPr>
                <w:color w:val="091F2C"/>
                <w:sz w:val="12"/>
                <w:szCs w:val="12"/>
              </w:rPr>
              <w:t>Customer</w:t>
            </w:r>
            <w:proofErr w:type="gramEnd"/>
            <w:r>
              <w:rPr>
                <w:color w:val="091F2C"/>
                <w:sz w:val="12"/>
                <w:szCs w:val="12"/>
              </w:rPr>
              <w:t xml:space="preserve"> Success Account Manager</w:t>
            </w:r>
          </w:p>
        </w:tc>
        <w:tc>
          <w:tcPr>
            <w:tcW w:w="2952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</w:tcPr>
          <w:p w14:paraId="0DCA501F" w14:textId="77777777" w:rsidR="00A16B70" w:rsidRDefault="00000000">
            <w:proofErr w:type="gramStart"/>
            <w:r>
              <w:rPr>
                <w:b/>
                <w:bCs/>
                <w:color w:val="091F2C"/>
                <w:sz w:val="14"/>
                <w:szCs w:val="14"/>
              </w:rPr>
              <w:t xml:space="preserve">CSA  </w:t>
            </w:r>
            <w:r>
              <w:rPr>
                <w:color w:val="091F2C"/>
                <w:sz w:val="12"/>
                <w:szCs w:val="12"/>
              </w:rPr>
              <w:t>Cloud</w:t>
            </w:r>
            <w:proofErr w:type="gramEnd"/>
            <w:r>
              <w:rPr>
                <w:color w:val="091F2C"/>
                <w:sz w:val="12"/>
                <w:szCs w:val="12"/>
              </w:rPr>
              <w:t xml:space="preserve"> Solution Architect (CSU)</w:t>
            </w:r>
          </w:p>
        </w:tc>
        <w:tc>
          <w:tcPr>
            <w:tcW w:w="2952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</w:tcPr>
          <w:p w14:paraId="25706EE2" w14:textId="77777777" w:rsidR="00A16B70" w:rsidRDefault="00000000">
            <w:proofErr w:type="gramStart"/>
            <w:r>
              <w:rPr>
                <w:b/>
                <w:bCs/>
                <w:color w:val="091F2C"/>
                <w:sz w:val="14"/>
                <w:szCs w:val="14"/>
              </w:rPr>
              <w:t xml:space="preserve">Factory  </w:t>
            </w:r>
            <w:r>
              <w:rPr>
                <w:color w:val="091F2C"/>
                <w:sz w:val="12"/>
                <w:szCs w:val="12"/>
              </w:rPr>
              <w:t>Cloud</w:t>
            </w:r>
            <w:proofErr w:type="gramEnd"/>
            <w:r>
              <w:rPr>
                <w:color w:val="091F2C"/>
                <w:sz w:val="12"/>
                <w:szCs w:val="12"/>
              </w:rPr>
              <w:t xml:space="preserve"> Accelerate Factory PM (CSU)</w:t>
            </w:r>
          </w:p>
        </w:tc>
        <w:tc>
          <w:tcPr>
            <w:tcW w:w="2952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</w:tcPr>
          <w:p w14:paraId="655AA1BA" w14:textId="77777777" w:rsidR="00A16B70" w:rsidRDefault="00000000">
            <w:proofErr w:type="gramStart"/>
            <w:r>
              <w:rPr>
                <w:b/>
                <w:bCs/>
                <w:color w:val="091F2C"/>
                <w:sz w:val="14"/>
                <w:szCs w:val="14"/>
              </w:rPr>
              <w:t xml:space="preserve">ISD  </w:t>
            </w:r>
            <w:r>
              <w:rPr>
                <w:color w:val="091F2C"/>
                <w:sz w:val="12"/>
                <w:szCs w:val="12"/>
              </w:rPr>
              <w:t>Industry</w:t>
            </w:r>
            <w:proofErr w:type="gramEnd"/>
            <w:r>
              <w:rPr>
                <w:color w:val="091F2C"/>
                <w:sz w:val="12"/>
                <w:szCs w:val="12"/>
              </w:rPr>
              <w:t xml:space="preserve"> Solutions Delivery</w:t>
            </w:r>
          </w:p>
        </w:tc>
        <w:tc>
          <w:tcPr>
            <w:tcW w:w="2952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</w:tcPr>
          <w:p w14:paraId="60FB3D4D" w14:textId="77777777" w:rsidR="00A16B70" w:rsidRDefault="00000000">
            <w:proofErr w:type="gramStart"/>
            <w:r>
              <w:rPr>
                <w:b/>
                <w:bCs/>
                <w:color w:val="091F2C"/>
                <w:sz w:val="14"/>
                <w:szCs w:val="14"/>
              </w:rPr>
              <w:t xml:space="preserve">Partner  </w:t>
            </w:r>
            <w:r>
              <w:rPr>
                <w:color w:val="091F2C"/>
                <w:sz w:val="12"/>
                <w:szCs w:val="12"/>
              </w:rPr>
              <w:t>Anchor</w:t>
            </w:r>
            <w:proofErr w:type="gramEnd"/>
            <w:r>
              <w:rPr>
                <w:color w:val="091F2C"/>
                <w:sz w:val="12"/>
                <w:szCs w:val="12"/>
              </w:rPr>
              <w:t xml:space="preserve"> Partner</w:t>
            </w:r>
          </w:p>
        </w:tc>
      </w:tr>
    </w:tbl>
    <w:p w14:paraId="38E2D842" w14:textId="77777777" w:rsidR="00A16B70" w:rsidRDefault="00A16B70">
      <w:pPr>
        <w:spacing w:before="60" w:after="60"/>
      </w:pPr>
    </w:p>
    <w:tbl>
      <w:tblPr>
        <w:tblW w:w="14760" w:type="dxa"/>
        <w:tblInd w:w="65" w:type="dxa"/>
        <w:tblLayout w:type="fixed"/>
        <w:tblCellMar>
          <w:top w:w="40" w:type="dxa"/>
          <w:left w:w="60" w:type="dxa"/>
          <w:bottom w:w="40" w:type="dxa"/>
          <w:right w:w="60" w:type="dxa"/>
        </w:tblCellMar>
        <w:tblLook w:val="0000" w:firstRow="0" w:lastRow="0" w:firstColumn="0" w:lastColumn="0" w:noHBand="0" w:noVBand="0"/>
      </w:tblPr>
      <w:tblGrid>
        <w:gridCol w:w="479"/>
        <w:gridCol w:w="3680"/>
        <w:gridCol w:w="1061"/>
        <w:gridCol w:w="1060"/>
        <w:gridCol w:w="1060"/>
        <w:gridCol w:w="1059"/>
        <w:gridCol w:w="1060"/>
        <w:gridCol w:w="1060"/>
        <w:gridCol w:w="1061"/>
        <w:gridCol w:w="1060"/>
        <w:gridCol w:w="1060"/>
        <w:gridCol w:w="1060"/>
      </w:tblGrid>
      <w:tr w:rsidR="00A16B70" w14:paraId="2ACB0722" w14:textId="77777777">
        <w:trPr>
          <w:tblHeader/>
        </w:trPr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718F264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#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1BBD5F5F" w14:textId="77777777" w:rsidR="00A16B70" w:rsidRDefault="00000000">
            <w:r>
              <w:rPr>
                <w:b/>
                <w:bCs/>
                <w:color w:val="FFFFFF"/>
                <w:sz w:val="14"/>
                <w:szCs w:val="14"/>
              </w:rPr>
              <w:t>Activity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4B007BAE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AE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6C95969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ATS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41BE99D6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SSP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48207A23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SE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20FA70E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PDM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42CAF04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CSAM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7E703512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CSA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31B0E19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Factory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69CBF111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ISD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</w:tcPr>
          <w:p w14:paraId="4FEBF962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Partner</w:t>
            </w:r>
          </w:p>
        </w:tc>
      </w:tr>
      <w:tr w:rsidR="00A16B70" w14:paraId="5046BBEA" w14:textId="77777777">
        <w:tc>
          <w:tcPr>
            <w:tcW w:w="14760" w:type="dxa"/>
            <w:gridSpan w:val="12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DD77B8" w14:textId="77777777" w:rsidR="00A16B70" w:rsidRDefault="00000000">
            <w:r>
              <w:rPr>
                <w:b/>
                <w:bCs/>
                <w:color w:val="FFFFFF"/>
                <w:sz w:val="14"/>
                <w:szCs w:val="14"/>
              </w:rPr>
              <w:t>1 — QUALIFY &amp; PLAN</w:t>
            </w:r>
          </w:p>
        </w:tc>
      </w:tr>
      <w:tr w:rsidR="00A16B70" w14:paraId="47059FC3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44A3D354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1.1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5BEF16C1" w14:textId="77777777" w:rsidR="00A16B70" w:rsidRDefault="00000000">
            <w:r>
              <w:rPr>
                <w:sz w:val="14"/>
                <w:szCs w:val="14"/>
              </w:rPr>
              <w:t>Identify Wave 1 candidate accounts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E48D0C3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A7DC333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5B646D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CC821E9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4C9BAE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A138F1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B659CDB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43F512E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C1A2076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15C250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</w:tr>
      <w:tr w:rsidR="00A16B70" w14:paraId="6BF1C004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DCEDF59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1.2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445B20AA" w14:textId="77777777" w:rsidR="00A16B70" w:rsidRDefault="00000000">
            <w:r>
              <w:rPr>
                <w:sz w:val="14"/>
                <w:szCs w:val="14"/>
              </w:rPr>
              <w:t>Confirm AI Tech Ready signal &amp; priority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700F099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A1B0B6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A923986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6B5BD4B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52BCA94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C074B8F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EEA84D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5F7086C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10AC252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4CD8846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</w:tr>
      <w:tr w:rsidR="00A16B70" w14:paraId="1BF5FEC2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4604A72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1.3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6D14CDF4" w14:textId="77777777" w:rsidR="00A16B70" w:rsidRDefault="00000000">
            <w:r>
              <w:rPr>
                <w:sz w:val="14"/>
                <w:szCs w:val="14"/>
              </w:rPr>
              <w:t>Single account plan (5-role v-team)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22E01F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A0EA2DF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E8B10B1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80C1B5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3808AB3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555EF89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CD33402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D7F1760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FB0B863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99E60D8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</w:tr>
      <w:tr w:rsidR="00A16B70" w14:paraId="1B116579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473B2C79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1.4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4425E92F" w14:textId="77777777" w:rsidR="00A16B70" w:rsidRDefault="00000000">
            <w:r>
              <w:rPr>
                <w:sz w:val="14"/>
                <w:szCs w:val="14"/>
              </w:rPr>
              <w:t>Factory eligibility check (Unified / 2-page agreement)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D6F97FF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D270F5E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E855B33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D086307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5CC09E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FA43D8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AD94BBF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D3BA0D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3968318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02FF687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</w:tr>
      <w:tr w:rsidR="00A16B70" w14:paraId="34D4294A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056E90ED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1.5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7DBA8FE3" w14:textId="77777777" w:rsidR="00A16B70" w:rsidRDefault="00000000">
            <w:r>
              <w:rPr>
                <w:sz w:val="14"/>
                <w:szCs w:val="14"/>
              </w:rPr>
              <w:t>ISD model selection (A / B / C)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92EF5B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995703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4FF5FED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40FCE6E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D6F28CE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C7D2E5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966BE3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59BB692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1B7C52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214036C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</w:tr>
      <w:tr w:rsidR="00A16B70" w14:paraId="3511A358" w14:textId="77777777">
        <w:tc>
          <w:tcPr>
            <w:tcW w:w="14760" w:type="dxa"/>
            <w:gridSpan w:val="12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40DAAB" w14:textId="77777777" w:rsidR="00A16B70" w:rsidRDefault="00000000">
            <w:r>
              <w:rPr>
                <w:b/>
                <w:bCs/>
                <w:color w:val="FFFFFF"/>
                <w:sz w:val="14"/>
                <w:szCs w:val="14"/>
              </w:rPr>
              <w:t>2 — ENVISION (STAGE 1)</w:t>
            </w:r>
          </w:p>
        </w:tc>
      </w:tr>
      <w:tr w:rsidR="00A16B70" w14:paraId="205E0DAC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00B43CEA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2.1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1D919D99" w14:textId="77777777" w:rsidR="00A16B70" w:rsidRDefault="00000000">
            <w:r>
              <w:rPr>
                <w:sz w:val="14"/>
                <w:szCs w:val="14"/>
              </w:rPr>
              <w:t>Schedule envisioning workshop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657C016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F70F89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BFDFDB1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9FA4FA8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2CED080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3218AA1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8D00AF3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040B231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D00D832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472BA32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</w:tr>
      <w:tr w:rsidR="00A16B70" w14:paraId="5B9B2838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533F3C7A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2.2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BFFE89D" w14:textId="77777777" w:rsidR="00A16B70" w:rsidRDefault="00000000">
            <w:r>
              <w:rPr>
                <w:sz w:val="14"/>
                <w:szCs w:val="14"/>
              </w:rPr>
              <w:t>Deliver envisioning workshop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38BB622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1D73429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7F8BB66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C39FBDE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7804CE4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012871E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1D65DE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7DCE56B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05A21CD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CCF667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</w:tr>
      <w:tr w:rsidR="00A16B70" w14:paraId="61635BA2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6A62C2A9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2.3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69D2B0D2" w14:textId="77777777" w:rsidR="00A16B70" w:rsidRDefault="00000000">
            <w:r>
              <w:rPr>
                <w:sz w:val="14"/>
                <w:szCs w:val="14"/>
              </w:rPr>
              <w:t>Frontier 5+1 pillar governance assessment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2D669E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6AA18FE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68D79B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C83A9E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21A4B94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5D230E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BA9DF7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EEF7748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3BFD9D3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214573C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</w:tr>
      <w:tr w:rsidR="00A16B70" w14:paraId="58341E06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BBF3098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2.4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0B8006D" w14:textId="77777777" w:rsidR="00A16B70" w:rsidRDefault="00000000">
            <w:r>
              <w:rPr>
                <w:sz w:val="14"/>
                <w:szCs w:val="14"/>
              </w:rPr>
              <w:t>Three-surface mapping (M365 / Studio / Foundry)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DF51AD5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F1330E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E48BBE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75C810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2CEBEBD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078204B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B7BA998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2262FF2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E0A16FB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4205A4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</w:tr>
      <w:tr w:rsidR="00A16B70" w14:paraId="173358C4" w14:textId="77777777">
        <w:tc>
          <w:tcPr>
            <w:tcW w:w="14760" w:type="dxa"/>
            <w:gridSpan w:val="12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70A9EA" w14:textId="77777777" w:rsidR="00A16B70" w:rsidRDefault="00000000">
            <w:r>
              <w:rPr>
                <w:b/>
                <w:bCs/>
                <w:color w:val="FFFFFF"/>
                <w:sz w:val="14"/>
                <w:szCs w:val="14"/>
              </w:rPr>
              <w:t>3 — ASSESS (STAGE 2)</w:t>
            </w:r>
          </w:p>
        </w:tc>
      </w:tr>
      <w:tr w:rsidR="00A16B70" w14:paraId="3266E379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27E11A1E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3.1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01B3AC3F" w14:textId="77777777" w:rsidR="00A16B70" w:rsidRDefault="00000000">
            <w:r>
              <w:rPr>
                <w:sz w:val="14"/>
                <w:szCs w:val="14"/>
              </w:rPr>
              <w:t>Solution Assessment claim (ATO Component 1 · pre-sale ECIF)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4E39AF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ABCEAC6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C876DC6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28AEF1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7040F7D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1D3141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9B67C7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8D2A1D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397E4E3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534B73F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</w:tr>
      <w:tr w:rsidR="00A16B70" w14:paraId="1A3F76F3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0316EE7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3.2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73785481" w14:textId="77777777" w:rsidR="00A16B70" w:rsidRDefault="00000000">
            <w:r>
              <w:rPr>
                <w:sz w:val="14"/>
                <w:szCs w:val="14"/>
              </w:rPr>
              <w:t>Azure Innovate / AMM funding nomination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A4EC8BB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B778F1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4BA3BE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799DE9E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4FE4657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9DD4381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873AC23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89FB9B8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2A49D1C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02C3022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</w:tr>
      <w:tr w:rsidR="00A16B70" w14:paraId="34B2481A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0FC2FFA7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3.3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46D6660F" w14:textId="77777777" w:rsidR="00A16B70" w:rsidRDefault="00000000">
            <w:r>
              <w:rPr>
                <w:sz w:val="14"/>
                <w:szCs w:val="14"/>
              </w:rPr>
              <w:t>Reference architecture &amp; Responsible AI / POPIA review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A1636B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13E38E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B1A3D7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8B459D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9E67620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94E835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4107E29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7C4CC86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3E72485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570D543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</w:tr>
      <w:tr w:rsidR="00A16B70" w14:paraId="559F465A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684E257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3.4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22EBF5BB" w14:textId="77777777" w:rsidR="00A16B70" w:rsidRDefault="00000000">
            <w:r>
              <w:rPr>
                <w:sz w:val="14"/>
                <w:szCs w:val="14"/>
              </w:rPr>
              <w:t>Business case &amp; TCO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13EBD68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EF51AA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C0BF9F1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2806FD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44F440E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FF2825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57FF9E2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9A2339C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EA2BFB6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4A1935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</w:tr>
      <w:tr w:rsidR="00A16B70" w14:paraId="69DBCECA" w14:textId="77777777">
        <w:tc>
          <w:tcPr>
            <w:tcW w:w="14760" w:type="dxa"/>
            <w:gridSpan w:val="12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5AD64B" w14:textId="77777777" w:rsidR="00A16B70" w:rsidRDefault="00000000">
            <w:r>
              <w:rPr>
                <w:b/>
                <w:bCs/>
                <w:color w:val="FFFFFF"/>
                <w:sz w:val="14"/>
                <w:szCs w:val="14"/>
              </w:rPr>
              <w:t>4 — DESIGN &amp; BUILD</w:t>
            </w:r>
          </w:p>
        </w:tc>
      </w:tr>
      <w:tr w:rsidR="00A16B70" w14:paraId="3BD74BDF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0990987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4.1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7A0F5A54" w14:textId="77777777" w:rsidR="00A16B70" w:rsidRDefault="00000000">
            <w:r>
              <w:rPr>
                <w:sz w:val="14"/>
                <w:szCs w:val="14"/>
              </w:rPr>
              <w:t>Factory nomination (F1 + F2 anchor bundle)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A094400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08274AB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7C26E3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90BAA6B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F95B4BF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D43D03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D96A23E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6DB187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E455A86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5AEBEB7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</w:tr>
      <w:tr w:rsidR="00A16B70" w14:paraId="5536C9B4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4D86783D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4.2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ABF87EA" w14:textId="77777777" w:rsidR="00A16B70" w:rsidRDefault="00000000">
            <w:r>
              <w:rPr>
                <w:sz w:val="14"/>
                <w:szCs w:val="14"/>
              </w:rPr>
              <w:t>F2 Azure Landing Zone delivery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0CDE7FC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6498F6E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F10437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DF99B54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BC8B098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D2B9136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B6E7DD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8DF586F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B50694D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6E473AF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</w:tr>
      <w:tr w:rsidR="00A16B70" w14:paraId="0FF9D466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1E4E305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4.3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4E60E7C" w14:textId="77777777" w:rsidR="00A16B70" w:rsidRDefault="00000000">
            <w:r>
              <w:rPr>
                <w:sz w:val="14"/>
                <w:szCs w:val="14"/>
              </w:rPr>
              <w:t>F1 GenAI Assistant MVP delivery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8C67273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021A9F3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681B900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9A31A3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1320C1F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807CE10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E791C9E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74BCD5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2104FE6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6D62296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</w:tr>
      <w:tr w:rsidR="00A16B70" w14:paraId="5FD029BA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7E5602ED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4.4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44BB2EF1" w14:textId="77777777" w:rsidR="00A16B70" w:rsidRDefault="00000000">
            <w:r>
              <w:rPr>
                <w:sz w:val="14"/>
                <w:szCs w:val="14"/>
              </w:rPr>
              <w:t>Custom architecture &amp; business logic beyond Factory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C049C4E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7ED447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4693552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32F5052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929493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FEA53F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BA4F3BE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22789E8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1E2408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FD169AF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</w:tr>
      <w:tr w:rsidR="00A16B70" w14:paraId="363639E3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4FDDA587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4.5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05240789" w14:textId="77777777" w:rsidR="00A16B70" w:rsidRDefault="00000000">
            <w:r>
              <w:rPr>
                <w:sz w:val="14"/>
                <w:szCs w:val="14"/>
              </w:rPr>
              <w:t>Copilot Studio agent build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241BDED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F201EE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E4ECD79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02D8C53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E6D1F2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B51BEB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A0E434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036E71D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54CF69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49BC08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</w:tr>
      <w:tr w:rsidR="00A16B70" w14:paraId="5FD29920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59578571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4.6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0DA720F0" w14:textId="77777777" w:rsidR="00A16B70" w:rsidRDefault="00000000">
            <w:r>
              <w:rPr>
                <w:sz w:val="14"/>
                <w:szCs w:val="14"/>
              </w:rPr>
              <w:t>M365 Copilot rollout &amp; change management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FA74557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F1C169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39C501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EBA4285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A96EE4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B405E08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F6427E2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05ACDD0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6966DB2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3FB03EE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</w:tr>
      <w:tr w:rsidR="00A16B70" w14:paraId="3B27714C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2D494E65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4.7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70515680" w14:textId="77777777" w:rsidR="00A16B70" w:rsidRDefault="00000000">
            <w:r>
              <w:rPr>
                <w:sz w:val="14"/>
                <w:szCs w:val="14"/>
              </w:rPr>
              <w:t>ISD-led sovereign / regulated delivery (Model B or C)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B705638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FA8ADF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52592F3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D83480C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06FD10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CB38748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E59D1C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6D10261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B55033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769A68E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</w:tr>
      <w:tr w:rsidR="00A16B70" w14:paraId="6D41D9B8" w14:textId="77777777">
        <w:tc>
          <w:tcPr>
            <w:tcW w:w="14760" w:type="dxa"/>
            <w:gridSpan w:val="12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325709" w14:textId="77777777" w:rsidR="00A16B70" w:rsidRDefault="00000000">
            <w:r>
              <w:rPr>
                <w:b/>
                <w:bCs/>
                <w:color w:val="FFFFFF"/>
                <w:sz w:val="14"/>
                <w:szCs w:val="14"/>
              </w:rPr>
              <w:t>5 — RUN &amp; SCALE (STAGE 3+)</w:t>
            </w:r>
          </w:p>
        </w:tc>
      </w:tr>
      <w:tr w:rsidR="00A16B70" w14:paraId="57D41821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124A65F4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5.1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4B35E9BA" w14:textId="77777777" w:rsidR="00A16B70" w:rsidRDefault="00000000">
            <w:r>
              <w:rPr>
                <w:sz w:val="14"/>
                <w:szCs w:val="14"/>
              </w:rPr>
              <w:t>ATO Component 2 (post-sale ECIF / ACO claim)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E54653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6BC480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024D67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0437DF9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84499E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AD090E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E53B5E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C770DED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E5E2C38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DD3223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</w:tr>
      <w:tr w:rsidR="00A16B70" w14:paraId="01178A2B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7EAE91E9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5.2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0A209561" w14:textId="77777777" w:rsidR="00A16B70" w:rsidRDefault="00000000">
            <w:r>
              <w:rPr>
                <w:sz w:val="14"/>
                <w:szCs w:val="14"/>
              </w:rPr>
              <w:t>MAU &amp; adoption telemetry tracking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F0F55E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A60149B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30337EE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D857316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39CF3B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73EED3B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41FAEE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E86804E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8F511BE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CB684F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</w:tr>
      <w:tr w:rsidR="00A16B70" w14:paraId="104EC8D8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7F1C3B1B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5.3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79147072" w14:textId="77777777" w:rsidR="00A16B70" w:rsidRDefault="00000000">
            <w:r>
              <w:rPr>
                <w:sz w:val="14"/>
                <w:szCs w:val="14"/>
              </w:rPr>
              <w:t xml:space="preserve">Champions </w:t>
            </w:r>
            <w:proofErr w:type="spellStart"/>
            <w:r>
              <w:rPr>
                <w:sz w:val="14"/>
                <w:szCs w:val="14"/>
              </w:rPr>
              <w:t>programme</w:t>
            </w:r>
            <w:proofErr w:type="spellEnd"/>
            <w:r>
              <w:rPr>
                <w:sz w:val="14"/>
                <w:szCs w:val="14"/>
              </w:rPr>
              <w:t xml:space="preserve"> &amp; user enablement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02AB18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0E9B2CF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07D611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502FB3D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E6D1000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90BBCB9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253CE4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41CBE00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DB1E1C9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C2FC96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</w:tr>
      <w:tr w:rsidR="00A16B70" w14:paraId="0449630D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97BB812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5.4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5A516DD1" w14:textId="77777777" w:rsidR="00A16B70" w:rsidRDefault="00000000">
            <w:r>
              <w:rPr>
                <w:sz w:val="14"/>
                <w:szCs w:val="14"/>
              </w:rPr>
              <w:t xml:space="preserve">Hand-off to managed services / </w:t>
            </w:r>
            <w:proofErr w:type="gramStart"/>
            <w:r>
              <w:rPr>
                <w:sz w:val="14"/>
                <w:szCs w:val="14"/>
              </w:rPr>
              <w:t>steady-state</w:t>
            </w:r>
            <w:proofErr w:type="gramEnd"/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0EEDE9F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6DF1841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7B2730C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3F454D9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F67D93B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E05827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46A63B3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07F8F6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8AD90A1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592300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</w:tr>
      <w:tr w:rsidR="00A16B70" w14:paraId="01C9A158" w14:textId="77777777">
        <w:tc>
          <w:tcPr>
            <w:tcW w:w="14760" w:type="dxa"/>
            <w:gridSpan w:val="12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69896C" w14:textId="77777777" w:rsidR="00A16B70" w:rsidRDefault="00000000">
            <w:r>
              <w:rPr>
                <w:b/>
                <w:bCs/>
                <w:color w:val="FFFFFF"/>
                <w:sz w:val="14"/>
                <w:szCs w:val="14"/>
              </w:rPr>
              <w:t>6 — PARTNER &amp; GOVERNANCE</w:t>
            </w:r>
          </w:p>
        </w:tc>
      </w:tr>
      <w:tr w:rsidR="00A16B70" w14:paraId="7DDC26A5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2F3F6DC8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6.1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2F637012" w14:textId="77777777" w:rsidR="00A16B70" w:rsidRDefault="00000000">
            <w:r>
              <w:rPr>
                <w:sz w:val="14"/>
                <w:szCs w:val="14"/>
              </w:rPr>
              <w:t>Anchor Partner scorecard &amp; qualification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4CF27ED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A3B6A37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466A5E3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0F6AA23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1E9F52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76EBD7F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E68934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CE77C24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792271A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tcMar>
              <w:top w:w="25" w:type="dxa"/>
              <w:bottom w:w="25" w:type="dxa"/>
            </w:tcMar>
          </w:tcPr>
          <w:p w14:paraId="2CF2E8DD" w14:textId="77777777" w:rsidR="00A16B70" w:rsidRDefault="00000000">
            <w:pPr>
              <w:jc w:val="center"/>
            </w:pPr>
            <w:r>
              <w:rPr>
                <w:color w:val="808080"/>
                <w:sz w:val="14"/>
                <w:szCs w:val="14"/>
              </w:rPr>
              <w:t>–</w:t>
            </w:r>
          </w:p>
        </w:tc>
      </w:tr>
      <w:tr w:rsidR="00A16B70" w14:paraId="60AA8526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01C38946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6.2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4575E353" w14:textId="77777777" w:rsidR="00A16B70" w:rsidRDefault="00000000">
            <w:r>
              <w:rPr>
                <w:sz w:val="14"/>
                <w:szCs w:val="14"/>
              </w:rPr>
              <w:t>Partner co-sell registration (MSX / IP Co-sell)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69EB70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1E06A27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9550F25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F32C208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94A5A3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474ABE1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AF2A8C9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A41FCE3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08F7074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9D9B96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</w:tr>
      <w:tr w:rsidR="00A16B70" w14:paraId="1861CF63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08C2EFC1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6.3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397476A3" w14:textId="77777777" w:rsidR="00A16B70" w:rsidRDefault="00000000">
            <w:r>
              <w:rPr>
                <w:sz w:val="14"/>
                <w:szCs w:val="14"/>
              </w:rPr>
              <w:t>Quarterly CoE governance review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3F8158B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F5F5688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7875B80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ECE0AE7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1850BC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8207155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FA8A6A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40DB67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D1E1213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5A8661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</w:tr>
      <w:tr w:rsidR="00A16B70" w14:paraId="04263BE9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7B5DB791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6.4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55583521" w14:textId="77777777" w:rsidR="00A16B70" w:rsidRDefault="00000000">
            <w:r>
              <w:rPr>
                <w:sz w:val="14"/>
                <w:szCs w:val="14"/>
              </w:rPr>
              <w:t>Customer reference / case study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3FB0BC8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0FFB480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CBC58D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0A9B8E7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A274C9D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0B2DC9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8C506CA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9A231F2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E630474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7AEB36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</w:tr>
      <w:tr w:rsidR="00A16B70" w14:paraId="73FDB2F3" w14:textId="77777777">
        <w:tc>
          <w:tcPr>
            <w:tcW w:w="47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49D50EEB" w14:textId="77777777" w:rsidR="00A16B70" w:rsidRDefault="00000000">
            <w:pPr>
              <w:jc w:val="center"/>
            </w:pPr>
            <w:r>
              <w:rPr>
                <w:b/>
                <w:bCs/>
                <w:sz w:val="13"/>
                <w:szCs w:val="13"/>
              </w:rPr>
              <w:t>6.5</w:t>
            </w:r>
          </w:p>
        </w:tc>
        <w:tc>
          <w:tcPr>
            <w:tcW w:w="368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F8F5"/>
            <w:tcMar>
              <w:top w:w="25" w:type="dxa"/>
              <w:bottom w:w="25" w:type="dxa"/>
            </w:tcMar>
          </w:tcPr>
          <w:p w14:paraId="0DAA2CD5" w14:textId="77777777" w:rsidR="00A16B70" w:rsidRDefault="00000000">
            <w:r>
              <w:rPr>
                <w:sz w:val="14"/>
                <w:szCs w:val="14"/>
              </w:rPr>
              <w:t>Renewal / E7 Frontier Firm step-up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91F2C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486AA97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A·R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D4B3A12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F5C39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9FFAED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</w:t>
            </w:r>
          </w:p>
        </w:tc>
        <w:tc>
          <w:tcPr>
            <w:tcW w:w="1059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0E42475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B5783FC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76F081B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1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0078D4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996B812" w14:textId="77777777" w:rsidR="00A16B70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C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66205038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0B271B4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  <w:tc>
          <w:tcPr>
            <w:tcW w:w="1060" w:type="dxa"/>
            <w:tcBorders>
              <w:top w:val="single" w:sz="4" w:space="0" w:color="E8DDD1"/>
              <w:left w:val="single" w:sz="4" w:space="0" w:color="E8DDD1"/>
              <w:bottom w:val="single" w:sz="4" w:space="0" w:color="E8DDD1"/>
              <w:right w:val="single" w:sz="4" w:space="0" w:color="E8DDD1"/>
            </w:tcBorders>
            <w:shd w:val="clear" w:color="auto" w:fill="F5E6F0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8C0B572" w14:textId="77777777" w:rsidR="00A16B70" w:rsidRDefault="00000000">
            <w:pPr>
              <w:jc w:val="center"/>
            </w:pPr>
            <w:r>
              <w:rPr>
                <w:b/>
                <w:bCs/>
                <w:color w:val="091F2C"/>
                <w:sz w:val="14"/>
                <w:szCs w:val="14"/>
              </w:rPr>
              <w:t>I</w:t>
            </w:r>
          </w:p>
        </w:tc>
      </w:tr>
    </w:tbl>
    <w:p w14:paraId="66C70617" w14:textId="77777777" w:rsidR="00A16B70" w:rsidRDefault="00000000">
      <w:pPr>
        <w:spacing w:before="100" w:after="50"/>
      </w:pPr>
      <w:r>
        <w:rPr>
          <w:b/>
          <w:bCs/>
          <w:color w:val="FF5C39"/>
          <w:sz w:val="18"/>
          <w:szCs w:val="18"/>
        </w:rPr>
        <w:t>OPERATING PRINCIPLES</w:t>
      </w:r>
    </w:p>
    <w:p w14:paraId="7C419D42" w14:textId="77777777" w:rsidR="00A16B70" w:rsidRDefault="00000000">
      <w:pPr>
        <w:spacing w:before="30" w:after="30"/>
      </w:pPr>
      <w:r>
        <w:rPr>
          <w:sz w:val="14"/>
          <w:szCs w:val="14"/>
        </w:rPr>
        <w:t xml:space="preserve">One A per row. If two </w:t>
      </w:r>
      <w:proofErr w:type="gramStart"/>
      <w:r>
        <w:rPr>
          <w:sz w:val="14"/>
          <w:szCs w:val="14"/>
        </w:rPr>
        <w:t>leaders both</w:t>
      </w:r>
      <w:proofErr w:type="gramEnd"/>
      <w:r>
        <w:rPr>
          <w:sz w:val="14"/>
          <w:szCs w:val="14"/>
        </w:rPr>
        <w:t xml:space="preserve"> think they own a step, the v-team has not been stood </w:t>
      </w:r>
      <w:proofErr w:type="gramStart"/>
      <w:r>
        <w:rPr>
          <w:sz w:val="14"/>
          <w:szCs w:val="14"/>
        </w:rPr>
        <w:t>up — escalate</w:t>
      </w:r>
      <w:proofErr w:type="gramEnd"/>
      <w:r>
        <w:rPr>
          <w:sz w:val="14"/>
          <w:szCs w:val="14"/>
        </w:rPr>
        <w:t xml:space="preserve"> to the named Area sponsor before delivery starts.</w:t>
      </w:r>
    </w:p>
    <w:p w14:paraId="7C3AE54F" w14:textId="77777777" w:rsidR="00A16B70" w:rsidRDefault="00000000">
      <w:pPr>
        <w:spacing w:before="30" w:after="30"/>
      </w:pPr>
      <w:r>
        <w:rPr>
          <w:sz w:val="14"/>
          <w:szCs w:val="14"/>
        </w:rPr>
        <w:t>CSA owns Stage 1–2 technical delivery. Envisioning, Frontier assessment, surface mapping, and reference architecture sit with CSA — not partner, not SSP. Non-negotiable.</w:t>
      </w:r>
    </w:p>
    <w:p w14:paraId="7A7BFD1C" w14:textId="77777777" w:rsidR="00A16B70" w:rsidRDefault="00000000">
      <w:pPr>
        <w:spacing w:before="30" w:after="30"/>
      </w:pPr>
      <w:r>
        <w:rPr>
          <w:sz w:val="14"/>
          <w:szCs w:val="14"/>
        </w:rPr>
        <w:t>CSAM orchestrates the lifecycle. Factory eligibility, ISD model selection, ATO Component 2 claim, adoption tracking, and hand-off accountability sit with CSAM.</w:t>
      </w:r>
    </w:p>
    <w:p w14:paraId="01AA0D4B" w14:textId="77777777" w:rsidR="00A16B70" w:rsidRDefault="00000000">
      <w:pPr>
        <w:spacing w:before="30" w:after="30"/>
      </w:pPr>
      <w:r>
        <w:rPr>
          <w:sz w:val="14"/>
          <w:szCs w:val="14"/>
        </w:rPr>
        <w:t xml:space="preserve">PDM owns the partner lifecycle end-to-end. Scorecard, co-sell registration, MSX hygiene — none of </w:t>
      </w:r>
      <w:proofErr w:type="gramStart"/>
      <w:r>
        <w:rPr>
          <w:sz w:val="14"/>
          <w:szCs w:val="14"/>
        </w:rPr>
        <w:t>this falls</w:t>
      </w:r>
      <w:proofErr w:type="gramEnd"/>
      <w:r>
        <w:rPr>
          <w:sz w:val="14"/>
          <w:szCs w:val="14"/>
        </w:rPr>
        <w:t xml:space="preserve"> to CSA.</w:t>
      </w:r>
    </w:p>
    <w:p w14:paraId="73CC9BEF" w14:textId="77777777" w:rsidR="00A16B70" w:rsidRDefault="00000000">
      <w:pPr>
        <w:spacing w:before="30" w:after="30"/>
      </w:pPr>
      <w:r>
        <w:rPr>
          <w:sz w:val="14"/>
          <w:szCs w:val="14"/>
        </w:rPr>
        <w:t>Factory absorbs predictable foundation work. F1 and F2 are accountable to the Factory PM. CSA is consulted but does not deliver the landing zone — that is the productivity gain the motion depends on.</w:t>
      </w:r>
    </w:p>
    <w:p w14:paraId="0B8707AE" w14:textId="77777777" w:rsidR="00A16B70" w:rsidRDefault="00000000">
      <w:pPr>
        <w:spacing w:before="30" w:after="30"/>
      </w:pPr>
      <w:r>
        <w:rPr>
          <w:sz w:val="14"/>
          <w:szCs w:val="14"/>
        </w:rPr>
        <w:t xml:space="preserve">Partner is accountable for differentiated build and run. Custom architecture, Studio agents, M365 Copilot rollout, managed services. Anchor Partners pushing back into Stage 1–2 </w:t>
      </w:r>
      <w:proofErr w:type="gramStart"/>
      <w:r>
        <w:rPr>
          <w:sz w:val="14"/>
          <w:szCs w:val="14"/>
        </w:rPr>
        <w:t>are</w:t>
      </w:r>
      <w:proofErr w:type="gramEnd"/>
      <w:r>
        <w:rPr>
          <w:sz w:val="14"/>
          <w:szCs w:val="14"/>
        </w:rPr>
        <w:t xml:space="preserve"> escalated to PDM same-day.</w:t>
      </w:r>
    </w:p>
    <w:p w14:paraId="563E53C9" w14:textId="77777777" w:rsidR="00A16B70" w:rsidRDefault="00000000">
      <w:pPr>
        <w:spacing w:before="30" w:after="30"/>
      </w:pPr>
      <w:r>
        <w:rPr>
          <w:i/>
          <w:iCs/>
          <w:color w:val="595959"/>
          <w:sz w:val="12"/>
          <w:szCs w:val="12"/>
        </w:rPr>
        <w:t>Footnote — Partner column on row 4.7 (ISD-led delivery) applies to ISD Model C (ISD + ICSU + Partner) only.</w:t>
      </w:r>
    </w:p>
    <w:sectPr w:rsidR="00A16B7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landscape"/>
      <w:pgMar w:top="765" w:right="540" w:bottom="765" w:left="5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C6AC5" w14:textId="77777777" w:rsidR="00340E84" w:rsidRDefault="00340E84">
      <w:r>
        <w:separator/>
      </w:r>
    </w:p>
  </w:endnote>
  <w:endnote w:type="continuationSeparator" w:id="0">
    <w:p w14:paraId="786EA739" w14:textId="77777777" w:rsidR="00340E84" w:rsidRDefault="00340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F1D7B" w14:textId="77777777" w:rsidR="00A16B70" w:rsidRDefault="00A16B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FDAB5" w14:textId="77777777" w:rsidR="00A16B70" w:rsidRDefault="00000000">
    <w:pPr>
      <w:jc w:val="center"/>
    </w:pPr>
    <w:r>
      <w:rPr>
        <w:color w:val="808080"/>
        <w:sz w:val="12"/>
        <w:szCs w:val="12"/>
      </w:rPr>
      <w:t xml:space="preserve">AI CoE Delivery RACI · © 2026 Microsoft Corporation · </w:t>
    </w:r>
    <w:r>
      <w:rPr>
        <w:i/>
        <w:iCs/>
        <w:color w:val="595959"/>
        <w:sz w:val="12"/>
        <w:szCs w:val="12"/>
      </w:rPr>
      <w:fldChar w:fldCharType="begin"/>
    </w:r>
    <w:r>
      <w:rPr>
        <w:i/>
        <w:iCs/>
        <w:color w:val="595959"/>
        <w:sz w:val="12"/>
        <w:szCs w:val="12"/>
      </w:rPr>
      <w:instrText xml:space="preserve"> PAGE </w:instrText>
    </w:r>
    <w:r>
      <w:rPr>
        <w:i/>
        <w:iCs/>
        <w:color w:val="595959"/>
        <w:sz w:val="12"/>
        <w:szCs w:val="12"/>
      </w:rPr>
      <w:fldChar w:fldCharType="separate"/>
    </w:r>
    <w:r>
      <w:rPr>
        <w:i/>
        <w:iCs/>
        <w:color w:val="595959"/>
        <w:sz w:val="12"/>
        <w:szCs w:val="12"/>
      </w:rPr>
      <w:t>2</w:t>
    </w:r>
    <w:r>
      <w:rPr>
        <w:i/>
        <w:iCs/>
        <w:color w:val="595959"/>
        <w:sz w:val="12"/>
        <w:szCs w:val="1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8CF15" w14:textId="77777777" w:rsidR="00A16B70" w:rsidRDefault="00000000">
    <w:pPr>
      <w:jc w:val="center"/>
    </w:pPr>
    <w:r>
      <w:rPr>
        <w:color w:val="808080"/>
        <w:sz w:val="12"/>
        <w:szCs w:val="12"/>
      </w:rPr>
      <w:t xml:space="preserve">AI CoE Delivery RACI · © 2026 Microsoft Corporation · </w:t>
    </w:r>
    <w:r>
      <w:rPr>
        <w:i/>
        <w:iCs/>
        <w:color w:val="595959"/>
        <w:sz w:val="12"/>
        <w:szCs w:val="12"/>
      </w:rPr>
      <w:fldChar w:fldCharType="begin"/>
    </w:r>
    <w:r>
      <w:rPr>
        <w:i/>
        <w:iCs/>
        <w:color w:val="595959"/>
        <w:sz w:val="12"/>
        <w:szCs w:val="12"/>
      </w:rPr>
      <w:instrText xml:space="preserve"> PAGE </w:instrText>
    </w:r>
    <w:r>
      <w:rPr>
        <w:i/>
        <w:iCs/>
        <w:color w:val="595959"/>
        <w:sz w:val="12"/>
        <w:szCs w:val="12"/>
      </w:rPr>
      <w:fldChar w:fldCharType="separate"/>
    </w:r>
    <w:r>
      <w:rPr>
        <w:i/>
        <w:iCs/>
        <w:color w:val="595959"/>
        <w:sz w:val="12"/>
        <w:szCs w:val="12"/>
      </w:rPr>
      <w:t>2</w:t>
    </w:r>
    <w:r>
      <w:rPr>
        <w:i/>
        <w:iCs/>
        <w:color w:val="595959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2D673" w14:textId="77777777" w:rsidR="00340E84" w:rsidRDefault="00340E84">
      <w:r>
        <w:separator/>
      </w:r>
    </w:p>
  </w:footnote>
  <w:footnote w:type="continuationSeparator" w:id="0">
    <w:p w14:paraId="5B5390BF" w14:textId="77777777" w:rsidR="00340E84" w:rsidRDefault="00340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B4AA6" w14:textId="77777777" w:rsidR="00A16B70" w:rsidRDefault="00A16B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EC26" w14:textId="77777777" w:rsidR="00A16B70" w:rsidRDefault="00000000">
    <w:r>
      <w:rPr>
        <w:noProof/>
      </w:rPr>
      <w:drawing>
        <wp:inline distT="0" distB="0" distL="0" distR="0" wp14:anchorId="06E8C527" wp14:editId="2AE00B56">
          <wp:extent cx="152400" cy="15240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b/>
        <w:bCs/>
        <w:color w:val="737373"/>
      </w:rPr>
      <w:t xml:space="preserve">  Microsoft</w:t>
    </w:r>
    <w:r>
      <w:rPr>
        <w:sz w:val="12"/>
        <w:szCs w:val="12"/>
      </w:rPr>
      <w:t xml:space="preserve">                                                                                                                                       </w:t>
    </w:r>
    <w:proofErr w:type="spellStart"/>
    <w:r>
      <w:rPr>
        <w:color w:val="808080"/>
        <w:sz w:val="12"/>
        <w:szCs w:val="12"/>
      </w:rPr>
      <w:t>Microsoft</w:t>
    </w:r>
    <w:proofErr w:type="spellEnd"/>
    <w:r>
      <w:rPr>
        <w:color w:val="808080"/>
        <w:sz w:val="12"/>
        <w:szCs w:val="12"/>
      </w:rPr>
      <w:t xml:space="preserve"> Confidential · MCAPS RSA · AI CoE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73C08" w14:textId="77777777" w:rsidR="00A16B70" w:rsidRDefault="00000000">
    <w:r>
      <w:rPr>
        <w:noProof/>
      </w:rPr>
      <w:drawing>
        <wp:inline distT="0" distB="0" distL="0" distR="0" wp14:anchorId="701FB57C" wp14:editId="0B824EAF">
          <wp:extent cx="152400" cy="152400"/>
          <wp:effectExtent l="0" t="0" r="0" b="0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b/>
        <w:bCs/>
        <w:color w:val="737373"/>
      </w:rPr>
      <w:t xml:space="preserve">  Microsoft</w:t>
    </w:r>
    <w:r>
      <w:rPr>
        <w:sz w:val="12"/>
        <w:szCs w:val="12"/>
      </w:rPr>
      <w:t xml:space="preserve">                                                                                                                                       </w:t>
    </w:r>
    <w:proofErr w:type="spellStart"/>
    <w:r>
      <w:rPr>
        <w:color w:val="808080"/>
        <w:sz w:val="12"/>
        <w:szCs w:val="12"/>
      </w:rPr>
      <w:t>Microsoft</w:t>
    </w:r>
    <w:proofErr w:type="spellEnd"/>
    <w:r>
      <w:rPr>
        <w:color w:val="808080"/>
        <w:sz w:val="12"/>
        <w:szCs w:val="12"/>
      </w:rPr>
      <w:t xml:space="preserve"> Confidential · MCAPS RSA · AI CoE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70"/>
    <w:rsid w:val="00340E84"/>
    <w:rsid w:val="007D15A6"/>
    <w:rsid w:val="009679F8"/>
    <w:rsid w:val="00A1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D57DE9"/>
  <w15:docId w15:val="{34C3AA5A-321A-4CB2-886B-A14B1762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16"/>
        <w:szCs w:val="16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CoE Delivery RACI</dc:title>
  <dc:subject/>
  <dc:creator>Yuri Baijnath</dc:creator>
  <dc:description/>
  <cp:lastModifiedBy>Yuri Baijnath</cp:lastModifiedBy>
  <cp:revision>2</cp:revision>
  <dcterms:created xsi:type="dcterms:W3CDTF">2026-05-12T07:08:00Z</dcterms:created>
  <dcterms:modified xsi:type="dcterms:W3CDTF">2026-05-12T07:08:00Z</dcterms:modified>
  <dc:language>en-US</dc:language>
</cp:coreProperties>
</file>