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3FF" w:rsidRDefault="000377C2" w:rsidP="002402FD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 и ресурсов:</w:t>
      </w:r>
    </w:p>
    <w:p w:rsidR="000377C2" w:rsidRPr="002402FD" w:rsidRDefault="000377C2" w:rsidP="002402FD">
      <w:pPr>
        <w:jc w:val="center"/>
        <w:rPr>
          <w:sz w:val="28"/>
          <w:szCs w:val="28"/>
        </w:rPr>
      </w:pPr>
      <w:r w:rsidRPr="000377C2">
        <w:rPr>
          <w:sz w:val="28"/>
          <w:szCs w:val="28"/>
        </w:rPr>
        <w:t>http://www.kolesa.ru/article/kak-vybirat-poderzhannyj-avtomobil-2014-08-01</w:t>
      </w:r>
    </w:p>
    <w:sectPr w:rsidR="000377C2" w:rsidRPr="002402FD" w:rsidSect="00396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402FD"/>
    <w:rsid w:val="000377C2"/>
    <w:rsid w:val="002402FD"/>
    <w:rsid w:val="00396738"/>
    <w:rsid w:val="00D1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Krokoz™ Inc.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2016-11-24T16:05:00Z</dcterms:created>
  <dcterms:modified xsi:type="dcterms:W3CDTF">2016-11-25T14:38:00Z</dcterms:modified>
</cp:coreProperties>
</file>