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69C1" w:rsidRDefault="00000000">
      <w:pPr>
        <w:pStyle w:val="Heading3"/>
        <w:jc w:val="center"/>
      </w:pPr>
      <w:bookmarkStart w:id="0" w:name="_u8726kjlv50j" w:colFirst="0" w:colLast="0"/>
      <w:bookmarkEnd w:id="0"/>
      <w:r>
        <w:t>Практична робота №3</w:t>
      </w:r>
    </w:p>
    <w:p w14:paraId="00000002" w14:textId="77777777" w:rsidR="00A169C1" w:rsidRDefault="00A169C1"/>
    <w:p w14:paraId="00000003" w14:textId="77777777" w:rsidR="00A169C1" w:rsidRDefault="00000000">
      <w:pPr>
        <w:rPr>
          <w:b/>
          <w:bCs/>
        </w:rPr>
      </w:pPr>
      <w:proofErr w:type="spellStart"/>
      <w:r>
        <w:rPr>
          <w:b/>
          <w:bCs/>
        </w:rPr>
        <w:t>Виĸонали</w:t>
      </w:r>
      <w:proofErr w:type="spellEnd"/>
      <w:r>
        <w:rPr>
          <w:b/>
          <w:bCs/>
        </w:rPr>
        <w:t xml:space="preserve"> студенти групи ІП-44 </w:t>
      </w:r>
      <w:proofErr w:type="spellStart"/>
      <w:r>
        <w:rPr>
          <w:b/>
          <w:bCs/>
        </w:rPr>
        <w:t>Кулагін</w:t>
      </w:r>
      <w:proofErr w:type="spellEnd"/>
      <w:r>
        <w:rPr>
          <w:b/>
          <w:bCs/>
        </w:rPr>
        <w:t xml:space="preserve"> Дмитро та </w:t>
      </w:r>
      <w:proofErr w:type="spellStart"/>
      <w:r>
        <w:rPr>
          <w:b/>
          <w:bCs/>
        </w:rPr>
        <w:t>Комін</w:t>
      </w:r>
      <w:proofErr w:type="spellEnd"/>
      <w:r>
        <w:rPr>
          <w:b/>
          <w:bCs/>
        </w:rPr>
        <w:t xml:space="preserve"> Іван</w:t>
      </w:r>
    </w:p>
    <w:p w14:paraId="00000004" w14:textId="77777777" w:rsidR="00A169C1" w:rsidRDefault="00A169C1"/>
    <w:p w14:paraId="00000005" w14:textId="77777777" w:rsidR="00A169C1" w:rsidRDefault="00000000">
      <w:proofErr w:type="spellStart"/>
      <w:r>
        <w:rPr>
          <w:i/>
          <w:iCs/>
        </w:rPr>
        <w:t>Application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CreateSpace</w:t>
      </w:r>
      <w:proofErr w:type="spellEnd"/>
      <w:r>
        <w:t xml:space="preserve"> (Professional </w:t>
      </w:r>
      <w:proofErr w:type="spellStart"/>
      <w:r>
        <w:t>Space</w:t>
      </w:r>
      <w:proofErr w:type="spellEnd"/>
      <w:r>
        <w:t>/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Creators</w:t>
      </w:r>
      <w:proofErr w:type="spellEnd"/>
      <w:r>
        <w:t>)</w:t>
      </w:r>
    </w:p>
    <w:p w14:paraId="00000006" w14:textId="77777777" w:rsidR="00A169C1" w:rsidRDefault="00000000">
      <w:proofErr w:type="spellStart"/>
      <w:r>
        <w:rPr>
          <w:i/>
          <w:iCs/>
        </w:rPr>
        <w:t>Platform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Web</w:t>
      </w:r>
      <w:proofErr w:type="spellEnd"/>
    </w:p>
    <w:p w14:paraId="00000007" w14:textId="77777777" w:rsidR="00A169C1" w:rsidRDefault="00A169C1"/>
    <w:p w14:paraId="00000008" w14:textId="77777777" w:rsidR="00A169C1" w:rsidRDefault="00000000">
      <w:r>
        <w:rPr>
          <w:b/>
          <w:bCs/>
        </w:rPr>
        <w:t xml:space="preserve">Тема: </w:t>
      </w:r>
      <w:proofErr w:type="spellStart"/>
      <w:r>
        <w:t>Мікросервісна</w:t>
      </w:r>
      <w:proofErr w:type="spellEnd"/>
      <w:r>
        <w:t xml:space="preserve"> архітектура.</w:t>
      </w:r>
    </w:p>
    <w:p w14:paraId="00000009" w14:textId="77777777" w:rsidR="00A169C1" w:rsidRDefault="00000000">
      <w:r>
        <w:rPr>
          <w:b/>
          <w:bCs/>
        </w:rPr>
        <w:t xml:space="preserve">Мета: </w:t>
      </w:r>
      <w:r>
        <w:t xml:space="preserve">Застосувати </w:t>
      </w:r>
      <w:proofErr w:type="spellStart"/>
      <w:r>
        <w:t>мікросервісну</w:t>
      </w:r>
      <w:proofErr w:type="spellEnd"/>
      <w:r>
        <w:t xml:space="preserve"> архітектуру для </w:t>
      </w:r>
      <w:proofErr w:type="spellStart"/>
      <w:r>
        <w:t>проектування</w:t>
      </w:r>
      <w:proofErr w:type="spellEnd"/>
      <w:r>
        <w:t xml:space="preserve"> складних систем.</w:t>
      </w:r>
    </w:p>
    <w:p w14:paraId="0000000A" w14:textId="77777777" w:rsidR="00A169C1" w:rsidRDefault="00A169C1"/>
    <w:p w14:paraId="0000000B" w14:textId="77777777" w:rsidR="00A169C1" w:rsidRDefault="00000000">
      <w:pPr>
        <w:rPr>
          <w:b/>
          <w:bCs/>
        </w:rPr>
      </w:pPr>
      <w:r>
        <w:rPr>
          <w:b/>
          <w:bCs/>
        </w:rPr>
        <w:t>Завдання:</w:t>
      </w:r>
    </w:p>
    <w:p w14:paraId="0000000C" w14:textId="77777777" w:rsidR="00A169C1" w:rsidRDefault="00000000">
      <w:pPr>
        <w:numPr>
          <w:ilvl w:val="0"/>
          <w:numId w:val="1"/>
        </w:numPr>
      </w:pPr>
      <w:r>
        <w:t>Між-сервісна взаємодія:</w:t>
      </w:r>
    </w:p>
    <w:p w14:paraId="0000000D" w14:textId="77777777" w:rsidR="00A169C1" w:rsidRDefault="00000000">
      <w:pPr>
        <w:numPr>
          <w:ilvl w:val="1"/>
          <w:numId w:val="1"/>
        </w:numPr>
      </w:pPr>
      <w:r>
        <w:t>Визначити які сервіси між собою спілкуються синхронно.</w:t>
      </w:r>
    </w:p>
    <w:p w14:paraId="0000000E" w14:textId="77777777" w:rsidR="00A169C1" w:rsidRDefault="00000000">
      <w:pPr>
        <w:numPr>
          <w:ilvl w:val="1"/>
          <w:numId w:val="1"/>
        </w:numPr>
      </w:pPr>
      <w:r>
        <w:t>Визначити які сервіси між собою спілкуються асинхронно, за допомогою яких систем (</w:t>
      </w:r>
      <w:proofErr w:type="spellStart"/>
      <w:r>
        <w:t>kafka</w:t>
      </w:r>
      <w:proofErr w:type="spellEnd"/>
      <w:r>
        <w:t>/</w:t>
      </w:r>
      <w:proofErr w:type="spellStart"/>
      <w:r>
        <w:t>rabbitmq</w:t>
      </w:r>
      <w:proofErr w:type="spellEnd"/>
      <w:r>
        <w:t>/…)</w:t>
      </w:r>
    </w:p>
    <w:p w14:paraId="0000000F" w14:textId="77777777" w:rsidR="00A169C1" w:rsidRDefault="00000000">
      <w:pPr>
        <w:numPr>
          <w:ilvl w:val="0"/>
          <w:numId w:val="1"/>
        </w:numPr>
      </w:pPr>
      <w:r>
        <w:t>Робота з даними.</w:t>
      </w:r>
    </w:p>
    <w:p w14:paraId="00000010" w14:textId="77777777" w:rsidR="00A169C1" w:rsidRDefault="00000000">
      <w:pPr>
        <w:numPr>
          <w:ilvl w:val="1"/>
          <w:numId w:val="1"/>
        </w:numPr>
      </w:pPr>
      <w:r>
        <w:t xml:space="preserve">Визначити, який </w:t>
      </w:r>
      <w:proofErr w:type="spellStart"/>
      <w:r>
        <w:t>патерн</w:t>
      </w:r>
      <w:proofErr w:type="spellEnd"/>
      <w:r>
        <w:t xml:space="preserve"> використовується для роботи з базою даних (</w:t>
      </w:r>
      <w:proofErr w:type="spellStart"/>
      <w:r>
        <w:t>db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db</w:t>
      </w:r>
      <w:proofErr w:type="spellEnd"/>
      <w:r>
        <w:t>)</w:t>
      </w:r>
    </w:p>
    <w:p w14:paraId="00000011" w14:textId="77777777" w:rsidR="00A169C1" w:rsidRDefault="00000000">
      <w:pPr>
        <w:numPr>
          <w:ilvl w:val="1"/>
          <w:numId w:val="1"/>
        </w:numPr>
      </w:pPr>
      <w:r>
        <w:t>Визначити, як накачуються міграційні скрипти для бази даних.</w:t>
      </w:r>
    </w:p>
    <w:p w14:paraId="00000012" w14:textId="77777777" w:rsidR="00A169C1" w:rsidRDefault="00000000">
      <w:pPr>
        <w:numPr>
          <w:ilvl w:val="1"/>
          <w:numId w:val="1"/>
        </w:numPr>
      </w:pPr>
      <w:r>
        <w:t>Визначити, як саме відбувається синхронізація даних між сервісами.</w:t>
      </w:r>
    </w:p>
    <w:p w14:paraId="00000013" w14:textId="77777777" w:rsidR="00A169C1" w:rsidRDefault="00000000">
      <w:pPr>
        <w:numPr>
          <w:ilvl w:val="0"/>
          <w:numId w:val="1"/>
        </w:numPr>
      </w:pPr>
      <w:r>
        <w:t>Оновити діаграми, зобразити всі зв’язки між сервісами.</w:t>
      </w:r>
    </w:p>
    <w:p w14:paraId="00000014" w14:textId="77777777" w:rsidR="00A169C1" w:rsidRDefault="00000000">
      <w:pPr>
        <w:numPr>
          <w:ilvl w:val="0"/>
          <w:numId w:val="1"/>
        </w:numPr>
      </w:pPr>
      <w:r>
        <w:t xml:space="preserve">Вказати, які саме </w:t>
      </w:r>
      <w:proofErr w:type="spellStart"/>
      <w:r>
        <w:t>патерни</w:t>
      </w:r>
      <w:proofErr w:type="spellEnd"/>
      <w:r>
        <w:t xml:space="preserve"> для </w:t>
      </w:r>
      <w:proofErr w:type="spellStart"/>
      <w:r>
        <w:t>мікросервісної</w:t>
      </w:r>
      <w:proofErr w:type="spellEnd"/>
      <w:r>
        <w:t xml:space="preserve"> архітектури використовуються.</w:t>
      </w:r>
    </w:p>
    <w:p w14:paraId="00000015" w14:textId="77777777" w:rsidR="00A169C1" w:rsidRDefault="00000000">
      <w:pPr>
        <w:rPr>
          <w:b/>
          <w:bCs/>
          <w:sz w:val="28"/>
          <w:szCs w:val="28"/>
        </w:rPr>
      </w:pPr>
      <w:r>
        <w:br w:type="page"/>
      </w:r>
    </w:p>
    <w:p w14:paraId="00000016" w14:textId="77777777" w:rsidR="00A169C1" w:rsidRDefault="00000000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Між-сервісна взаємодія</w:t>
      </w:r>
    </w:p>
    <w:p w14:paraId="00000017" w14:textId="77777777" w:rsidR="00A169C1" w:rsidRDefault="00000000">
      <w:pPr>
        <w:pStyle w:val="Heading3"/>
        <w:rPr>
          <w:color w:val="000000"/>
          <w:sz w:val="26"/>
          <w:szCs w:val="26"/>
        </w:rPr>
      </w:pPr>
      <w:bookmarkStart w:id="1" w:name="_nllwif2sxfav" w:colFirst="0" w:colLast="0"/>
      <w:bookmarkEnd w:id="1"/>
      <w:r>
        <w:rPr>
          <w:color w:val="000000"/>
          <w:sz w:val="26"/>
          <w:szCs w:val="26"/>
        </w:rPr>
        <w:t>1.1 Синхронна взаємодія</w:t>
      </w:r>
    </w:p>
    <w:p w14:paraId="00000018" w14:textId="77777777" w:rsidR="00A169C1" w:rsidRDefault="00000000">
      <w:r>
        <w:t xml:space="preserve">Синхронна комунікація (зазвичай через REST/HTTP або </w:t>
      </w:r>
      <w:proofErr w:type="spellStart"/>
      <w:r>
        <w:t>gRPC</w:t>
      </w:r>
      <w:proofErr w:type="spellEnd"/>
      <w:r>
        <w:t>) використовується для критичних операцій, де система повинна миттєво отримати відповідь для продовження бізнес-процесу.</w:t>
      </w:r>
    </w:p>
    <w:p w14:paraId="00000019" w14:textId="77777777" w:rsidR="00A169C1" w:rsidRDefault="00A169C1"/>
    <w:p w14:paraId="0000001A" w14:textId="77777777" w:rsidR="00A169C1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Клієнт → API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Gateway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(YARP): </w:t>
      </w:r>
      <w:r>
        <w:t>Усі клієнтські запити йдуть синхронно до єдиної точки входу.</w:t>
      </w:r>
    </w:p>
    <w:p w14:paraId="0000001B" w14:textId="77777777" w:rsidR="00A169C1" w:rsidRDefault="00A169C1">
      <w:pPr>
        <w:ind w:left="720"/>
      </w:pPr>
    </w:p>
    <w:p w14:paraId="0000001C" w14:textId="77777777" w:rsidR="00A169C1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API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Gateway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Мікросервіси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Identity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Inventory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Scheduling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Billing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): </w:t>
      </w:r>
      <w:r>
        <w:t>Перенаправлення запитів (</w:t>
      </w:r>
      <w:proofErr w:type="spellStart"/>
      <w:r>
        <w:t>роутинг</w:t>
      </w:r>
      <w:proofErr w:type="spellEnd"/>
      <w:r>
        <w:t xml:space="preserve">) до конкретних доменів відбувається синхронно. Також сюди входить первинна перевірка автентифікації та </w:t>
      </w:r>
      <w:proofErr w:type="spellStart"/>
      <w:r>
        <w:t>валідація</w:t>
      </w:r>
      <w:proofErr w:type="spellEnd"/>
      <w:r>
        <w:t xml:space="preserve"> JWT токенів перед </w:t>
      </w:r>
      <w:proofErr w:type="spellStart"/>
      <w:r>
        <w:t>проксіюванням</w:t>
      </w:r>
      <w:proofErr w:type="spellEnd"/>
      <w:r>
        <w:t xml:space="preserve"> запитів.</w:t>
      </w:r>
    </w:p>
    <w:p w14:paraId="0000001D" w14:textId="77777777" w:rsidR="00A169C1" w:rsidRDefault="00A169C1">
      <w:pPr>
        <w:ind w:left="720"/>
      </w:pPr>
    </w:p>
    <w:p w14:paraId="0000001E" w14:textId="77777777" w:rsidR="00A169C1" w:rsidRDefault="00000000">
      <w:pPr>
        <w:numPr>
          <w:ilvl w:val="0"/>
          <w:numId w:val="12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Billing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Service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Inventory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Service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та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Scheduling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Service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t xml:space="preserve"> Це ключовий синхронний ланцюжок, описаний у ваших вимогах як "</w:t>
      </w:r>
      <w:proofErr w:type="spellStart"/>
      <w:r>
        <w:t>Cross-Domain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". Щоб сформувати фінальний чек (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+ </w:t>
      </w:r>
      <w:proofErr w:type="spellStart"/>
      <w:r>
        <w:t>Gear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+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) ,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повинен синхронно звернутися до </w:t>
      </w:r>
      <w:proofErr w:type="spellStart"/>
      <w:r>
        <w:t>Inventory</w:t>
      </w:r>
      <w:proofErr w:type="spellEnd"/>
      <w:r>
        <w:t xml:space="preserve"> (перевірити ціну та чи не змінився статус "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" для обладнання ) та до </w:t>
      </w:r>
      <w:proofErr w:type="spellStart"/>
      <w:r>
        <w:t>Scheduling</w:t>
      </w:r>
      <w:proofErr w:type="spellEnd"/>
      <w:r>
        <w:t xml:space="preserve"> (отримати базову ставку і підтвердити, що </w:t>
      </w:r>
      <w:proofErr w:type="spellStart"/>
      <w:r>
        <w:t>слот</w:t>
      </w:r>
      <w:proofErr w:type="spellEnd"/>
      <w:r>
        <w:t xml:space="preserve"> досі не зайнятий). Це необхідно для точного розрахунку та уникнення </w:t>
      </w:r>
      <w:proofErr w:type="spellStart"/>
      <w:r>
        <w:t>double-booking</w:t>
      </w:r>
      <w:proofErr w:type="spellEnd"/>
      <w:r>
        <w:t xml:space="preserve"> перед оплатою.</w:t>
      </w:r>
    </w:p>
    <w:p w14:paraId="0000001F" w14:textId="77777777" w:rsidR="00A169C1" w:rsidRDefault="00000000">
      <w:pPr>
        <w:pStyle w:val="Heading3"/>
        <w:rPr>
          <w:color w:val="000000"/>
          <w:sz w:val="26"/>
          <w:szCs w:val="26"/>
        </w:rPr>
      </w:pPr>
      <w:bookmarkStart w:id="2" w:name="_7ihbq0uzec5t" w:colFirst="0" w:colLast="0"/>
      <w:bookmarkEnd w:id="2"/>
      <w:r>
        <w:rPr>
          <w:color w:val="000000"/>
          <w:sz w:val="26"/>
          <w:szCs w:val="26"/>
        </w:rPr>
        <w:t>1.2 Асинхронна взаємодія</w:t>
      </w:r>
    </w:p>
    <w:p w14:paraId="00000020" w14:textId="77777777" w:rsidR="00A169C1" w:rsidRDefault="00000000">
      <w:r>
        <w:t xml:space="preserve">Асинхронна комунікація використовується для фонових задач, де миттєва відповідь не є обов'язковою, а також для інтеграції зі сторонніми системами. </w:t>
      </w:r>
    </w:p>
    <w:p w14:paraId="00000021" w14:textId="77777777" w:rsidR="00A169C1" w:rsidRDefault="00A169C1"/>
    <w:p w14:paraId="00000022" w14:textId="77777777" w:rsidR="00A169C1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Scheduling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Service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Message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Broker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RabbitMQ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Notification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Service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t xml:space="preserve"> Реалізація надсилання сповіщень. Коли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успішно записує нове бронювання, він публікує подію (наприклад,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) у </w:t>
      </w:r>
      <w:proofErr w:type="spellStart"/>
      <w:r>
        <w:t>RabbitMQ</w:t>
      </w:r>
      <w:proofErr w:type="spellEnd"/>
      <w:r>
        <w:t xml:space="preserve">.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виступає як </w:t>
      </w:r>
      <w:proofErr w:type="spellStart"/>
      <w:r>
        <w:t>консюмер</w:t>
      </w:r>
      <w:proofErr w:type="spellEnd"/>
      <w:r>
        <w:t xml:space="preserve">, зчитує це повідомлення з черги і запускає </w:t>
      </w:r>
      <w:proofErr w:type="spellStart"/>
      <w:r>
        <w:t>таску</w:t>
      </w:r>
      <w:proofErr w:type="spellEnd"/>
      <w:r>
        <w:t xml:space="preserve"> на відправку SMS через </w:t>
      </w:r>
      <w:proofErr w:type="spellStart"/>
      <w:r>
        <w:t>Twilio</w:t>
      </w:r>
      <w:proofErr w:type="spellEnd"/>
      <w:r>
        <w:t xml:space="preserve"> API. Якщо </w:t>
      </w:r>
      <w:proofErr w:type="spellStart"/>
      <w:r>
        <w:t>Twilio</w:t>
      </w:r>
      <w:proofErr w:type="spellEnd"/>
      <w:r>
        <w:t xml:space="preserve"> недоступний, повідомлення залишається в черзі для повторної спроби.</w:t>
      </w:r>
    </w:p>
    <w:p w14:paraId="00000023" w14:textId="77777777" w:rsidR="00A169C1" w:rsidRDefault="00A169C1">
      <w:pPr>
        <w:ind w:left="720"/>
      </w:pPr>
    </w:p>
    <w:p w14:paraId="00000024" w14:textId="77777777" w:rsidR="00A169C1" w:rsidRDefault="00000000">
      <w:pPr>
        <w:numPr>
          <w:ilvl w:val="0"/>
          <w:numId w:val="9"/>
        </w:numPr>
      </w:pPr>
      <w:r>
        <w:rPr>
          <w:b/>
          <w:bCs/>
        </w:rPr>
        <w:t xml:space="preserve">Синхронізація з </w:t>
      </w:r>
      <w:proofErr w:type="spellStart"/>
      <w:r>
        <w:rPr>
          <w:b/>
          <w:bCs/>
        </w:rPr>
        <w:t>Google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Calendar</w:t>
      </w:r>
      <w:proofErr w:type="spellEnd"/>
      <w:r>
        <w:rPr>
          <w:b/>
          <w:bCs/>
        </w:rPr>
        <w:t>:</w:t>
      </w:r>
      <w:r>
        <w:t xml:space="preserve"> Реалізація вимоги "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". Щоб не блокувати головний потік виконання (наприклад, під час пошуку студії користувачем), фоновий </w:t>
      </w:r>
      <w:proofErr w:type="spellStart"/>
      <w:r>
        <w:t>поллінг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API або обробка вхідних </w:t>
      </w:r>
      <w:proofErr w:type="spellStart"/>
      <w:r>
        <w:t>вебхуків</w:t>
      </w:r>
      <w:proofErr w:type="spellEnd"/>
      <w:r>
        <w:t xml:space="preserve"> від нього виконується асинхронно. Для цього також використовуються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або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queues</w:t>
      </w:r>
      <w:proofErr w:type="spellEnd"/>
      <w:r>
        <w:t>.</w:t>
      </w:r>
    </w:p>
    <w:p w14:paraId="00000025" w14:textId="77777777" w:rsidR="00A169C1" w:rsidRDefault="00A169C1">
      <w:pPr>
        <w:ind w:left="720"/>
      </w:pPr>
    </w:p>
    <w:p w14:paraId="00000026" w14:textId="77777777" w:rsidR="00A169C1" w:rsidRDefault="00000000">
      <w:pPr>
        <w:pStyle w:val="Heading2"/>
        <w:jc w:val="center"/>
        <w:rPr>
          <w:b/>
          <w:bCs/>
        </w:rPr>
      </w:pPr>
      <w:bookmarkStart w:id="3" w:name="_sny62tgve1pr" w:colFirst="0" w:colLast="0"/>
      <w:bookmarkEnd w:id="3"/>
      <w:r>
        <w:rPr>
          <w:b/>
          <w:bCs/>
        </w:rPr>
        <w:lastRenderedPageBreak/>
        <w:t>Робота з даними</w:t>
      </w:r>
    </w:p>
    <w:p w14:paraId="00000027" w14:textId="77777777" w:rsidR="00A169C1" w:rsidRDefault="00000000">
      <w:pPr>
        <w:pStyle w:val="Heading3"/>
        <w:rPr>
          <w:color w:val="000000"/>
        </w:rPr>
      </w:pPr>
      <w:bookmarkStart w:id="4" w:name="_u96c2z6n1dw7" w:colFirst="0" w:colLast="0"/>
      <w:bookmarkEnd w:id="4"/>
      <w:r>
        <w:rPr>
          <w:color w:val="000000"/>
        </w:rPr>
        <w:t xml:space="preserve">2.1. </w:t>
      </w:r>
      <w:proofErr w:type="spellStart"/>
      <w:r>
        <w:rPr>
          <w:color w:val="000000"/>
        </w:rPr>
        <w:t>Патерн</w:t>
      </w:r>
      <w:proofErr w:type="spellEnd"/>
      <w:r>
        <w:rPr>
          <w:color w:val="000000"/>
        </w:rPr>
        <w:t xml:space="preserve"> бази даних: </w:t>
      </w:r>
      <w:proofErr w:type="spellStart"/>
      <w:r>
        <w:rPr>
          <w:color w:val="000000"/>
        </w:rPr>
        <w:t>Database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</w:p>
    <w:p w14:paraId="00000028" w14:textId="77777777" w:rsidR="00A169C1" w:rsidRDefault="00000000">
      <w:r>
        <w:t xml:space="preserve">Для забезпечення повної незалежності </w:t>
      </w:r>
      <w:proofErr w:type="spellStart"/>
      <w:r>
        <w:t>мікросервісів</w:t>
      </w:r>
      <w:proofErr w:type="spellEnd"/>
      <w:r>
        <w:t xml:space="preserve"> у проєкті використовується </w:t>
      </w:r>
      <w:proofErr w:type="spellStart"/>
      <w:r>
        <w:t>патерн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00000029" w14:textId="77777777" w:rsidR="00A169C1" w:rsidRDefault="00A169C1"/>
    <w:p w14:paraId="0000002A" w14:textId="77777777" w:rsidR="00A169C1" w:rsidRDefault="00000000">
      <w:pPr>
        <w:numPr>
          <w:ilvl w:val="0"/>
          <w:numId w:val="6"/>
        </w:numPr>
      </w:pPr>
      <w:r>
        <w:t>Кожен із п’яти доменів (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 xml:space="preserve">) має власну </w:t>
      </w:r>
      <w:proofErr w:type="spellStart"/>
      <w:r>
        <w:t>логічно</w:t>
      </w:r>
      <w:proofErr w:type="spellEnd"/>
      <w:r>
        <w:t xml:space="preserve"> ізольовану базу даних у </w:t>
      </w:r>
      <w:proofErr w:type="spellStart"/>
      <w:r>
        <w:t>PostgreSQL</w:t>
      </w:r>
      <w:proofErr w:type="spellEnd"/>
      <w:r>
        <w:t>.</w:t>
      </w:r>
      <w:r>
        <w:br/>
      </w:r>
    </w:p>
    <w:p w14:paraId="0000002B" w14:textId="77777777" w:rsidR="00A169C1" w:rsidRDefault="00000000">
      <w:pPr>
        <w:numPr>
          <w:ilvl w:val="0"/>
          <w:numId w:val="6"/>
        </w:numPr>
      </w:pPr>
      <w:r>
        <w:t>Сервіси мають доступ виключно до власних сховищ; пряме звернення одного сервісу до таблиць іншого суворо заборонено для уникнення сильного зв’язку (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).</w:t>
      </w:r>
      <w:r>
        <w:br/>
      </w:r>
    </w:p>
    <w:p w14:paraId="0000002C" w14:textId="77777777" w:rsidR="00A169C1" w:rsidRDefault="00000000">
      <w:pPr>
        <w:pStyle w:val="Heading3"/>
        <w:rPr>
          <w:color w:val="000000"/>
        </w:rPr>
      </w:pPr>
      <w:bookmarkStart w:id="5" w:name="_8xoabgbi1q10" w:colFirst="0" w:colLast="0"/>
      <w:bookmarkEnd w:id="5"/>
      <w:r>
        <w:rPr>
          <w:color w:val="000000"/>
        </w:rPr>
        <w:t>2.2. Управління міграціями</w:t>
      </w:r>
    </w:p>
    <w:p w14:paraId="0000002D" w14:textId="77777777" w:rsidR="00A169C1" w:rsidRDefault="00000000">
      <w:r>
        <w:t xml:space="preserve">Оскільки </w:t>
      </w:r>
      <w:proofErr w:type="spellStart"/>
      <w:r>
        <w:t>бекенд</w:t>
      </w:r>
      <w:proofErr w:type="spellEnd"/>
      <w:r>
        <w:t xml:space="preserve"> реалізовано на ASP.NET </w:t>
      </w:r>
      <w:proofErr w:type="spellStart"/>
      <w:r>
        <w:t>Core</w:t>
      </w:r>
      <w:proofErr w:type="spellEnd"/>
      <w:r>
        <w:t xml:space="preserve">, управління структурою баз даних відбувається за допомогою інструментів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.</w:t>
      </w:r>
    </w:p>
    <w:p w14:paraId="0000002E" w14:textId="77777777" w:rsidR="00A169C1" w:rsidRDefault="00A169C1"/>
    <w:p w14:paraId="0000002F" w14:textId="77777777" w:rsidR="00A169C1" w:rsidRDefault="00000000">
      <w:pPr>
        <w:numPr>
          <w:ilvl w:val="0"/>
          <w:numId w:val="5"/>
        </w:numPr>
      </w:pPr>
      <w:r>
        <w:rPr>
          <w:b/>
          <w:bCs/>
        </w:rPr>
        <w:t>Генерація</w:t>
      </w:r>
      <w:r>
        <w:t xml:space="preserve">: Розробники створюють міграційні скрипти на основі змін у коді моделей за допомогою команд CLI (наприклад, </w:t>
      </w:r>
      <w:proofErr w:type="spellStart"/>
      <w:r>
        <w:rPr>
          <w:i/>
          <w:iCs/>
        </w:rPr>
        <w:t>dotnet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migrations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add</w:t>
      </w:r>
      <w:proofErr w:type="spellEnd"/>
      <w:r>
        <w:t>).</w:t>
      </w:r>
      <w:r>
        <w:br/>
      </w:r>
    </w:p>
    <w:p w14:paraId="00000030" w14:textId="77777777" w:rsidR="00A169C1" w:rsidRDefault="00000000">
      <w:pPr>
        <w:numPr>
          <w:ilvl w:val="0"/>
          <w:numId w:val="5"/>
        </w:numPr>
      </w:pPr>
      <w:r>
        <w:rPr>
          <w:b/>
          <w:bCs/>
        </w:rPr>
        <w:t>Накатування</w:t>
      </w:r>
      <w:r>
        <w:t xml:space="preserve">: Процес оновлення схем баз даних автоматизовано. Під час розгортання сервісів (через CI/CD </w:t>
      </w:r>
      <w:proofErr w:type="spellStart"/>
      <w:r>
        <w:t>пайплайни</w:t>
      </w:r>
      <w:proofErr w:type="spellEnd"/>
      <w:r>
        <w:t xml:space="preserve">) або під час старту самого застосунку виконується метод </w:t>
      </w:r>
      <w:proofErr w:type="spellStart"/>
      <w:r>
        <w:rPr>
          <w:i/>
          <w:iCs/>
        </w:rPr>
        <w:t>context.Database.Migrate</w:t>
      </w:r>
      <w:proofErr w:type="spellEnd"/>
      <w:r>
        <w:rPr>
          <w:i/>
          <w:iCs/>
        </w:rPr>
        <w:t>()</w:t>
      </w:r>
      <w:r>
        <w:t>, який перевіряє поточну версію БД і застосовує відсутні міграції.</w:t>
      </w:r>
      <w:r>
        <w:br/>
      </w:r>
    </w:p>
    <w:p w14:paraId="00000031" w14:textId="77777777" w:rsidR="00A169C1" w:rsidRDefault="00000000">
      <w:pPr>
        <w:numPr>
          <w:ilvl w:val="0"/>
          <w:numId w:val="5"/>
        </w:numPr>
      </w:pPr>
      <w:r>
        <w:t xml:space="preserve">Це гарантує, що версія схеми бази даних завжди відповідає версії коду конкретного </w:t>
      </w:r>
      <w:proofErr w:type="spellStart"/>
      <w:r>
        <w:t>мікросервісу</w:t>
      </w:r>
      <w:proofErr w:type="spellEnd"/>
      <w:r>
        <w:t>.</w:t>
      </w:r>
    </w:p>
    <w:p w14:paraId="00000032" w14:textId="77777777" w:rsidR="00A169C1" w:rsidRDefault="00000000">
      <w:pPr>
        <w:pStyle w:val="Heading3"/>
        <w:rPr>
          <w:color w:val="000000"/>
        </w:rPr>
      </w:pPr>
      <w:bookmarkStart w:id="6" w:name="_lmxhhwft08iz" w:colFirst="0" w:colLast="0"/>
      <w:bookmarkEnd w:id="6"/>
      <w:r>
        <w:rPr>
          <w:color w:val="000000"/>
        </w:rPr>
        <w:t>2.3. Синхронна та асинхронна синхронізація даних</w:t>
      </w:r>
    </w:p>
    <w:p w14:paraId="00000033" w14:textId="77777777" w:rsidR="00A169C1" w:rsidRDefault="00000000">
      <w:r>
        <w:t xml:space="preserve">Через використання ізольованих баз даних виникає потреба в синхронізації інформації між доменами. У </w:t>
      </w:r>
      <w:proofErr w:type="spellStart"/>
      <w:r>
        <w:t>CreateSpace</w:t>
      </w:r>
      <w:proofErr w:type="spellEnd"/>
      <w:r>
        <w:t xml:space="preserve"> це вирішується двома шляхами:</w:t>
      </w:r>
    </w:p>
    <w:p w14:paraId="00000034" w14:textId="77777777" w:rsidR="00A169C1" w:rsidRDefault="00A169C1"/>
    <w:p w14:paraId="00000035" w14:textId="77777777" w:rsidR="00A169C1" w:rsidRDefault="00000000">
      <w:pPr>
        <w:numPr>
          <w:ilvl w:val="0"/>
          <w:numId w:val="11"/>
        </w:numPr>
      </w:pPr>
      <w:r>
        <w:t>Події для забезпечення узгодженості (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):</w:t>
      </w:r>
    </w:p>
    <w:p w14:paraId="00000036" w14:textId="77777777" w:rsidR="00A169C1" w:rsidRDefault="00000000">
      <w:pPr>
        <w:numPr>
          <w:ilvl w:val="1"/>
          <w:numId w:val="11"/>
        </w:numPr>
      </w:pPr>
      <w:r>
        <w:t xml:space="preserve">Для синхронізації стану використовується брокер повідомлень </w:t>
      </w:r>
      <w:proofErr w:type="spellStart"/>
      <w:r>
        <w:t>RabbitMQ</w:t>
      </w:r>
      <w:proofErr w:type="spellEnd"/>
      <w:r>
        <w:t>.</w:t>
      </w:r>
    </w:p>
    <w:p w14:paraId="00000037" w14:textId="77777777" w:rsidR="00A169C1" w:rsidRDefault="00000000">
      <w:pPr>
        <w:numPr>
          <w:ilvl w:val="1"/>
          <w:numId w:val="11"/>
        </w:numPr>
      </w:pPr>
      <w:r>
        <w:t xml:space="preserve">Коли в одному сервісі відбуваються зміни (наприклад,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змінює статус обладнання в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), сервіс публікує </w:t>
      </w:r>
      <w:proofErr w:type="spellStart"/>
      <w:r>
        <w:t>івент</w:t>
      </w:r>
      <w:proofErr w:type="spellEnd"/>
      <w:r>
        <w:t xml:space="preserve"> у </w:t>
      </w:r>
      <w:proofErr w:type="spellStart"/>
      <w:r>
        <w:t>RabbitMQ</w:t>
      </w:r>
      <w:proofErr w:type="spellEnd"/>
      <w:r>
        <w:t>.</w:t>
      </w:r>
      <w:r>
        <w:br/>
      </w:r>
    </w:p>
    <w:p w14:paraId="00000038" w14:textId="77777777" w:rsidR="00A169C1" w:rsidRDefault="00000000">
      <w:pPr>
        <w:numPr>
          <w:ilvl w:val="1"/>
          <w:numId w:val="11"/>
        </w:numPr>
      </w:pPr>
      <w:r>
        <w:t xml:space="preserve">Інші зацікавлені сервіси (наприклад, </w:t>
      </w:r>
      <w:proofErr w:type="spellStart"/>
      <w:r>
        <w:t>Scheduling</w:t>
      </w:r>
      <w:proofErr w:type="spellEnd"/>
      <w:r>
        <w:t xml:space="preserve"> або </w:t>
      </w:r>
      <w:proofErr w:type="spellStart"/>
      <w:r>
        <w:t>Billing</w:t>
      </w:r>
      <w:proofErr w:type="spellEnd"/>
      <w:r>
        <w:t xml:space="preserve">) прослуховують цей </w:t>
      </w:r>
      <w:proofErr w:type="spellStart"/>
      <w:r>
        <w:t>івент</w:t>
      </w:r>
      <w:proofErr w:type="spellEnd"/>
      <w:r>
        <w:t xml:space="preserve"> і оновлюють свої локальні дані або кеш, щоб відображати актуальну доступність та ціни.</w:t>
      </w:r>
      <w:r>
        <w:br/>
      </w:r>
    </w:p>
    <w:p w14:paraId="00000039" w14:textId="77777777" w:rsidR="00A169C1" w:rsidRDefault="00000000">
      <w:pPr>
        <w:numPr>
          <w:ilvl w:val="0"/>
          <w:numId w:val="11"/>
        </w:numPr>
      </w:pPr>
      <w:r>
        <w:t>Синхронні запити для критичних обчислень:</w:t>
      </w:r>
    </w:p>
    <w:p w14:paraId="0000003A" w14:textId="77777777" w:rsidR="00A169C1" w:rsidRDefault="00000000">
      <w:pPr>
        <w:numPr>
          <w:ilvl w:val="1"/>
          <w:numId w:val="11"/>
        </w:numPr>
      </w:pPr>
      <w:r>
        <w:lastRenderedPageBreak/>
        <w:t xml:space="preserve">У випадках, де дані потрібні миттєво (наприклад, розрахунок фінального чека в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під час оплати), сервіс робить прямий HTTP/</w:t>
      </w:r>
      <w:proofErr w:type="spellStart"/>
      <w:r>
        <w:t>gRPC</w:t>
      </w:r>
      <w:proofErr w:type="spellEnd"/>
      <w:r>
        <w:t xml:space="preserve"> запит до іншого сервісу.</w:t>
      </w:r>
      <w:r>
        <w:br/>
      </w:r>
    </w:p>
    <w:p w14:paraId="0000003B" w14:textId="77777777" w:rsidR="00A169C1" w:rsidRDefault="00000000">
      <w:pPr>
        <w:numPr>
          <w:ilvl w:val="1"/>
          <w:numId w:val="11"/>
        </w:numPr>
      </w:pPr>
      <w:r>
        <w:t xml:space="preserve">Це дозволяє отримати найсвіжіші дані без очікування проходження </w:t>
      </w:r>
      <w:proofErr w:type="spellStart"/>
      <w:r>
        <w:t>івента</w:t>
      </w:r>
      <w:proofErr w:type="spellEnd"/>
      <w:r>
        <w:t xml:space="preserve"> через чергу, що критично для уникнення помилок при розрахунку суми замовлення.</w:t>
      </w:r>
    </w:p>
    <w:p w14:paraId="0000003C" w14:textId="77777777" w:rsidR="00A169C1" w:rsidRDefault="00A169C1">
      <w:pPr>
        <w:ind w:left="1440"/>
      </w:pPr>
    </w:p>
    <w:p w14:paraId="0000003D" w14:textId="77777777" w:rsidR="00A169C1" w:rsidRDefault="00A169C1"/>
    <w:p w14:paraId="0000003E" w14:textId="77777777" w:rsidR="00A169C1" w:rsidRDefault="00000000">
      <w:pPr>
        <w:jc w:val="center"/>
        <w:rPr>
          <w:b/>
          <w:bCs/>
          <w:sz w:val="28"/>
          <w:szCs w:val="28"/>
        </w:rPr>
      </w:pPr>
      <w:r>
        <w:br w:type="page"/>
      </w:r>
    </w:p>
    <w:p w14:paraId="3C43C520" w14:textId="0EEE3EA2" w:rsidR="00787924" w:rsidRDefault="00000000" w:rsidP="0078792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Діаграма </w:t>
      </w:r>
      <w:proofErr w:type="spellStart"/>
      <w:r>
        <w:rPr>
          <w:b/>
          <w:bCs/>
          <w:sz w:val="28"/>
          <w:szCs w:val="28"/>
        </w:rPr>
        <w:t>зв’язків</w:t>
      </w:r>
      <w:proofErr w:type="spellEnd"/>
      <w:r>
        <w:rPr>
          <w:b/>
          <w:bCs/>
          <w:sz w:val="28"/>
          <w:szCs w:val="28"/>
        </w:rPr>
        <w:t xml:space="preserve"> між сервісами</w:t>
      </w:r>
    </w:p>
    <w:p w14:paraId="56D74163" w14:textId="77777777" w:rsidR="00787924" w:rsidRPr="00787924" w:rsidRDefault="00787924" w:rsidP="00787924">
      <w:pPr>
        <w:jc w:val="center"/>
        <w:rPr>
          <w:b/>
          <w:bCs/>
          <w:sz w:val="28"/>
          <w:szCs w:val="28"/>
          <w:lang w:val="en-US"/>
        </w:rPr>
      </w:pPr>
    </w:p>
    <w:p w14:paraId="00000040" w14:textId="2758C324" w:rsidR="00A169C1" w:rsidRDefault="00A0343C" w:rsidP="0078792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4308CF" wp14:editId="6AFD4923">
            <wp:extent cx="5733415" cy="6586855"/>
            <wp:effectExtent l="0" t="0" r="0" b="4445"/>
            <wp:docPr id="14837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2406" name="Picture 14837824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0000041" w14:textId="77777777" w:rsidR="00A169C1" w:rsidRDefault="00000000">
      <w:pPr>
        <w:jc w:val="center"/>
        <w:rPr>
          <w:b/>
          <w:bCs/>
        </w:rPr>
      </w:pPr>
      <w:proofErr w:type="spellStart"/>
      <w:r>
        <w:rPr>
          <w:b/>
          <w:bCs/>
          <w:sz w:val="28"/>
          <w:szCs w:val="28"/>
        </w:rPr>
        <w:lastRenderedPageBreak/>
        <w:t>Патерни</w:t>
      </w:r>
      <w:proofErr w:type="spellEnd"/>
      <w:r>
        <w:rPr>
          <w:b/>
          <w:bCs/>
          <w:sz w:val="28"/>
          <w:szCs w:val="28"/>
        </w:rPr>
        <w:t xml:space="preserve"> для </w:t>
      </w:r>
      <w:proofErr w:type="spellStart"/>
      <w:r>
        <w:rPr>
          <w:b/>
          <w:bCs/>
          <w:sz w:val="28"/>
          <w:szCs w:val="28"/>
        </w:rPr>
        <w:t>мікросервісної</w:t>
      </w:r>
      <w:proofErr w:type="spellEnd"/>
      <w:r>
        <w:rPr>
          <w:b/>
          <w:bCs/>
          <w:sz w:val="28"/>
          <w:szCs w:val="28"/>
        </w:rPr>
        <w:t xml:space="preserve"> архітектури</w:t>
      </w:r>
    </w:p>
    <w:p w14:paraId="00000042" w14:textId="77777777" w:rsidR="00A169C1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7" w:name="_aeamg7dikkcn" w:colFirst="0" w:colLast="0"/>
      <w:bookmarkEnd w:id="7"/>
      <w:r>
        <w:rPr>
          <w:color w:val="000000"/>
          <w:sz w:val="26"/>
          <w:szCs w:val="26"/>
        </w:rPr>
        <w:t xml:space="preserve">1. </w:t>
      </w:r>
      <w:proofErr w:type="spellStart"/>
      <w:r>
        <w:rPr>
          <w:color w:val="000000"/>
          <w:sz w:val="26"/>
          <w:szCs w:val="26"/>
        </w:rPr>
        <w:t>Патерни</w:t>
      </w:r>
      <w:proofErr w:type="spellEnd"/>
      <w:r>
        <w:rPr>
          <w:color w:val="000000"/>
          <w:sz w:val="26"/>
          <w:szCs w:val="26"/>
        </w:rPr>
        <w:t xml:space="preserve"> декомпозиції та структури</w:t>
      </w:r>
    </w:p>
    <w:p w14:paraId="00000043" w14:textId="77777777" w:rsidR="00A169C1" w:rsidRDefault="00000000">
      <w:pPr>
        <w:numPr>
          <w:ilvl w:val="0"/>
          <w:numId w:val="8"/>
        </w:numPr>
        <w:spacing w:before="240"/>
      </w:pPr>
      <w:proofErr w:type="spellStart"/>
      <w:r>
        <w:rPr>
          <w:b/>
          <w:bCs/>
        </w:rPr>
        <w:t>Decomposition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Subdomain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Domain-Driven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>):</w:t>
      </w:r>
      <w:r>
        <w:t xml:space="preserve"> Система розділена на 5 незалежних доменів (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>), що відповідають конкретним бізнес-можливостям.</w:t>
      </w:r>
      <w:r>
        <w:br/>
      </w:r>
    </w:p>
    <w:p w14:paraId="00000044" w14:textId="77777777" w:rsidR="00A169C1" w:rsidRDefault="00000000">
      <w:pPr>
        <w:numPr>
          <w:ilvl w:val="0"/>
          <w:numId w:val="8"/>
        </w:numPr>
        <w:spacing w:after="240"/>
      </w:pPr>
      <w:proofErr w:type="spellStart"/>
      <w:r>
        <w:rPr>
          <w:b/>
          <w:bCs/>
        </w:rPr>
        <w:t>Microservices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>:</w:t>
      </w:r>
      <w:r>
        <w:t xml:space="preserve"> Система побудована як набір незалежних сервісів, що спілкуються через мережу, а не як єдиний моноліт.</w:t>
      </w:r>
    </w:p>
    <w:p w14:paraId="00000045" w14:textId="77777777" w:rsidR="00A169C1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8" w:name="_tijlktt844ur" w:colFirst="0" w:colLast="0"/>
      <w:bookmarkEnd w:id="8"/>
      <w:r>
        <w:rPr>
          <w:color w:val="000000"/>
          <w:sz w:val="26"/>
          <w:szCs w:val="26"/>
        </w:rPr>
        <w:t xml:space="preserve">2. </w:t>
      </w:r>
      <w:proofErr w:type="spellStart"/>
      <w:r>
        <w:rPr>
          <w:color w:val="000000"/>
          <w:sz w:val="26"/>
          <w:szCs w:val="26"/>
        </w:rPr>
        <w:t>Патерни</w:t>
      </w:r>
      <w:proofErr w:type="spellEnd"/>
      <w:r>
        <w:rPr>
          <w:color w:val="000000"/>
          <w:sz w:val="26"/>
          <w:szCs w:val="26"/>
        </w:rPr>
        <w:t xml:space="preserve"> роботи з даними та </w:t>
      </w:r>
      <w:proofErr w:type="spellStart"/>
      <w:r>
        <w:rPr>
          <w:color w:val="000000"/>
          <w:sz w:val="26"/>
          <w:szCs w:val="26"/>
        </w:rPr>
        <w:t>консистентністю</w:t>
      </w:r>
      <w:proofErr w:type="spellEnd"/>
    </w:p>
    <w:p w14:paraId="00000046" w14:textId="77777777" w:rsidR="00A169C1" w:rsidRDefault="00000000">
      <w:pPr>
        <w:numPr>
          <w:ilvl w:val="0"/>
          <w:numId w:val="7"/>
        </w:numPr>
        <w:spacing w:before="240"/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>:</w:t>
      </w:r>
      <w:r>
        <w:t xml:space="preserve"> Кожен </w:t>
      </w:r>
      <w:proofErr w:type="spellStart"/>
      <w:r>
        <w:t>мікросервіс</w:t>
      </w:r>
      <w:proofErr w:type="spellEnd"/>
      <w:r>
        <w:t xml:space="preserve"> має власну базу даних, що забезпечує низьку зв'язність (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 та незалежність розгортання.</w:t>
      </w:r>
      <w:r>
        <w:br/>
      </w:r>
    </w:p>
    <w:p w14:paraId="00000047" w14:textId="77777777" w:rsidR="00A169C1" w:rsidRDefault="00000000">
      <w:pPr>
        <w:numPr>
          <w:ilvl w:val="0"/>
          <w:numId w:val="7"/>
        </w:numPr>
        <w:spacing w:after="240"/>
      </w:pPr>
      <w:proofErr w:type="spellStart"/>
      <w:r>
        <w:rPr>
          <w:b/>
          <w:bCs/>
        </w:rPr>
        <w:t>Eventual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Consistency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Event-Driven</w:t>
      </w:r>
      <w:proofErr w:type="spellEnd"/>
      <w:r>
        <w:rPr>
          <w:b/>
          <w:bCs/>
        </w:rPr>
        <w:t>):</w:t>
      </w:r>
      <w:r>
        <w:t xml:space="preserve"> Синхронізація даних між доменами відбувається через </w:t>
      </w:r>
      <w:proofErr w:type="spellStart"/>
      <w:r>
        <w:t>івенти</w:t>
      </w:r>
      <w:proofErr w:type="spellEnd"/>
      <w:r>
        <w:t xml:space="preserve"> (наприклад, зміна доступності обладнання), що публікуються в </w:t>
      </w:r>
      <w:proofErr w:type="spellStart"/>
      <w:r>
        <w:t>RabbitMQ</w:t>
      </w:r>
      <w:proofErr w:type="spellEnd"/>
      <w:r>
        <w:t>.</w:t>
      </w:r>
      <w:r>
        <w:br/>
      </w:r>
    </w:p>
    <w:p w14:paraId="00000048" w14:textId="77777777" w:rsidR="00A169C1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9" w:name="_sewa9e9l954l" w:colFirst="0" w:colLast="0"/>
      <w:bookmarkEnd w:id="9"/>
      <w:r>
        <w:rPr>
          <w:color w:val="000000"/>
          <w:sz w:val="26"/>
          <w:szCs w:val="26"/>
        </w:rPr>
        <w:t xml:space="preserve">3. </w:t>
      </w:r>
      <w:proofErr w:type="spellStart"/>
      <w:r>
        <w:rPr>
          <w:color w:val="000000"/>
          <w:sz w:val="26"/>
          <w:szCs w:val="26"/>
        </w:rPr>
        <w:t>Патерни</w:t>
      </w:r>
      <w:proofErr w:type="spellEnd"/>
      <w:r>
        <w:rPr>
          <w:color w:val="000000"/>
          <w:sz w:val="26"/>
          <w:szCs w:val="26"/>
        </w:rPr>
        <w:t xml:space="preserve"> комунікації та доступу до даних</w:t>
      </w:r>
    </w:p>
    <w:p w14:paraId="00000049" w14:textId="77777777" w:rsidR="00A169C1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>:</w:t>
      </w:r>
      <w:r>
        <w:t xml:space="preserve"> Використовується YARP як єдина точка входу для веб-застосунку, що відповідає за маршрутизацію запитів до </w:t>
      </w:r>
      <w:proofErr w:type="spellStart"/>
      <w:r>
        <w:t>мікросервісів</w:t>
      </w:r>
      <w:proofErr w:type="spellEnd"/>
      <w:r>
        <w:t>.</w:t>
      </w:r>
      <w:r>
        <w:br/>
      </w:r>
    </w:p>
    <w:p w14:paraId="0000004A" w14:textId="77777777" w:rsidR="00A169C1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Asynchronous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Messaging</w:t>
      </w:r>
      <w:proofErr w:type="spellEnd"/>
      <w:r>
        <w:rPr>
          <w:b/>
          <w:bCs/>
        </w:rPr>
        <w:t>:</w:t>
      </w:r>
      <w:r>
        <w:t xml:space="preserve"> Використання </w:t>
      </w:r>
      <w:proofErr w:type="spellStart"/>
      <w:r>
        <w:t>RabbitMQ</w:t>
      </w:r>
      <w:proofErr w:type="spellEnd"/>
      <w:r>
        <w:t xml:space="preserve"> для фонових задач, таких як відправка SMS через </w:t>
      </w:r>
      <w:proofErr w:type="spellStart"/>
      <w:r>
        <w:t>Twilio</w:t>
      </w:r>
      <w:proofErr w:type="spellEnd"/>
      <w:r>
        <w:t xml:space="preserve"> або синхронізація з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>, щоб не блокувати основний потік виконання.</w:t>
      </w:r>
      <w:r>
        <w:br/>
      </w:r>
    </w:p>
    <w:p w14:paraId="0000004B" w14:textId="77777777" w:rsidR="00A169C1" w:rsidRDefault="00000000">
      <w:pPr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Procedure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Call</w:t>
      </w:r>
      <w:proofErr w:type="spellEnd"/>
      <w:r>
        <w:rPr>
          <w:b/>
          <w:bCs/>
        </w:rPr>
        <w:t xml:space="preserve"> (RPC):</w:t>
      </w:r>
      <w:r>
        <w:t xml:space="preserve"> Синхронна комунікація між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та іншими доменами для критичних розрахунків ціни в реальному часі.</w:t>
      </w:r>
      <w:r>
        <w:br/>
      </w:r>
    </w:p>
    <w:p w14:paraId="0000004C" w14:textId="77777777" w:rsidR="00A169C1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0" w:name="_8mkpzxp9py9v" w:colFirst="0" w:colLast="0"/>
      <w:bookmarkEnd w:id="10"/>
      <w:r>
        <w:rPr>
          <w:color w:val="000000"/>
          <w:sz w:val="26"/>
          <w:szCs w:val="26"/>
        </w:rPr>
        <w:t xml:space="preserve">4. </w:t>
      </w:r>
      <w:proofErr w:type="spellStart"/>
      <w:r>
        <w:rPr>
          <w:color w:val="000000"/>
          <w:sz w:val="26"/>
          <w:szCs w:val="26"/>
        </w:rPr>
        <w:t>Патерни</w:t>
      </w:r>
      <w:proofErr w:type="spellEnd"/>
      <w:r>
        <w:rPr>
          <w:color w:val="000000"/>
          <w:sz w:val="26"/>
          <w:szCs w:val="26"/>
        </w:rPr>
        <w:t xml:space="preserve"> безпеки та надійності</w:t>
      </w:r>
    </w:p>
    <w:p w14:paraId="0000004D" w14:textId="77777777" w:rsidR="00A169C1" w:rsidRDefault="00000000">
      <w:pPr>
        <w:numPr>
          <w:ilvl w:val="0"/>
          <w:numId w:val="10"/>
        </w:numPr>
        <w:spacing w:before="240"/>
      </w:pPr>
      <w:proofErr w:type="spellStart"/>
      <w:r>
        <w:rPr>
          <w:b/>
          <w:bCs/>
        </w:rPr>
        <w:t>Externalized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>:</w:t>
      </w:r>
      <w:r>
        <w:t xml:space="preserve"> Централізований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відповідає за автентифікацію та видачу JWT токенів.</w:t>
      </w:r>
      <w:r>
        <w:br/>
      </w:r>
    </w:p>
    <w:p w14:paraId="0000004E" w14:textId="77777777" w:rsidR="00A169C1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Role-Based</w:t>
      </w:r>
      <w:proofErr w:type="spellEnd"/>
      <w:r>
        <w:rPr>
          <w:b/>
          <w:bCs/>
        </w:rPr>
        <w:t xml:space="preserve"> Access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(RBAC):</w:t>
      </w:r>
      <w:r>
        <w:t xml:space="preserve"> Використання ролей (</w:t>
      </w:r>
      <w:proofErr w:type="spellStart"/>
      <w:r>
        <w:t>Creator</w:t>
      </w:r>
      <w:proofErr w:type="spellEnd"/>
      <w:r>
        <w:t xml:space="preserve"> та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у JWT токенах для розділення доступу та маршрутизації на рівні API </w:t>
      </w:r>
      <w:proofErr w:type="spellStart"/>
      <w:r>
        <w:t>Gateway</w:t>
      </w:r>
      <w:proofErr w:type="spellEnd"/>
      <w:r>
        <w:t>.</w:t>
      </w:r>
      <w:r>
        <w:br/>
      </w:r>
    </w:p>
    <w:p w14:paraId="0000004F" w14:textId="77777777" w:rsidR="00A169C1" w:rsidRDefault="00000000">
      <w:pPr>
        <w:numPr>
          <w:ilvl w:val="0"/>
          <w:numId w:val="10"/>
        </w:numPr>
        <w:spacing w:after="240"/>
      </w:pPr>
      <w:proofErr w:type="spellStart"/>
      <w:r>
        <w:rPr>
          <w:b/>
          <w:bCs/>
        </w:rPr>
        <w:t>Retry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Pattern</w:t>
      </w:r>
      <w:proofErr w:type="spellEnd"/>
      <w:r>
        <w:rPr>
          <w:b/>
          <w:bCs/>
        </w:rPr>
        <w:t>:</w:t>
      </w:r>
      <w:r>
        <w:t xml:space="preserve"> Реалізований за допомогою черги повторних спроб у </w:t>
      </w:r>
      <w:proofErr w:type="spellStart"/>
      <w:r>
        <w:t>RabbitMQ</w:t>
      </w:r>
      <w:proofErr w:type="spellEnd"/>
      <w:r>
        <w:t xml:space="preserve"> для обробки помилок при роботі з зовнішніми API, такими як </w:t>
      </w:r>
      <w:proofErr w:type="spellStart"/>
      <w:r>
        <w:t>Twilio</w:t>
      </w:r>
      <w:proofErr w:type="spellEnd"/>
      <w:r>
        <w:t>.</w:t>
      </w:r>
    </w:p>
    <w:p w14:paraId="00000050" w14:textId="77777777" w:rsidR="00A169C1" w:rsidRDefault="00A169C1">
      <w:pPr>
        <w:spacing w:before="240" w:after="240"/>
      </w:pPr>
    </w:p>
    <w:p w14:paraId="00000051" w14:textId="77777777" w:rsidR="00A169C1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1" w:name="_t131c2v9uxj1" w:colFirst="0" w:colLast="0"/>
      <w:bookmarkEnd w:id="11"/>
      <w:r>
        <w:rPr>
          <w:color w:val="000000"/>
          <w:sz w:val="26"/>
          <w:szCs w:val="26"/>
        </w:rPr>
        <w:lastRenderedPageBreak/>
        <w:t xml:space="preserve">5. </w:t>
      </w:r>
      <w:proofErr w:type="spellStart"/>
      <w:r>
        <w:rPr>
          <w:color w:val="000000"/>
          <w:sz w:val="26"/>
          <w:szCs w:val="26"/>
        </w:rPr>
        <w:t>Патерни</w:t>
      </w:r>
      <w:proofErr w:type="spellEnd"/>
      <w:r>
        <w:rPr>
          <w:color w:val="000000"/>
          <w:sz w:val="26"/>
          <w:szCs w:val="26"/>
        </w:rPr>
        <w:t xml:space="preserve"> інтерфейсу користувача</w:t>
      </w:r>
    </w:p>
    <w:p w14:paraId="00000052" w14:textId="77777777" w:rsidR="00A169C1" w:rsidRDefault="00000000">
      <w:pPr>
        <w:numPr>
          <w:ilvl w:val="0"/>
          <w:numId w:val="4"/>
        </w:numPr>
        <w:spacing w:before="240" w:after="240"/>
      </w:pP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(SPA):</w:t>
      </w:r>
      <w:r>
        <w:t xml:space="preserve"> </w:t>
      </w:r>
      <w:proofErr w:type="spellStart"/>
      <w:r>
        <w:t>Фронтенд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 xml:space="preserve"> взаємодіє з </w:t>
      </w:r>
      <w:proofErr w:type="spellStart"/>
      <w:r>
        <w:t>бекендом</w:t>
      </w:r>
      <w:proofErr w:type="spellEnd"/>
      <w:r>
        <w:t xml:space="preserve"> через API, забезпечуючи динамічний інтерфейс для </w:t>
      </w:r>
      <w:proofErr w:type="spellStart"/>
      <w:r>
        <w:t>кріейторів</w:t>
      </w:r>
      <w:proofErr w:type="spellEnd"/>
      <w:r>
        <w:t xml:space="preserve"> та власників студій.</w:t>
      </w:r>
      <w:r>
        <w:br/>
      </w:r>
    </w:p>
    <w:p w14:paraId="00000053" w14:textId="77777777" w:rsidR="00A169C1" w:rsidRDefault="00A169C1"/>
    <w:sectPr w:rsidR="00A169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3C19626-A243-094C-80F3-B353769928C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A104F1A-07FB-3C4F-A752-69583E0ABF4D}"/>
    <w:embedBold r:id="rId3" w:fontKey="{8202AB36-0D49-4345-829A-0FBD0D40ACE1}"/>
    <w:embedItalic r:id="rId4" w:fontKey="{2FCBFD25-854A-2F4F-B068-79AD9C1A7F0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110A0F6D-A8E1-FD45-8C54-F3E850CDB02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D1EDC7CA-273B-154E-91E5-DB81A2CA79A0}"/>
  </w:font>
  <w:font w:name="Cambria">
    <w:panose1 w:val="02040503050406030204"/>
    <w:charset w:val="00"/>
    <w:family w:val="roman"/>
    <w:notTrueType/>
    <w:pitch w:val="default"/>
    <w:embedRegular r:id="rId7" w:fontKey="{0143F5FC-E288-6747-A6E9-BE07A246A7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4E1C"/>
    <w:multiLevelType w:val="multilevel"/>
    <w:tmpl w:val="976A5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536CD"/>
    <w:multiLevelType w:val="multilevel"/>
    <w:tmpl w:val="1E5E7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1F4A4D"/>
    <w:multiLevelType w:val="multilevel"/>
    <w:tmpl w:val="8348C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71374"/>
    <w:multiLevelType w:val="multilevel"/>
    <w:tmpl w:val="E8268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B3633D"/>
    <w:multiLevelType w:val="multilevel"/>
    <w:tmpl w:val="F6DCE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DED7AE0"/>
    <w:multiLevelType w:val="multilevel"/>
    <w:tmpl w:val="4C28F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E8121C"/>
    <w:multiLevelType w:val="multilevel"/>
    <w:tmpl w:val="CDD2A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A6383D"/>
    <w:multiLevelType w:val="multilevel"/>
    <w:tmpl w:val="76CC0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58286B"/>
    <w:multiLevelType w:val="multilevel"/>
    <w:tmpl w:val="9962B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B87AF4"/>
    <w:multiLevelType w:val="multilevel"/>
    <w:tmpl w:val="749E4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4B022B"/>
    <w:multiLevelType w:val="multilevel"/>
    <w:tmpl w:val="BBCE4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EC3BD4"/>
    <w:multiLevelType w:val="multilevel"/>
    <w:tmpl w:val="ED66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623633">
    <w:abstractNumId w:val="4"/>
  </w:num>
  <w:num w:numId="2" w16cid:durableId="297958835">
    <w:abstractNumId w:val="10"/>
  </w:num>
  <w:num w:numId="3" w16cid:durableId="338654449">
    <w:abstractNumId w:val="6"/>
  </w:num>
  <w:num w:numId="4" w16cid:durableId="183590395">
    <w:abstractNumId w:val="7"/>
  </w:num>
  <w:num w:numId="5" w16cid:durableId="1029723459">
    <w:abstractNumId w:val="0"/>
  </w:num>
  <w:num w:numId="6" w16cid:durableId="70548900">
    <w:abstractNumId w:val="11"/>
  </w:num>
  <w:num w:numId="7" w16cid:durableId="930743191">
    <w:abstractNumId w:val="8"/>
  </w:num>
  <w:num w:numId="8" w16cid:durableId="100145631">
    <w:abstractNumId w:val="1"/>
  </w:num>
  <w:num w:numId="9" w16cid:durableId="1291091276">
    <w:abstractNumId w:val="9"/>
  </w:num>
  <w:num w:numId="10" w16cid:durableId="70390562">
    <w:abstractNumId w:val="3"/>
  </w:num>
  <w:num w:numId="11" w16cid:durableId="1883903485">
    <w:abstractNumId w:val="2"/>
  </w:num>
  <w:num w:numId="12" w16cid:durableId="483467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9C1"/>
    <w:rsid w:val="00734B34"/>
    <w:rsid w:val="00787924"/>
    <w:rsid w:val="00A0343C"/>
    <w:rsid w:val="00A1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58598"/>
  <w15:docId w15:val="{E1FC7B76-9454-EB47-90ED-D1B88DD5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Dmytro Kulahin</cp:lastModifiedBy>
  <cp:revision>2</cp:revision>
  <dcterms:created xsi:type="dcterms:W3CDTF">2026-04-03T21:34:00Z</dcterms:created>
  <dcterms:modified xsi:type="dcterms:W3CDTF">2026-04-03T23:32:00Z</dcterms:modified>
</cp:coreProperties>
</file>