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310163" w:displacedByCustomXml="next"/>
    <w:sdt>
      <w:sdtPr>
        <w:rPr>
          <w:rFonts w:ascii="Arial" w:hAnsi="Arial"/>
        </w:rPr>
        <w:id w:val="-731853611"/>
        <w:docPartObj>
          <w:docPartGallery w:val="Cover Pages"/>
          <w:docPartUnique/>
        </w:docPartObj>
      </w:sdtPr>
      <w:sdtEndPr/>
      <w:sdtContent>
        <w:p w:rsidR="005E560F" w:rsidRPr="004A4EDD" w:rsidRDefault="005E560F" w:rsidP="005E560F">
          <w:pPr>
            <w:rPr>
              <w:rFonts w:ascii="Arial" w:hAnsi="Arial"/>
            </w:rPr>
          </w:pP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804693" wp14:editId="6A2024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CD84F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F44B8" wp14:editId="667BF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1016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002841" w:rsidRDefault="00252F49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E560F" w:rsidRPr="0000284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E560F"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Software Engineering I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Auftraggeber</w:t>
                                </w: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 Stephan Schiffner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, Konrad Schmid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Wintersemester 2016/17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Ablieferungsdatum: 20.01.2017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Version 1.0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7F4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002841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Software Engineering I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Auftraggeber</w:t>
                          </w: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: Stephan Schiffner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, Konrad Schmid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Wintersemester 2016/17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Ablieferungsdatum: 20.01.2017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Version 1.0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CD070" wp14:editId="49D51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180AE5" w:rsidRDefault="00252F49" w:rsidP="005E560F">
                                <w:pPr>
                                  <w:pStyle w:val="KeinLeerraum"/>
                                  <w:jc w:val="right"/>
                                  <w:rPr>
                                    <w:rStyle w:val="TitelZchn"/>
                                    <w:rFonts w:ascii="Arial" w:hAnsi="Arial" w:cs="Arial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eastAsia="zh-CN" w:bidi="hi-IN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rFonts w:ascii="Arial" w:eastAsiaTheme="majorEastAsia" w:hAnsi="Arial" w:cs="Arial"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Statusbericht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FCD070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E560F" w:rsidRPr="00180AE5" w:rsidRDefault="005E560F" w:rsidP="005E560F">
                          <w:pPr>
                            <w:pStyle w:val="KeinLeerraum"/>
                            <w:jc w:val="right"/>
                            <w:rPr>
                              <w:rStyle w:val="TitelZchn"/>
                              <w:rFonts w:ascii="Arial" w:hAnsi="Arial" w:cs="Arial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Arial" w:eastAsiaTheme="majorEastAsia" w:hAnsi="Arial" w:cs="Arial"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Statusbericht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E560F" w:rsidRDefault="005E560F" w:rsidP="005E56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560F" w:rsidRPr="005E560F" w:rsidRDefault="005E560F" w:rsidP="005E560F">
          <w:pPr>
            <w:rPr>
              <w:rFonts w:ascii="Arial" w:eastAsiaTheme="majorEastAsia" w:hAnsi="Arial"/>
              <w:b/>
              <w:color w:val="2E74B5" w:themeColor="accent1" w:themeShade="BF"/>
              <w:sz w:val="32"/>
              <w:szCs w:val="29"/>
            </w:rPr>
          </w:pPr>
          <w:r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inline distT="0" distB="0" distL="0" distR="0">
                    <wp:extent cx="2400300" cy="323850"/>
                    <wp:effectExtent l="0" t="0" r="19050" b="19050"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560F" w:rsidRDefault="00252F49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71062234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560F" w:rsidRDefault="005E56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feld 4" o:spid="_x0000_s1028" type="#_x0000_t202" style="width:18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" fillcolor="white [3201]" strokeweight=".5pt">
                    <v:textbox>
                      <w:txbxContent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71062234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560F" w:rsidRDefault="005E560F"/>
                      </w:txbxContent>
                    </v:textbox>
                    <w10:anchorlock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C18A6" wp14:editId="2CBA98A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8248015</wp:posOffset>
                    </wp:positionV>
                    <wp:extent cx="7315200" cy="1400175"/>
                    <wp:effectExtent l="0" t="0" r="0" b="952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Daniel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Dobras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Fernando Pfennig</w:t>
                                    </w:r>
                                  </w:p>
                                </w:sdtContent>
                              </w:sdt>
                              <w:p w:rsidR="005E560F" w:rsidRDefault="00252F49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C18A6" id="Textfeld 152" o:spid="_x0000_s1029" type="#_x0000_t202" style="position:absolute;margin-left:0;margin-top:649.45pt;width:8in;height:110.2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560F" w:rsidRDefault="005E560F" w:rsidP="005E560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Daniel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Dobras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Fernando Pfennig</w:t>
                              </w:r>
                            </w:p>
                          </w:sdtContent>
                        </w:sdt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35994">
            <w:rPr>
              <w:rFonts w:ascii="Arial" w:hAnsi="Arial"/>
              <w:noProof/>
              <w:lang w:eastAsia="de-DE" w:bidi="ar-SA"/>
            </w:rPr>
            <w:drawing>
              <wp:anchor distT="0" distB="0" distL="114300" distR="114300" simplePos="0" relativeHeight="251663360" behindDoc="1" locked="0" layoutInCell="1" allowOverlap="1" wp14:anchorId="0FE3FA8B" wp14:editId="380F5028">
                <wp:simplePos x="0" y="0"/>
                <wp:positionH relativeFrom="margin">
                  <wp:align>left</wp:align>
                </wp:positionH>
                <wp:positionV relativeFrom="paragraph">
                  <wp:posOffset>1709627</wp:posOffset>
                </wp:positionV>
                <wp:extent cx="2947133" cy="1999718"/>
                <wp:effectExtent l="0" t="0" r="5715" b="635"/>
                <wp:wrapNone/>
                <wp:docPr id="1" name="Grafik 1" descr="C:\Users\FernandoFrancisco\Downloads\konzentration-und-lernmotivation-bei-kinder-foerder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FernandoFrancisco\Downloads\konzentration-und-lernmotivation-bei-kinder-foerder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7133" cy="199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3E82E812" wp14:editId="3F0DD6B4">
                    <wp:simplePos x="0" y="0"/>
                    <wp:positionH relativeFrom="column">
                      <wp:posOffset>193527</wp:posOffset>
                    </wp:positionH>
                    <wp:positionV relativeFrom="paragraph">
                      <wp:posOffset>953386</wp:posOffset>
                    </wp:positionV>
                    <wp:extent cx="680085" cy="616688"/>
                    <wp:effectExtent l="0" t="0" r="24765" b="1206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16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  <w:t>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2E812" id="Textfeld 2" o:spid="_x0000_s1030" type="#_x0000_t202" style="position:absolute;margin-left:15.25pt;margin-top:75.05pt;width:53.55pt;height:48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  <w:t>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0F27AE7" wp14:editId="4161BCA5">
                    <wp:simplePos x="0" y="0"/>
                    <wp:positionH relativeFrom="column">
                      <wp:posOffset>3223422</wp:posOffset>
                    </wp:positionH>
                    <wp:positionV relativeFrom="paragraph">
                      <wp:posOffset>1050349</wp:posOffset>
                    </wp:positionV>
                    <wp:extent cx="680085" cy="637540"/>
                    <wp:effectExtent l="0" t="0" r="24765" b="10160"/>
                    <wp:wrapSquare wrapText="bothSides"/>
                    <wp:docPr id="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37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  <w:t>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F27AE7" id="_x0000_s1031" type="#_x0000_t202" style="position:absolute;margin-left:253.8pt;margin-top:82.7pt;width:53.55pt;height:5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  <w:t>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de-DE" w:bidi="ar-SA"/>
            </w:rPr>
            <w:drawing>
              <wp:anchor distT="0" distB="0" distL="114300" distR="114300" simplePos="0" relativeHeight="251666432" behindDoc="1" locked="0" layoutInCell="1" allowOverlap="1" wp14:anchorId="5D8EDFC7" wp14:editId="4D2BCD54">
                <wp:simplePos x="0" y="0"/>
                <wp:positionH relativeFrom="column">
                  <wp:posOffset>3235222</wp:posOffset>
                </wp:positionH>
                <wp:positionV relativeFrom="paragraph">
                  <wp:posOffset>1688363</wp:posOffset>
                </wp:positionV>
                <wp:extent cx="2998381" cy="1994208"/>
                <wp:effectExtent l="0" t="0" r="0" b="6350"/>
                <wp:wrapNone/>
                <wp:docPr id="2" name="Grafik 2" descr="http://www.umweltberatung.at/images/gross/Handy-und%20Kind_61365440_goodluz_Fotolia-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mweltberatung.at/images/gross/Handy-und%20Kind_61365440_goodluz_Fotolia-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6329" cy="1999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A4EDD">
            <w:rPr>
              <w:rFonts w:ascii="Arial" w:hAnsi="Arial"/>
            </w:rPr>
            <w:br w:type="page"/>
          </w:r>
        </w:p>
      </w:sdtContent>
    </w:sdt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lastRenderedPageBreak/>
        <w:t xml:space="preserve">1. </w:t>
      </w:r>
      <w:r w:rsidR="00C64209">
        <w:rPr>
          <w:rFonts w:ascii="Arial" w:hAnsi="Arial" w:cs="Arial"/>
        </w:rPr>
        <w:t>Kurze Zusammenfassung und Überblick über das Projekt</w:t>
      </w:r>
    </w:p>
    <w:p w:rsidR="006D1442" w:rsidRDefault="00C64209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</w:rPr>
        <w:t xml:space="preserve">Im Rahmen des Projekts war ein Lernspiel zu entwickeln, </w:t>
      </w:r>
      <w:r w:rsidR="00F10671">
        <w:rPr>
          <w:rFonts w:ascii="Arial" w:hAnsi="Arial"/>
        </w:rPr>
        <w:t xml:space="preserve">welches </w:t>
      </w:r>
      <w:r>
        <w:rPr>
          <w:rFonts w:ascii="Arial" w:hAnsi="Arial"/>
        </w:rPr>
        <w:t xml:space="preserve">die Schüler der Unterstufe des Gymnasiums gezielt bei ihrer Entwicklung unterstützen soll. </w:t>
      </w:r>
      <w:r w:rsidR="00F10671">
        <w:rPr>
          <w:rFonts w:ascii="Arial" w:hAnsi="Arial"/>
        </w:rPr>
        <w:t>In der Anwendung wird zwischen zwei Arten von Benutzern unterschieden – den Lernenden und den Lehrern. Je nachdem als welche Art von Benutzer man sich in das System einloggt, bestehen unterschiedliche Anwendungsfunktionen.</w:t>
      </w:r>
      <w:r w:rsidR="001568D6">
        <w:rPr>
          <w:rFonts w:ascii="Arial" w:hAnsi="Arial"/>
        </w:rPr>
        <w:t xml:space="preserve"> </w:t>
      </w:r>
      <w:r w:rsidR="00F10671">
        <w:rPr>
          <w:rFonts w:ascii="Arial" w:hAnsi="Arial"/>
        </w:rPr>
        <w:t xml:space="preserve">Lerner können ein Lernspiel spielen und kriegen anschließend ihr Ergebnis angezeigt. Lehrer können Fragen, die im Rahmen des Lernspiels den Schülern gestellt werden, verwalten. </w:t>
      </w:r>
    </w:p>
    <w:p w:rsidR="00F10671" w:rsidRDefault="00F10671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br/>
        <w:t xml:space="preserve">Verwendete Technologien für die Umsetzung des Projekts sind serverseitig Node.js und clientseitig das </w:t>
      </w:r>
      <w:proofErr w:type="spellStart"/>
      <w:r>
        <w:rPr>
          <w:rFonts w:ascii="Arial" w:hAnsi="Arial"/>
          <w:color w:val="000000" w:themeColor="text1"/>
        </w:rPr>
        <w:t>Ionic</w:t>
      </w:r>
      <w:proofErr w:type="spellEnd"/>
      <w:r>
        <w:rPr>
          <w:rFonts w:ascii="Arial" w:hAnsi="Arial"/>
          <w:color w:val="000000" w:themeColor="text1"/>
        </w:rPr>
        <w:t xml:space="preserve"> Framework. Die Schnittstelle ist REST-basiert. </w:t>
      </w:r>
    </w:p>
    <w:p w:rsidR="005E560F" w:rsidRPr="005E560F" w:rsidRDefault="005E560F" w:rsidP="005E560F">
      <w:pPr>
        <w:pStyle w:val="berschrift1"/>
        <w:jc w:val="both"/>
        <w:rPr>
          <w:rFonts w:ascii="Arial" w:hAnsi="Arial" w:cs="Arial"/>
        </w:rPr>
      </w:pPr>
      <w:r w:rsidRPr="005E560F">
        <w:rPr>
          <w:rFonts w:ascii="Arial" w:hAnsi="Arial" w:cs="Arial"/>
        </w:rPr>
        <w:t xml:space="preserve">2. Hinweise auf Einschränkungen und zur Benutzung </w:t>
      </w:r>
    </w:p>
    <w:bookmarkEnd w:id="0"/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1568D6" w:rsidP="008D7AE2">
      <w:pPr>
        <w:pStyle w:val="berschrift1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D1442" w:rsidRPr="008D7AE2">
        <w:rPr>
          <w:rFonts w:ascii="Arial" w:hAnsi="Arial" w:cs="Arial"/>
        </w:rPr>
        <w:t>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252F4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88</w:t>
            </w:r>
            <w:bookmarkStart w:id="1" w:name="_GoBack"/>
            <w:bookmarkEnd w:id="1"/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C92AA4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C92AA4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C92AA4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C92AA4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27.12</w:t>
            </w:r>
          </w:p>
        </w:tc>
        <w:tc>
          <w:tcPr>
            <w:tcW w:w="714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Quiz </w:t>
            </w:r>
            <w:proofErr w:type="spellStart"/>
            <w:r w:rsidRPr="005E6846">
              <w:rPr>
                <w:rFonts w:ascii="Arial" w:hAnsi="Arial"/>
              </w:rPr>
              <w:t>results</w:t>
            </w:r>
            <w:proofErr w:type="spellEnd"/>
            <w:r w:rsidRPr="005E6846">
              <w:rPr>
                <w:rFonts w:ascii="Arial" w:hAnsi="Arial"/>
              </w:rPr>
              <w:t xml:space="preserve"> </w:t>
            </w:r>
            <w:proofErr w:type="spellStart"/>
            <w:r w:rsidRPr="005E6846">
              <w:rPr>
                <w:rFonts w:ascii="Arial" w:hAnsi="Arial"/>
              </w:rPr>
              <w:t>working</w:t>
            </w:r>
            <w:proofErr w:type="spellEnd"/>
            <w:r w:rsidRPr="005E6846">
              <w:rPr>
                <w:rFonts w:ascii="Arial" w:hAnsi="Arial"/>
              </w:rPr>
              <w:t>,</w:t>
            </w:r>
          </w:p>
          <w:p w:rsidR="005E6846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Updated </w:t>
            </w:r>
            <w:proofErr w:type="spellStart"/>
            <w:r w:rsidRPr="005E6846">
              <w:rPr>
                <w:rFonts w:ascii="Arial" w:hAnsi="Arial"/>
              </w:rPr>
              <w:t>lastenheft</w:t>
            </w:r>
            <w:proofErr w:type="spellEnd"/>
            <w:r w:rsidRPr="005E6846">
              <w:rPr>
                <w:rFonts w:ascii="Arial" w:hAnsi="Arial"/>
              </w:rPr>
              <w:t xml:space="preserve">, </w:t>
            </w:r>
            <w:proofErr w:type="spellStart"/>
            <w:r w:rsidRPr="005E6846">
              <w:rPr>
                <w:rFonts w:ascii="Arial" w:hAnsi="Arial"/>
              </w:rPr>
              <w:t>pflichtenheft</w:t>
            </w:r>
            <w:proofErr w:type="spellEnd"/>
            <w:r w:rsidRPr="005E6846">
              <w:rPr>
                <w:rFonts w:ascii="Arial" w:hAnsi="Arial"/>
              </w:rPr>
              <w:t xml:space="preserve"> – Geschäftsprozesslandkarte 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28.12</w:t>
            </w:r>
          </w:p>
        </w:tc>
        <w:tc>
          <w:tcPr>
            <w:tcW w:w="714" w:type="dxa"/>
          </w:tcPr>
          <w:p w:rsidR="008D74F7" w:rsidRPr="005E6846" w:rsidRDefault="00E54C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261" w:type="dxa"/>
          </w:tcPr>
          <w:p w:rsidR="00E54C80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Statusbericht II</w:t>
            </w:r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fixed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register</w:t>
            </w:r>
            <w:proofErr w:type="spellEnd"/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started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quiz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5E560F" w:rsidRPr="00C3013B" w:rsidTr="00F141E5">
        <w:tc>
          <w:tcPr>
            <w:tcW w:w="1549" w:type="dxa"/>
          </w:tcPr>
          <w:p w:rsidR="005E560F" w:rsidRPr="005E6846" w:rsidRDefault="00C92AA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29.12</w:t>
            </w:r>
          </w:p>
        </w:tc>
        <w:tc>
          <w:tcPr>
            <w:tcW w:w="714" w:type="dxa"/>
          </w:tcPr>
          <w:p w:rsidR="005E560F" w:rsidRPr="005E6846" w:rsidRDefault="00C92AA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5E560F" w:rsidRDefault="00C92AA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Weiterführen des Schnittstellen-Dokument, </w:t>
            </w:r>
          </w:p>
          <w:p w:rsidR="00C92AA4" w:rsidRPr="005E6846" w:rsidRDefault="00C92AA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Kommentieren des Client-codes</w:t>
            </w:r>
          </w:p>
        </w:tc>
        <w:tc>
          <w:tcPr>
            <w:tcW w:w="567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</w:tr>
      <w:tr w:rsidR="005E560F" w:rsidRPr="00C3013B" w:rsidTr="00F141E5">
        <w:tc>
          <w:tcPr>
            <w:tcW w:w="1549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</w:tr>
      <w:tr w:rsidR="005E560F" w:rsidRPr="00C3013B" w:rsidTr="00F141E5">
        <w:tc>
          <w:tcPr>
            <w:tcW w:w="1549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</w:tr>
    </w:tbl>
    <w:p w:rsidR="008F3B22" w:rsidRDefault="008F3B22" w:rsidP="008F3B22"/>
    <w:p w:rsidR="00C64209" w:rsidRPr="001568D6" w:rsidRDefault="00C64209" w:rsidP="005E560F">
      <w:pPr>
        <w:pStyle w:val="berschrift1"/>
        <w:rPr>
          <w:rFonts w:ascii="Arial" w:hAnsi="Arial" w:cs="Arial"/>
        </w:rPr>
      </w:pPr>
      <w:r w:rsidRPr="001568D6">
        <w:rPr>
          <w:rFonts w:ascii="Arial" w:hAnsi="Arial" w:cs="Arial"/>
        </w:rPr>
        <w:t>4. Rückblickende Analyse</w:t>
      </w:r>
    </w:p>
    <w:p w:rsidR="00C64209" w:rsidRPr="001568D6" w:rsidRDefault="00C64209" w:rsidP="008F3B22">
      <w:pPr>
        <w:rPr>
          <w:rFonts w:ascii="Arial" w:hAnsi="Arial"/>
        </w:rPr>
      </w:pPr>
      <w:r w:rsidRPr="001568D6">
        <w:rPr>
          <w:rFonts w:ascii="Arial" w:hAnsi="Arial"/>
        </w:rPr>
        <w:t>Rückblickend soll noch einmal betrachtet werden, wie das Projekt gelaufen ist, um zukünftig eine effizientere Vorgehensweise zu erarbeiten.</w:t>
      </w:r>
    </w:p>
    <w:p w:rsidR="00C64209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4.1</w:t>
      </w:r>
      <w:r w:rsidR="00C64209" w:rsidRPr="001568D6">
        <w:rPr>
          <w:rFonts w:ascii="Arial" w:hAnsi="Arial" w:cs="Arial"/>
        </w:rPr>
        <w:t xml:space="preserve"> </w:t>
      </w:r>
      <w:r w:rsidRPr="001568D6">
        <w:rPr>
          <w:rFonts w:ascii="Arial" w:hAnsi="Arial" w:cs="Arial"/>
        </w:rPr>
        <w:t>Besonders positiv gelaufen</w:t>
      </w: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E560F" w:rsidRPr="001568D6" w:rsidRDefault="005E560F" w:rsidP="005E560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lastRenderedPageBreak/>
        <w:t>Einarbeitung in neue interessante Technologien</w:t>
      </w:r>
    </w:p>
    <w:p w:rsidR="005E560F" w:rsidRPr="001568D6" w:rsidRDefault="005E560F" w:rsidP="005E560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Schneller Informationsfluss zwischen Teammitgliedern</w:t>
      </w:r>
    </w:p>
    <w:p w:rsidR="005E560F" w:rsidRPr="001568D6" w:rsidRDefault="005E560F" w:rsidP="008F3B22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4.2 Besonders negativ gelaufen</w:t>
      </w:r>
    </w:p>
    <w:p w:rsidR="00246F3E" w:rsidRPr="001568D6" w:rsidRDefault="00246F3E" w:rsidP="008F3B22">
      <w:pPr>
        <w:rPr>
          <w:rFonts w:ascii="Arial" w:hAnsi="Arial"/>
        </w:rPr>
      </w:pPr>
    </w:p>
    <w:p w:rsidR="00246F3E" w:rsidRPr="001568D6" w:rsidRDefault="00246F3E" w:rsidP="008F3B22">
      <w:pPr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568D6">
      <w:pPr>
        <w:pStyle w:val="Listenabsatz"/>
        <w:numPr>
          <w:ilvl w:val="0"/>
          <w:numId w:val="9"/>
        </w:numPr>
        <w:rPr>
          <w:rFonts w:ascii="Arial" w:hAnsi="Arial"/>
        </w:rPr>
      </w:pPr>
      <w:r w:rsidRPr="001568D6">
        <w:rPr>
          <w:rFonts w:ascii="Arial" w:hAnsi="Arial"/>
        </w:rPr>
        <w:t>Einarbeitungsaufwand in neue Programmiersprachen wurde deutlich unterschätzt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Hieraus folgte eine teilweise nicht konsequente Umsetzung mit dem vereinbarten Zeitplan</w:t>
      </w:r>
    </w:p>
    <w:p w:rsidR="00595353" w:rsidRPr="001568D6" w:rsidRDefault="00595353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Teammitglieder waren Implementierungstechnisch oft an völlig anderen Stellen, was eine effiziente Kommunikation erschwerte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Darüber hinaus konnten auf Grund des Zeitmangels nicht sämtliche Funktionen der Version 1.0 implementiert werden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4.3 Verbesserungsvorschläge für das Team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246F3E">
      <w:pPr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568D6">
      <w:pPr>
        <w:pStyle w:val="Listenabsatz"/>
        <w:numPr>
          <w:ilvl w:val="0"/>
          <w:numId w:val="9"/>
        </w:numPr>
        <w:rPr>
          <w:rFonts w:ascii="Arial" w:hAnsi="Arial"/>
        </w:rPr>
      </w:pPr>
      <w:r w:rsidRPr="001568D6">
        <w:rPr>
          <w:rFonts w:ascii="Arial" w:hAnsi="Arial"/>
        </w:rPr>
        <w:t>Einarbeitungsaufwand muss zeitlich hinreichend berücksichtigt werden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Strengere Befolgung des vereinbarten Zeitplans, um am Ende nicht in Zeitnot zu geraten</w:t>
      </w:r>
    </w:p>
    <w:p w:rsidR="00246F3E" w:rsidRPr="001568D6" w:rsidRDefault="00595353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Häufigere und genauere Teammeetings, um auf die Probleme des anderen Teils besser eingehen zu können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4.4 Feedback an den Auftraggeber</w:t>
      </w:r>
    </w:p>
    <w:p w:rsidR="00595353" w:rsidRPr="001568D6" w:rsidRDefault="00595353" w:rsidP="00595353">
      <w:pPr>
        <w:rPr>
          <w:rFonts w:ascii="Arial" w:hAnsi="Arial"/>
        </w:rPr>
      </w:pPr>
      <w:r w:rsidRPr="001568D6">
        <w:rPr>
          <w:rFonts w:ascii="Arial" w:hAnsi="Arial"/>
        </w:rPr>
        <w:tab/>
      </w:r>
    </w:p>
    <w:p w:rsidR="00595353" w:rsidRPr="001568D6" w:rsidRDefault="00595353" w:rsidP="00595353">
      <w:pPr>
        <w:ind w:firstLine="708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Interessante Aufgabenstellung, die trotz hohem Zeitaufwands durchaus spannend war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 Einarbeitungsaufwand in neue Programmiersprachen sollte zeitlich berücksichtigt werden, insbesondere da Ionic2 und Angular 2 relativ neu sind, war eine Einarbeitung besonders herausfordernd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Berücksichtigung der Überforderung sämtlicher Teams führte zur Streichung einiger Anforderungen für die ich persönlich sehr dankbar bin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Nutzung sinnvoller Technologien, die auch im späteren Berufsfeld durchaus relevant sein können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„Meine erste App“ gibt trotz allem ein Gefühl der Zufriedenheit zurück, wenn das Team letztlich sieht, was es geschafft hat</w:t>
      </w:r>
    </w:p>
    <w:p w:rsidR="00595353" w:rsidRPr="005E6846" w:rsidRDefault="00595353" w:rsidP="00246F3E"/>
    <w:sectPr w:rsidR="00595353" w:rsidRPr="005E6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A2"/>
    <w:multiLevelType w:val="hybridMultilevel"/>
    <w:tmpl w:val="C43EF2C4"/>
    <w:lvl w:ilvl="0" w:tplc="226036A4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CA658C"/>
    <w:multiLevelType w:val="hybridMultilevel"/>
    <w:tmpl w:val="5E8A4C86"/>
    <w:lvl w:ilvl="0" w:tplc="24DA3988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9580646"/>
    <w:multiLevelType w:val="hybridMultilevel"/>
    <w:tmpl w:val="52889CFA"/>
    <w:lvl w:ilvl="0" w:tplc="1D1E528C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7B57"/>
    <w:multiLevelType w:val="hybridMultilevel"/>
    <w:tmpl w:val="85CEBACA"/>
    <w:lvl w:ilvl="0" w:tplc="D3C821FE">
      <w:start w:val="4"/>
      <w:numFmt w:val="bullet"/>
      <w:lvlText w:val=""/>
      <w:lvlJc w:val="left"/>
      <w:pPr>
        <w:ind w:left="1068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568D6"/>
    <w:rsid w:val="00166FE3"/>
    <w:rsid w:val="00170766"/>
    <w:rsid w:val="001A12E1"/>
    <w:rsid w:val="001D79AD"/>
    <w:rsid w:val="00246F3E"/>
    <w:rsid w:val="00252F49"/>
    <w:rsid w:val="00312770"/>
    <w:rsid w:val="004022DF"/>
    <w:rsid w:val="004500D5"/>
    <w:rsid w:val="00450FC3"/>
    <w:rsid w:val="004605DA"/>
    <w:rsid w:val="00513776"/>
    <w:rsid w:val="00515B60"/>
    <w:rsid w:val="00595353"/>
    <w:rsid w:val="005E560F"/>
    <w:rsid w:val="005E6846"/>
    <w:rsid w:val="006268BE"/>
    <w:rsid w:val="00655357"/>
    <w:rsid w:val="006733F6"/>
    <w:rsid w:val="00692FBC"/>
    <w:rsid w:val="006D03D6"/>
    <w:rsid w:val="006D1442"/>
    <w:rsid w:val="00726D04"/>
    <w:rsid w:val="007873E6"/>
    <w:rsid w:val="007B746E"/>
    <w:rsid w:val="007D4CD2"/>
    <w:rsid w:val="00845AC8"/>
    <w:rsid w:val="008A770E"/>
    <w:rsid w:val="008B134D"/>
    <w:rsid w:val="008D74F7"/>
    <w:rsid w:val="008D7AE2"/>
    <w:rsid w:val="008F3B22"/>
    <w:rsid w:val="00961EE2"/>
    <w:rsid w:val="00A23542"/>
    <w:rsid w:val="00A55D60"/>
    <w:rsid w:val="00A90C2F"/>
    <w:rsid w:val="00A94498"/>
    <w:rsid w:val="00AA4A56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64209"/>
    <w:rsid w:val="00C86C6E"/>
    <w:rsid w:val="00C92AA4"/>
    <w:rsid w:val="00CB5D73"/>
    <w:rsid w:val="00CC03E2"/>
    <w:rsid w:val="00CC5CF0"/>
    <w:rsid w:val="00CD6196"/>
    <w:rsid w:val="00D4388B"/>
    <w:rsid w:val="00DA3EA7"/>
    <w:rsid w:val="00E54C80"/>
    <w:rsid w:val="00EC179E"/>
    <w:rsid w:val="00ED27AE"/>
    <w:rsid w:val="00EF4700"/>
    <w:rsid w:val="00EF481E"/>
    <w:rsid w:val="00F009F6"/>
    <w:rsid w:val="00F10671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D846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5E560F"/>
    <w:pPr>
      <w:tabs>
        <w:tab w:val="right" w:leader="dot" w:pos="9628"/>
      </w:tabs>
      <w:spacing w:after="100"/>
    </w:pPr>
    <w:rPr>
      <w:rFonts w:ascii="Arial" w:hAnsi="Arial"/>
      <w:noProof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E560F"/>
    <w:pPr>
      <w:spacing w:after="100"/>
      <w:ind w:left="240"/>
    </w:pPr>
    <w:rPr>
      <w:rFonts w:cs="Mangal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560F"/>
    <w:pPr>
      <w:spacing w:after="100"/>
      <w:ind w:left="480"/>
    </w:pPr>
    <w:rPr>
      <w:rFonts w:cs="Mangal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5E560F"/>
    <w:pPr>
      <w:spacing w:after="100"/>
      <w:ind w:left="720"/>
    </w:pPr>
    <w:rPr>
      <w:rFonts w:cs="Mangal"/>
      <w:szCs w:val="21"/>
    </w:rPr>
  </w:style>
  <w:style w:type="paragraph" w:styleId="Verzeichnis5">
    <w:name w:val="toc 5"/>
    <w:basedOn w:val="Standard"/>
    <w:next w:val="Standard"/>
    <w:autoRedefine/>
    <w:uiPriority w:val="39"/>
    <w:unhideWhenUsed/>
    <w:rsid w:val="005E560F"/>
    <w:pPr>
      <w:spacing w:after="100"/>
      <w:ind w:left="960"/>
    </w:pPr>
    <w:rPr>
      <w:rFonts w:cs="Mangal"/>
      <w:szCs w:val="21"/>
    </w:rPr>
  </w:style>
  <w:style w:type="paragraph" w:styleId="KeinLeerraum">
    <w:name w:val="No Spacing"/>
    <w:link w:val="KeinLeerraumZchn"/>
    <w:uiPriority w:val="1"/>
    <w:qFormat/>
    <w:rsid w:val="005E560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560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E560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5E560F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II</dc:title>
  <dc:subject/>
  <dc:creator>Daniel Dobras, Fernando Pfennig</dc:creator>
  <cp:keywords/>
  <dc:description/>
  <cp:lastModifiedBy>Rayth</cp:lastModifiedBy>
  <cp:revision>8</cp:revision>
  <cp:lastPrinted>2016-12-02T12:07:00Z</cp:lastPrinted>
  <dcterms:created xsi:type="dcterms:W3CDTF">2016-12-28T07:59:00Z</dcterms:created>
  <dcterms:modified xsi:type="dcterms:W3CDTF">2016-12-29T10:39:00Z</dcterms:modified>
</cp:coreProperties>
</file>