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1.0 -->
  <w:body>
    <w:p w:rsidR="007F4034" w:rsidRPr="007F4034" w:rsidP="007F4034" w14:paraId="7A7C6D56" w14:textId="77777777">
      <w:pPr>
        <w:pStyle w:val="Heading1"/>
        <w:bidi w:val="0"/>
      </w:pPr>
      <w:r w:rsidRPr="007F4034">
        <w:rPr>
          <w:rtl w:val="0"/>
          <w:lang w:val="pl"/>
        </w:rPr>
        <w:t>Jak korzystać z kwestionariusza analizy luk</w:t>
      </w:r>
    </w:p>
    <w:p w:rsidR="00280666" w14:paraId="2462396F" w14:textId="77777777"/>
    <w:p w:rsidR="007F4034" w:rsidP="007F4034" w14:paraId="7C2B7296" w14:textId="275646C4">
      <w:pPr>
        <w:pStyle w:val="Heading2"/>
        <w:bidi w:val="0"/>
      </w:pPr>
      <w:r w:rsidRPr="007F4034">
        <w:rPr>
          <w:rtl w:val="0"/>
          <w:lang w:val="pl"/>
        </w:rPr>
        <w:t>Struktura</w:t>
      </w:r>
    </w:p>
    <w:p w:rsidR="007F4034" w:rsidRPr="007F4034" w:rsidP="007F4034" w14:paraId="09C7FF62" w14:textId="77777777"/>
    <w:p w:rsidR="007F4034" w:rsidRPr="007F4034" w:rsidP="007F4034" w14:paraId="29D7F016" w14:textId="34D53AF2">
      <w:pPr>
        <w:numPr>
          <w:ilvl w:val="0"/>
          <w:numId w:val="8"/>
        </w:numPr>
        <w:bidi w:val="0"/>
        <w:rPr>
          <w:b/>
          <w:bCs/>
        </w:rPr>
      </w:pPr>
      <w:r w:rsidRPr="007F4034">
        <w:rPr>
          <w:b/>
          <w:bCs/>
          <w:rtl w:val="0"/>
          <w:lang w:val="pl"/>
        </w:rPr>
        <w:t>Część 1 – Klauzule od 4 do 10:</w:t>
      </w:r>
      <w:r>
        <w:rPr>
          <w:rtl w:val="0"/>
          <w:lang w:val="pl"/>
        </w:rPr>
        <w:t xml:space="preserve"> Obejmuje obowiązkowe wymagania normy ISO/IEC 27001:2022.</w:t>
      </w:r>
    </w:p>
    <w:p w:rsidR="007F4034" w:rsidRPr="007F4034" w:rsidP="007F4034" w14:paraId="138C9A36" w14:textId="222439BA">
      <w:pPr>
        <w:numPr>
          <w:ilvl w:val="0"/>
          <w:numId w:val="8"/>
        </w:numPr>
        <w:bidi w:val="0"/>
        <w:rPr>
          <w:b/>
          <w:bCs/>
        </w:rPr>
      </w:pPr>
      <w:r w:rsidRPr="007F4034">
        <w:rPr>
          <w:b/>
          <w:bCs/>
          <w:rtl w:val="0"/>
          <w:lang w:val="pl"/>
        </w:rPr>
        <w:t xml:space="preserve">Część 2 – Zabezpieczenia z Załącznika A: </w:t>
      </w:r>
      <w:r w:rsidRPr="007F4034">
        <w:rPr>
          <w:rtl w:val="0"/>
          <w:lang w:val="pl"/>
        </w:rPr>
        <w:t>Zawiera uznaniowe zabezpieczenia oparte na ocenach ryzyka.</w:t>
      </w:r>
    </w:p>
    <w:p w:rsidR="007F4034" w:rsidRPr="007F4034" w:rsidP="007F4034" w14:paraId="7E60D7F8" w14:textId="77777777">
      <w:pPr>
        <w:ind w:left="720"/>
        <w:rPr>
          <w:b/>
          <w:bCs/>
        </w:rPr>
      </w:pPr>
    </w:p>
    <w:p w:rsidR="007F4034" w:rsidP="007F4034" w14:paraId="60667D98" w14:textId="77777777">
      <w:pPr>
        <w:pStyle w:val="Heading2"/>
        <w:bidi w:val="0"/>
      </w:pPr>
      <w:r w:rsidRPr="007F4034">
        <w:rPr>
          <w:rtl w:val="0"/>
          <w:lang w:val="pl"/>
        </w:rPr>
        <w:t>Udzielanie odpowiedzi na pytania</w:t>
      </w:r>
    </w:p>
    <w:p w:rsidR="007F4034" w:rsidRPr="007F4034" w:rsidP="007F4034" w14:paraId="195E8152" w14:textId="77777777"/>
    <w:p w:rsidR="007F4034" w:rsidP="007F4034" w14:paraId="7B388983" w14:textId="1C9D6B8A">
      <w:pPr>
        <w:pStyle w:val="ListParagraph"/>
        <w:numPr>
          <w:ilvl w:val="0"/>
          <w:numId w:val="10"/>
        </w:numPr>
        <w:bidi w:val="0"/>
      </w:pPr>
      <w:r w:rsidRPr="007F4034">
        <w:rPr>
          <w:b/>
          <w:bCs/>
          <w:rtl w:val="0"/>
          <w:lang w:val="pl"/>
        </w:rPr>
        <w:t>Wybierz odpowiedź:</w:t>
      </w:r>
      <w:r w:rsidRPr="007F4034">
        <w:rPr>
          <w:rtl w:val="0"/>
          <w:lang w:val="pl"/>
        </w:rPr>
        <w:t xml:space="preserve"> Użyj listy rozwijanej, aby wskazać „Tak”, „Nie”, „Patrz komentarze” lub „Nie dotyczy” dla każdego pytania.</w:t>
      </w:r>
    </w:p>
    <w:p w:rsidR="007F4034" w:rsidP="007F4034" w14:paraId="3BD25BA3" w14:textId="3332E86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226060</wp:posOffset>
                </wp:positionV>
                <wp:extent cx="295275" cy="266700"/>
                <wp:effectExtent l="19050" t="22225" r="19050" b="15875"/>
                <wp:wrapNone/>
                <wp:docPr id="3195222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275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8686"/>
                          </a:solidFill>
                          <a:miter lim="800000"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5" style="width:23.25pt;height:21pt;margin-top:17.8pt;margin-left:139.5pt;mso-height-percent:0;mso-height-relative:page;mso-width-percent:0;mso-width-relative:page;mso-wrap-distance-bottom:0;mso-wrap-distance-left:9pt;mso-wrap-distance-right:9pt;mso-wrap-distance-top:0;mso-wrap-style:square;position:absolute;v-text-anchor:top;visibility:visible;z-index:251660288" filled="f" strokecolor="#ff8686" strokeweight="2.25pt"/>
            </w:pict>
          </mc:Fallback>
        </mc:AlternateContent>
      </w:r>
      <w:r w:rsidRPr="007F4034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438150</wp:posOffset>
            </wp:positionH>
            <wp:positionV relativeFrom="paragraph">
              <wp:posOffset>203835</wp:posOffset>
            </wp:positionV>
            <wp:extent cx="1590897" cy="1105054"/>
            <wp:effectExtent l="0" t="0" r="0" b="0"/>
            <wp:wrapNone/>
            <wp:docPr id="104978751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87510" name="Picture 1" descr="A screen shot of a computer&#10;&#10;Description automatically generated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4034" w:rsidRPr="007F4034" w:rsidP="007F4034" w14:paraId="28C45C8C" w14:textId="1AA64642"/>
    <w:p w:rsidR="007F4034" w:rsidRPr="007F4034" w:rsidP="007F4034" w14:paraId="56ED112D" w14:textId="77777777">
      <w:pPr>
        <w:ind w:left="720"/>
        <w:rPr>
          <w:b/>
          <w:bCs/>
        </w:rPr>
      </w:pPr>
    </w:p>
    <w:p w:rsidR="007F4034" w:rsidRPr="007F4034" w:rsidP="007F4034" w14:paraId="5AE64BBA" w14:textId="77777777">
      <w:pPr>
        <w:rPr>
          <w:b/>
          <w:bCs/>
        </w:rPr>
      </w:pPr>
    </w:p>
    <w:p w:rsidR="007F4034" w14:paraId="1D0D1980" w14:textId="77777777"/>
    <w:p w:rsidR="007F4034" w14:paraId="56EC01D1" w14:textId="77777777"/>
    <w:p w:rsidR="007F4034" w:rsidP="007F4034" w14:paraId="6EEEAA54" w14:textId="1E647E51">
      <w:pPr>
        <w:pStyle w:val="ListParagraph"/>
        <w:numPr>
          <w:ilvl w:val="0"/>
          <w:numId w:val="10"/>
        </w:numPr>
        <w:bidi w:val="0"/>
      </w:pPr>
      <w:r w:rsidRPr="007F4034">
        <w:rPr>
          <w:b/>
          <w:bCs/>
          <w:rtl w:val="0"/>
          <w:lang w:val="pl"/>
        </w:rPr>
        <w:t>Polityka/Dokumentacja:</w:t>
      </w:r>
      <w:r w:rsidRPr="007F4034">
        <w:rPr>
          <w:rtl w:val="0"/>
          <w:lang w:val="pl"/>
        </w:rPr>
        <w:t xml:space="preserve"> Podaj odniesienia lub cytaty do odpowiednich polityk lub dokumentów.</w:t>
      </w:r>
    </w:p>
    <w:p w:rsidR="007F4034" w:rsidP="007F4034" w14:paraId="5E64460A" w14:textId="77777777">
      <w:pPr>
        <w:pStyle w:val="ListParagraph"/>
      </w:pPr>
    </w:p>
    <w:p w:rsidR="007F4034" w:rsidP="007F4034" w14:paraId="32C0BD46" w14:textId="2934322D">
      <w:pPr>
        <w:pStyle w:val="ListParagraph"/>
        <w:numPr>
          <w:ilvl w:val="0"/>
          <w:numId w:val="10"/>
        </w:numPr>
        <w:bidi w:val="0"/>
      </w:pPr>
      <w:r w:rsidRPr="007F4034">
        <w:rPr>
          <w:b/>
          <w:bCs/>
          <w:rtl w:val="0"/>
          <w:lang w:val="pl"/>
        </w:rPr>
        <w:t>Komentarze:</w:t>
      </w:r>
      <w:r w:rsidRPr="007F4034">
        <w:rPr>
          <w:rtl w:val="0"/>
          <w:lang w:val="pl"/>
        </w:rPr>
        <w:t xml:space="preserve"> Wyjaśnij swoje odpowiedzi dla każdego wyboru; jest to obowiązkowe w przypadku odpowiedzi „Nie” lub „Nie dotyczy”.</w:t>
      </w:r>
    </w:p>
    <w:p w:rsidR="007F4034" w:rsidP="007F4034" w14:paraId="6350438F" w14:textId="77777777">
      <w:pPr>
        <w:pStyle w:val="ListParagraph"/>
      </w:pPr>
    </w:p>
    <w:p w:rsidR="007F4034" w:rsidP="007F4034" w14:paraId="16D4FE72" w14:textId="77777777"/>
    <w:p w:rsidR="007F4034" w:rsidRPr="007F4034" w:rsidP="007F4034" w14:paraId="0E4DFD66" w14:textId="77777777">
      <w:pPr>
        <w:pStyle w:val="Heading2"/>
        <w:bidi w:val="0"/>
      </w:pPr>
      <w:r w:rsidRPr="007F4034">
        <w:rPr>
          <w:rtl w:val="0"/>
          <w:lang w:val="pl"/>
        </w:rPr>
        <w:t>Wyjaśnienia</w:t>
      </w:r>
    </w:p>
    <w:p w:rsidR="007F4034" w:rsidRPr="007F4034" w:rsidP="007F4034" w14:paraId="276CA870" w14:textId="7777777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7F4034">
        <w:rPr>
          <w:rFonts w:eastAsia="Times New Roman" w:cs="Times New Roman"/>
          <w:kern w:val="0"/>
          <w:szCs w:val="24"/>
          <w:rtl w:val="0"/>
          <w:lang w:val="pl"/>
          <w14:ligatures w14:val="none"/>
        </w:rPr>
        <w:t>W razie wątpliwości oznacz pytanie do wyjaśnienia i zasięgnij porady eksperta.</w:t>
      </w:r>
    </w:p>
    <w:p w:rsidR="007F4034" w:rsidRPr="007F4034" w:rsidP="007F4034" w14:paraId="60FEF3C4" w14:textId="77777777">
      <w:pPr>
        <w:ind w:left="720"/>
      </w:pPr>
    </w:p>
    <w:p w:rsidR="007F4034" w:rsidP="007F4034" w14:paraId="100D4B85" w14:textId="77777777"/>
    <w:sectPr w:rsidSect="008F161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A131B00"/>
    <w:multiLevelType w:val="hybridMultilevel"/>
    <w:tmpl w:val="98E4EB4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1D3E5A"/>
    <w:multiLevelType w:val="hybridMultilevel"/>
    <w:tmpl w:val="20F84D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2B6957"/>
    <w:multiLevelType w:val="multilevel"/>
    <w:tmpl w:val="1E3C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041CDE"/>
    <w:multiLevelType w:val="multilevel"/>
    <w:tmpl w:val="64A8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DA6A6E"/>
    <w:multiLevelType w:val="multilevel"/>
    <w:tmpl w:val="C09E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3CF2524C"/>
    <w:multiLevelType w:val="multilevel"/>
    <w:tmpl w:val="EE8C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>
    <w:nsid w:val="3E7B3140"/>
    <w:multiLevelType w:val="multilevel"/>
    <w:tmpl w:val="43A0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C52423"/>
    <w:multiLevelType w:val="multilevel"/>
    <w:tmpl w:val="3C3E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542901"/>
    <w:multiLevelType w:val="hybridMultilevel"/>
    <w:tmpl w:val="A34C080A"/>
    <w:lvl w:ilvl="0">
      <w:start w:val="1"/>
      <w:numFmt w:val="decimal"/>
      <w:lvlText w:val="%1."/>
      <w:lvlJc w:val="left"/>
      <w:pPr>
        <w:ind w:left="0" w:hanging="360"/>
      </w:pPr>
    </w:lvl>
    <w:lvl w:ilvl="1" w:tentative="1">
      <w:start w:val="1"/>
      <w:numFmt w:val="lowerLetter"/>
      <w:lvlText w:val="%2."/>
      <w:lvlJc w:val="left"/>
      <w:pPr>
        <w:ind w:left="720" w:hanging="360"/>
      </w:pPr>
    </w:lvl>
    <w:lvl w:ilvl="2" w:tentative="1">
      <w:start w:val="1"/>
      <w:numFmt w:val="lowerRoman"/>
      <w:lvlText w:val="%3."/>
      <w:lvlJc w:val="right"/>
      <w:pPr>
        <w:ind w:left="1440" w:hanging="180"/>
      </w:pPr>
    </w:lvl>
    <w:lvl w:ilvl="3" w:tentative="1">
      <w:start w:val="1"/>
      <w:numFmt w:val="decimal"/>
      <w:lvlText w:val="%4."/>
      <w:lvlJc w:val="left"/>
      <w:pPr>
        <w:ind w:left="2160" w:hanging="360"/>
      </w:pPr>
    </w:lvl>
    <w:lvl w:ilvl="4" w:tentative="1">
      <w:start w:val="1"/>
      <w:numFmt w:val="lowerLetter"/>
      <w:lvlText w:val="%5."/>
      <w:lvlJc w:val="left"/>
      <w:pPr>
        <w:ind w:left="2880" w:hanging="360"/>
      </w:pPr>
    </w:lvl>
    <w:lvl w:ilvl="5" w:tentative="1">
      <w:start w:val="1"/>
      <w:numFmt w:val="lowerRoman"/>
      <w:lvlText w:val="%6."/>
      <w:lvlJc w:val="right"/>
      <w:pPr>
        <w:ind w:left="3600" w:hanging="180"/>
      </w:pPr>
    </w:lvl>
    <w:lvl w:ilvl="6" w:tentative="1">
      <w:start w:val="1"/>
      <w:numFmt w:val="decimal"/>
      <w:lvlText w:val="%7."/>
      <w:lvlJc w:val="left"/>
      <w:pPr>
        <w:ind w:left="4320" w:hanging="360"/>
      </w:pPr>
    </w:lvl>
    <w:lvl w:ilvl="7" w:tentative="1">
      <w:start w:val="1"/>
      <w:numFmt w:val="lowerLetter"/>
      <w:lvlText w:val="%8."/>
      <w:lvlJc w:val="left"/>
      <w:pPr>
        <w:ind w:left="5040" w:hanging="360"/>
      </w:pPr>
    </w:lvl>
    <w:lvl w:ilvl="8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909735722">
    <w:abstractNumId w:val="0"/>
  </w:num>
  <w:num w:numId="2" w16cid:durableId="1121075941">
    <w:abstractNumId w:val="5"/>
  </w:num>
  <w:num w:numId="3" w16cid:durableId="270090077">
    <w:abstractNumId w:val="8"/>
  </w:num>
  <w:num w:numId="4" w16cid:durableId="1661419573">
    <w:abstractNumId w:val="4"/>
  </w:num>
  <w:num w:numId="5" w16cid:durableId="169757013">
    <w:abstractNumId w:val="4"/>
  </w:num>
  <w:num w:numId="6" w16cid:durableId="1152916591">
    <w:abstractNumId w:val="4"/>
  </w:num>
  <w:num w:numId="7" w16cid:durableId="1990934083">
    <w:abstractNumId w:val="4"/>
  </w:num>
  <w:num w:numId="8" w16cid:durableId="770977290">
    <w:abstractNumId w:val="7"/>
  </w:num>
  <w:num w:numId="9" w16cid:durableId="501356062">
    <w:abstractNumId w:val="3"/>
  </w:num>
  <w:num w:numId="10" w16cid:durableId="1804691966">
    <w:abstractNumId w:val="1"/>
  </w:num>
  <w:num w:numId="11" w16cid:durableId="1374771551">
    <w:abstractNumId w:val="6"/>
  </w:num>
  <w:num w:numId="12" w16cid:durableId="99884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034"/>
    <w:rsid w:val="0006269A"/>
    <w:rsid w:val="000858C7"/>
    <w:rsid w:val="0010340D"/>
    <w:rsid w:val="00280666"/>
    <w:rsid w:val="00326FA4"/>
    <w:rsid w:val="005B55F8"/>
    <w:rsid w:val="005F6E30"/>
    <w:rsid w:val="00693F3E"/>
    <w:rsid w:val="006C2225"/>
    <w:rsid w:val="006D711C"/>
    <w:rsid w:val="0079092B"/>
    <w:rsid w:val="007A5E70"/>
    <w:rsid w:val="007C4AB1"/>
    <w:rsid w:val="007F4034"/>
    <w:rsid w:val="008D4AED"/>
    <w:rsid w:val="008F161E"/>
    <w:rsid w:val="009A40C1"/>
    <w:rsid w:val="00A03CB0"/>
    <w:rsid w:val="00A12B40"/>
    <w:rsid w:val="00A42655"/>
    <w:rsid w:val="00A43AEB"/>
    <w:rsid w:val="00B1170C"/>
    <w:rsid w:val="00B51FA0"/>
    <w:rsid w:val="00B95928"/>
    <w:rsid w:val="00BA4945"/>
    <w:rsid w:val="00D370B6"/>
    <w:rsid w:val="00D4228A"/>
    <w:rsid w:val="00DE0F83"/>
    <w:rsid w:val="00DE5921"/>
    <w:rsid w:val="00E202DF"/>
    <w:rsid w:val="00FB62AE"/>
  </w:rsids>
  <m:mathPr>
    <m:mathFont m:val="Cambria Math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7065C17"/>
  <w15:chartTrackingRefBased/>
  <w15:docId w15:val="{AE3FBC3F-5646-41B5-9292-66FA68D0A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228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F4034"/>
    <w:pPr>
      <w:keepNext/>
      <w:keepLines/>
      <w:spacing w:before="240" w:after="0"/>
      <w:ind w:left="720"/>
      <w:jc w:val="center"/>
      <w:outlineLvl w:val="0"/>
    </w:pPr>
    <w:rPr>
      <w:rFonts w:eastAsiaTheme="majorEastAsia" w:cstheme="majorBidi"/>
      <w:b/>
      <w:color w:val="0F4761" w:themeColor="accent1" w:themeShade="BF"/>
      <w:kern w:val="0"/>
      <w:sz w:val="32"/>
      <w:szCs w:val="32"/>
      <w:lang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D4AED"/>
    <w:pPr>
      <w:keepNext/>
      <w:keepLines/>
      <w:widowControl w:val="0"/>
      <w:autoSpaceDE w:val="0"/>
      <w:autoSpaceDN w:val="0"/>
      <w:spacing w:before="160" w:after="80" w:line="240" w:lineRule="auto"/>
      <w:outlineLvl w:val="1"/>
    </w:pPr>
    <w:rPr>
      <w:rFonts w:eastAsiaTheme="majorEastAsia" w:cstheme="majorBidi"/>
      <w:b/>
      <w:color w:val="171717" w:themeColor="background2" w:themeShade="1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3AEB"/>
    <w:pPr>
      <w:keepNext/>
      <w:keepLines/>
      <w:widowControl w:val="0"/>
      <w:autoSpaceDE w:val="0"/>
      <w:autoSpaceDN w:val="0"/>
      <w:spacing w:before="160" w:after="80" w:line="240" w:lineRule="auto"/>
      <w:outlineLvl w:val="2"/>
    </w:pPr>
    <w:rPr>
      <w:rFonts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0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0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0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0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0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0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034"/>
    <w:rPr>
      <w:rFonts w:ascii="Times New Roman" w:hAnsi="Times New Roman" w:eastAsiaTheme="majorEastAsia" w:cstheme="majorBidi"/>
      <w:b/>
      <w:color w:val="0F4761" w:themeColor="accent1" w:themeShade="BF"/>
      <w:kern w:val="0"/>
      <w:sz w:val="32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8D4AED"/>
    <w:rPr>
      <w:rFonts w:ascii="Times New Roman" w:hAnsi="Times New Roman" w:eastAsiaTheme="majorEastAsia" w:cstheme="majorBidi"/>
      <w:b/>
      <w:color w:val="171717" w:themeColor="background2" w:themeShade="1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3AEB"/>
    <w:rPr>
      <w:rFonts w:ascii="Times New Roman" w:hAnsi="Times New Roman"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DE0F8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F83"/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034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034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03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034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03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034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0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034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F4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034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F40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40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03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F40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034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Pehan Gunasekara</dc:creator>
  <cp:lastModifiedBy>Pehan Gunasekara</cp:lastModifiedBy>
  <cp:revision>1</cp:revision>
  <dcterms:created xsi:type="dcterms:W3CDTF">2024-10-13T01:50:00Z</dcterms:created>
  <dcterms:modified xsi:type="dcterms:W3CDTF">2024-10-13T01:59:00Z</dcterms:modified>
</cp:coreProperties>
</file>