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7E3312" w:rsidP="007E3312" w14:paraId="47E2C5CC" w14:textId="77777777">
      <w:pPr>
        <w:bidi w:val="0"/>
      </w:pPr>
      <w:r w:rsidRPr="00CC6292">
        <w:rPr>
          <w:rtl w:val="0"/>
          <w:lang w:val="pl"/>
        </w:rPr>
        <w:t>[Nazwa firmy i logo]</w:t>
      </w:r>
    </w:p>
    <w:p w:rsidR="007E3312" w:rsidP="007E3312" w14:paraId="61CB0796" w14:textId="77777777"/>
    <w:p w:rsidR="007E3312" w:rsidP="007E3312" w14:paraId="44EEF596" w14:textId="77777777"/>
    <w:p w:rsidR="007E3312" w:rsidRPr="007E3312" w:rsidP="007E3312" w14:paraId="05358B1F" w14:textId="77777777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7E3312">
        <w:rPr>
          <w:b/>
          <w:bCs/>
          <w:color w:val="153D63" w:themeColor="text2" w:themeTint="E6"/>
          <w:sz w:val="48"/>
          <w:szCs w:val="44"/>
          <w:rtl w:val="0"/>
          <w:lang w:val="pl"/>
        </w:rPr>
        <w:t>Polityka i procedury bezpieczeństwa informacji</w:t>
      </w:r>
    </w:p>
    <w:p w:rsidR="007E3312" w:rsidRPr="003C7C6E" w:rsidP="007E3312" w14:paraId="095F8125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7E3312" w:rsidRPr="007E3312" w:rsidP="007E3312" w14:paraId="1900537C" w14:textId="77777777">
      <w:pPr>
        <w:bidi w:val="0"/>
        <w:rPr>
          <w:b/>
          <w:bCs/>
          <w:sz w:val="32"/>
          <w:szCs w:val="28"/>
        </w:rPr>
      </w:pPr>
      <w:r w:rsidRPr="007E3312">
        <w:rPr>
          <w:b/>
          <w:bCs/>
          <w:sz w:val="32"/>
          <w:szCs w:val="28"/>
          <w:rtl w:val="0"/>
          <w:lang w:val="pl"/>
        </w:rPr>
        <w:t>Ochrona zasobów organizacyjnych i zapewnienie zgodności</w:t>
      </w:r>
    </w:p>
    <w:p w:rsidR="007E3312" w:rsidRPr="00CC6292" w:rsidP="007E3312" w14:paraId="40EDB2AF" w14:textId="77777777">
      <w:pPr>
        <w:rPr>
          <w:sz w:val="32"/>
          <w:szCs w:val="28"/>
        </w:rPr>
      </w:pPr>
    </w:p>
    <w:p w:rsidR="007E3312" w:rsidP="007E3312" w14:paraId="79ECC1E8" w14:textId="77777777">
      <w:pPr>
        <w:rPr>
          <w:b/>
          <w:bCs/>
          <w:sz w:val="32"/>
          <w:szCs w:val="28"/>
        </w:rPr>
      </w:pPr>
    </w:p>
    <w:p w:rsidR="007E3312" w:rsidP="007E3312" w14:paraId="78D5064B" w14:textId="77777777">
      <w:pPr>
        <w:rPr>
          <w:b/>
          <w:bCs/>
          <w:sz w:val="32"/>
          <w:szCs w:val="28"/>
        </w:rPr>
      </w:pPr>
    </w:p>
    <w:p w:rsidR="007E3312" w:rsidP="007E3312" w14:paraId="0AD7D56C" w14:textId="77777777"/>
    <w:p w:rsidR="007E3312" w:rsidP="007E3312" w14:paraId="343B4147" w14:textId="77777777"/>
    <w:tbl>
      <w:tblPr>
        <w:tblStyle w:val="TableGrid"/>
        <w:tblpPr w:leftFromText="180" w:rightFromText="180" w:vertAnchor="text" w:horzAnchor="margin" w:tblpXSpec="center" w:tblpY="14"/>
        <w:tblW w:w="0" w:type="auto"/>
        <w:tblLook w:val="04A0"/>
      </w:tblPr>
      <w:tblGrid>
        <w:gridCol w:w="3080"/>
        <w:gridCol w:w="3081"/>
      </w:tblGrid>
      <w:tr w14:paraId="7EC5F866" w14:textId="77777777" w:rsidTr="007E3312">
        <w:tblPrEx>
          <w:tblW w:w="0" w:type="auto"/>
          <w:tblLook w:val="04A0"/>
        </w:tblPrEx>
        <w:trPr>
          <w:trHeight w:val="526"/>
        </w:trPr>
        <w:tc>
          <w:tcPr>
            <w:tcW w:w="6161" w:type="dxa"/>
            <w:gridSpan w:val="2"/>
          </w:tcPr>
          <w:p w:rsidR="007E3312" w:rsidRPr="00CC6292" w:rsidP="007E3312" w14:paraId="3A3783BF" w14:textId="77777777">
            <w:pPr>
              <w:bidi w:val="0"/>
              <w:jc w:val="center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Opracowane przez</w:t>
            </w:r>
          </w:p>
        </w:tc>
      </w:tr>
      <w:tr w14:paraId="408AA743" w14:textId="77777777" w:rsidTr="007E3312">
        <w:tblPrEx>
          <w:tblW w:w="0" w:type="auto"/>
          <w:tblLook w:val="04A0"/>
        </w:tblPrEx>
        <w:trPr>
          <w:trHeight w:val="553"/>
        </w:trPr>
        <w:tc>
          <w:tcPr>
            <w:tcW w:w="3080" w:type="dxa"/>
          </w:tcPr>
          <w:p w:rsidR="007E3312" w:rsidRPr="00CC6292" w:rsidP="007E3312" w14:paraId="0BD74A42" w14:textId="77777777">
            <w:pPr>
              <w:bidi w:val="0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Imię i nazwisko autora</w:t>
            </w:r>
          </w:p>
        </w:tc>
        <w:tc>
          <w:tcPr>
            <w:tcW w:w="3081" w:type="dxa"/>
          </w:tcPr>
          <w:p w:rsidR="007E3312" w:rsidRPr="00CC6292" w:rsidP="007E3312" w14:paraId="5D487A5A" w14:textId="77777777">
            <w:pPr>
              <w:rPr>
                <w:sz w:val="28"/>
                <w:szCs w:val="28"/>
              </w:rPr>
            </w:pPr>
          </w:p>
        </w:tc>
      </w:tr>
      <w:tr w14:paraId="09673AD5" w14:textId="77777777" w:rsidTr="007E3312">
        <w:tblPrEx>
          <w:tblW w:w="0" w:type="auto"/>
          <w:tblLook w:val="04A0"/>
        </w:tblPrEx>
        <w:trPr>
          <w:trHeight w:val="508"/>
        </w:trPr>
        <w:tc>
          <w:tcPr>
            <w:tcW w:w="3080" w:type="dxa"/>
          </w:tcPr>
          <w:p w:rsidR="007E3312" w:rsidRPr="00CC6292" w:rsidP="007E3312" w14:paraId="223F83A4" w14:textId="77777777">
            <w:pPr>
              <w:bidi w:val="0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</w:tcPr>
          <w:p w:rsidR="007E3312" w:rsidRPr="00CC6292" w:rsidP="007E3312" w14:paraId="79A9FD4C" w14:textId="77777777">
            <w:pPr>
              <w:rPr>
                <w:sz w:val="28"/>
                <w:szCs w:val="28"/>
              </w:rPr>
            </w:pPr>
          </w:p>
        </w:tc>
      </w:tr>
    </w:tbl>
    <w:p w:rsidR="007E3312" w:rsidRPr="00CC6292" w:rsidP="007E3312" w14:paraId="604419A8" w14:textId="77777777"/>
    <w:p w:rsidR="007E3312" w:rsidRPr="00CC6292" w:rsidP="007E3312" w14:paraId="2F992C35" w14:textId="77777777"/>
    <w:p w:rsidR="007E3312" w:rsidRPr="00CC6292" w:rsidP="007E3312" w14:paraId="2241AF7E" w14:textId="77777777"/>
    <w:p w:rsidR="007E3312" w:rsidRPr="00CC6292" w:rsidP="007E3312" w14:paraId="4CF63E21" w14:textId="77777777"/>
    <w:p w:rsidR="007E3312" w:rsidRPr="00CC6292" w:rsidP="007E3312" w14:paraId="1DBA4B29" w14:textId="77777777"/>
    <w:p w:rsidR="007E3312" w:rsidP="007E3312" w14:paraId="0EE22F33" w14:textId="77777777"/>
    <w:p w:rsidR="007E3312" w:rsidP="007E3312" w14:paraId="16398010" w14:textId="77777777"/>
    <w:p w:rsidR="007E3312" w:rsidP="007E3312" w14:paraId="36F292B2" w14:textId="77777777"/>
    <w:p w:rsidR="007E3312" w:rsidP="007E3312" w14:paraId="2C141C3B" w14:textId="77777777"/>
    <w:p w:rsidR="007E3312" w:rsidP="007E3312" w14:paraId="009B104A" w14:textId="77777777"/>
    <w:p w:rsidR="007E3312" w:rsidP="007E3312" w14:paraId="12F288F0" w14:textId="77777777"/>
    <w:p w:rsidR="007E3312" w:rsidP="007E3312" w14:paraId="7D7C2398" w14:textId="77777777"/>
    <w:p w:rsidR="007E3312" w:rsidP="007E3312" w14:paraId="1E6E7834" w14:textId="77777777"/>
    <w:p w:rsidR="007E3312" w:rsidP="007E3312" w14:paraId="0F0631A5" w14:textId="77777777">
      <w:pPr>
        <w:bidi w:val="0"/>
        <w:jc w:val="center"/>
      </w:pPr>
      <w:r w:rsidRPr="00CC6292">
        <w:rPr>
          <w:rtl w:val="0"/>
          <w:lang w:val="pl"/>
        </w:rPr>
        <w:t>[dd/mm/rrrr]</w:t>
      </w:r>
    </w:p>
    <w:p w:rsidR="00280666" w14:paraId="521009A1" w14:textId="77777777"/>
    <w:p w:rsidR="007E3312" w14:paraId="5FBAA80D" w14:textId="16CDD850">
      <w:r>
        <w:br w:type="page"/>
      </w:r>
    </w:p>
    <w:sdt>
      <w:sdtPr>
        <w:rPr>
          <w:rFonts w:ascii="Times New Roman" w:hAnsi="Times New Roman" w:eastAsiaTheme="minorHAnsi" w:cs="Times New Roman"/>
          <w:color w:val="auto"/>
          <w:kern w:val="2"/>
          <w:sz w:val="24"/>
          <w:szCs w:val="22"/>
          <w:lang w:bidi="si-LK"/>
          <w14:ligatures w14:val="standardContextual"/>
        </w:rPr>
        <w:id w:val="121049333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</w:rPr>
      </w:sdtEndPr>
      <w:sdtContent>
        <w:p w:rsidR="00DB5C47" w14:paraId="78A74967" w14:textId="717BE693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DB5C47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DB5C47" w:rsidRPr="00DB5C47" w:rsidP="00DB5C47" w14:paraId="71D76A54" w14:textId="77777777">
          <w:pPr>
            <w:rPr>
              <w:lang w:bidi="ar-SA"/>
            </w:rPr>
          </w:pPr>
        </w:p>
        <w:p w14:paraId="44B7F5F8" w14:textId="20622D9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 w:rsidRPr="007E3312">
              <w:rPr>
                <w:rStyle w:val="Hyperlink"/>
                <w:lang w:val="pl"/>
              </w:rPr>
              <w:t>1. Wstęp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7E3312">
              <w:rPr>
                <w:rStyle w:val="Hyperlink"/>
                <w:lang w:val="pl"/>
              </w:rPr>
              <w:t>2. Cele polityki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 w:rsidRPr="007E3312">
              <w:rPr>
                <w:rStyle w:val="Hyperlink"/>
                <w:lang w:val="pl"/>
              </w:rPr>
              <w:t>3. Zakres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 w:rsidRPr="007E3312">
              <w:rPr>
                <w:rStyle w:val="Hyperlink"/>
                <w:lang w:val="pl"/>
              </w:rPr>
              <w:t>4. Role i odpowiedzialność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 w:rsidRPr="007E3312">
              <w:rPr>
                <w:rStyle w:val="Hyperlink"/>
                <w:lang w:val="pl"/>
              </w:rPr>
              <w:t>5. Kontrola bezpieczeństwa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 w:rsidRPr="007E3312">
              <w:rPr>
                <w:rStyle w:val="Hyperlink"/>
                <w:lang w:val="pl"/>
              </w:rPr>
              <w:t>5.1 Fizyczne środki kontroli bezpieczeństwa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 w:rsidRPr="007E3312">
              <w:rPr>
                <w:rStyle w:val="Hyperlink"/>
                <w:lang w:val="pl"/>
              </w:rPr>
              <w:t>5.2 Techniczne środki kontroli bezpieczeństwa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 w:rsidRPr="007E3312">
              <w:rPr>
                <w:rStyle w:val="Hyperlink"/>
                <w:lang w:val="pl"/>
              </w:rPr>
              <w:t>5.3 Administracyjne środki kontroli bezpieczeństwa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8" w:history="1">
            <w:r w:rsidRPr="007E3312">
              <w:rPr>
                <w:rStyle w:val="Hyperlink"/>
                <w:lang w:val="pl"/>
              </w:rPr>
              <w:t>6. Szkolenia i świadomość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9" w:history="1">
            <w:r w:rsidRPr="007E3312">
              <w:rPr>
                <w:rStyle w:val="Hyperlink"/>
                <w:lang w:val="pl"/>
              </w:rPr>
              <w:t>7. Reagowanie na incydenty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0" w:history="1">
            <w:r w:rsidRPr="007E3312">
              <w:rPr>
                <w:rStyle w:val="Hyperlink"/>
                <w:lang w:val="pl"/>
              </w:rPr>
              <w:t>8. Zgodność i audyty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1" w:history="1">
            <w:r w:rsidRPr="007E3312">
              <w:rPr>
                <w:rStyle w:val="Hyperlink"/>
                <w:lang w:val="pl"/>
              </w:rPr>
              <w:t>9. Przegląd i aktualizacje dokumentu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2" w:history="1">
            <w:r w:rsidRPr="007E3312">
              <w:rPr>
                <w:rStyle w:val="Hyperlink"/>
                <w:lang w:val="pl"/>
              </w:rPr>
              <w:t>10. Referencje</w:t>
            </w:r>
            <w:r>
              <w:tab/>
            </w:r>
            <w:r>
              <w:fldChar w:fldCharType="begin"/>
            </w:r>
            <w:r>
              <w:instrText xml:space="preserve"> PAGEREF _Toc256000012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3" w:history="1">
            <w:r>
              <w:rPr>
                <w:rStyle w:val="Hyperlink"/>
                <w:lang w:val="pl"/>
              </w:rPr>
              <w:t>11. Ważność i zarządzanie dokumentem</w:t>
            </w:r>
            <w:r>
              <w:tab/>
            </w:r>
            <w:r>
              <w:fldChar w:fldCharType="begin"/>
            </w:r>
            <w:r>
              <w:instrText xml:space="preserve"> PAGEREF _Toc256000013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DB5C47">
          <w:r>
            <w:rPr>
              <w:b/>
              <w:bCs/>
              <w:noProof/>
            </w:rPr>
            <w:fldChar w:fldCharType="end"/>
          </w:r>
        </w:p>
      </w:sdtContent>
    </w:sdt>
    <w:p w:rsidR="007E3312" w14:paraId="71F02384" w14:textId="248F7079">
      <w:r>
        <w:br w:type="page"/>
      </w:r>
    </w:p>
    <w:p w:rsidR="007E3312" w:rsidP="007E3312" w14:paraId="28254400" w14:textId="77777777">
      <w:pPr>
        <w:pStyle w:val="Heading1"/>
        <w:bidi w:val="0"/>
      </w:pPr>
      <w:bookmarkStart w:id="0" w:name="_Toc256000000"/>
      <w:r w:rsidRPr="007E3312">
        <w:rPr>
          <w:rtl w:val="0"/>
          <w:lang w:val="pl"/>
        </w:rPr>
        <w:t>1. Wstęp</w:t>
      </w:r>
      <w:bookmarkEnd w:id="0"/>
    </w:p>
    <w:p w:rsidR="007E3312" w:rsidRPr="007E3312" w:rsidP="007E3312" w14:paraId="353F837B" w14:textId="77777777">
      <w:pPr>
        <w:rPr>
          <w:lang w:bidi="ar-SA"/>
        </w:rPr>
      </w:pPr>
    </w:p>
    <w:p w:rsidR="00C25957" w:rsidRPr="00C25957" w:rsidP="00C25957" w14:paraId="0F703D2C" w14:textId="77777777">
      <w:pPr>
        <w:bidi w:val="0"/>
      </w:pPr>
      <w:r w:rsidRPr="00C25957">
        <w:rPr>
          <w:rtl w:val="0"/>
          <w:lang w:val="pl"/>
        </w:rPr>
        <w:t xml:space="preserve">Bezpieczeństwo informacji jest niezbędne dla sukcesu i trwałości </w:t>
      </w:r>
      <w:r w:rsidRPr="00C25957">
        <w:rPr>
          <w:b/>
          <w:bCs/>
          <w:rtl w:val="0"/>
          <w:lang w:val="pl"/>
        </w:rPr>
        <w:t>[Nazwa organizacji]</w:t>
      </w:r>
      <w:r w:rsidRPr="00C25957">
        <w:rPr>
          <w:rtl w:val="0"/>
          <w:lang w:val="pl"/>
        </w:rPr>
        <w:t>. Celem niniejszej polityki jest ustanowienie kompleksowych ram ochrony dostępności, poufności i integralności zasobów danych firmy.</w:t>
      </w:r>
    </w:p>
    <w:p w:rsidR="007E3312" w:rsidP="007E3312" w14:paraId="5B4902DC" w14:textId="77777777"/>
    <w:p w:rsidR="006F4ABB" w:rsidP="007E3312" w14:paraId="1F6EDBF4" w14:textId="77777777"/>
    <w:p w:rsidR="007E3312" w:rsidP="007E3312" w14:paraId="1B3CD31C" w14:textId="77777777">
      <w:pPr>
        <w:pStyle w:val="Heading1"/>
        <w:bidi w:val="0"/>
      </w:pPr>
      <w:bookmarkStart w:id="1" w:name="_Toc256000001"/>
      <w:r w:rsidRPr="007E3312">
        <w:rPr>
          <w:rtl w:val="0"/>
          <w:lang w:val="pl"/>
        </w:rPr>
        <w:t>2. Cele polityki</w:t>
      </w:r>
      <w:bookmarkEnd w:id="1"/>
    </w:p>
    <w:p w:rsidR="007E3312" w:rsidRPr="007E3312" w:rsidP="007E3312" w14:paraId="5BB42EAD" w14:textId="77777777">
      <w:pPr>
        <w:rPr>
          <w:lang w:bidi="ar-SA"/>
        </w:rPr>
      </w:pPr>
    </w:p>
    <w:p w:rsidR="00C25957" w:rsidP="007E3312" w14:paraId="4C4E1F73" w14:textId="77777777">
      <w:pPr>
        <w:numPr>
          <w:ilvl w:val="0"/>
          <w:numId w:val="8"/>
        </w:numPr>
        <w:bidi w:val="0"/>
      </w:pPr>
      <w:r w:rsidRPr="00C25957">
        <w:rPr>
          <w:rtl w:val="0"/>
          <w:lang w:val="pl"/>
        </w:rPr>
        <w:t xml:space="preserve">Zagwarantowanie ochrony </w:t>
      </w:r>
      <w:r w:rsidRPr="00C25957">
        <w:rPr>
          <w:b/>
          <w:bCs/>
          <w:rtl w:val="0"/>
          <w:lang w:val="pl"/>
        </w:rPr>
        <w:t>[określonych kategorii danych],</w:t>
      </w:r>
      <w:r w:rsidRPr="00C25957">
        <w:rPr>
          <w:rtl w:val="0"/>
          <w:lang w:val="pl"/>
        </w:rPr>
        <w:t xml:space="preserve"> takich jak dane prywatne i poufne, przed nielegalnym dostępem lub ujawnieniem.</w:t>
      </w:r>
    </w:p>
    <w:p w:rsidR="00C25957" w:rsidP="00C25957" w14:paraId="7DFA0AA6" w14:textId="77777777">
      <w:pPr>
        <w:pStyle w:val="ListParagraph"/>
        <w:numPr>
          <w:ilvl w:val="0"/>
          <w:numId w:val="8"/>
        </w:numPr>
        <w:bidi w:val="0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C25957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 xml:space="preserve">Ochrona przed zagrożeniami, takimi jak nieuprawnione użycie, awarie systemów i naruszenia danych w </w:t>
      </w:r>
      <w:r w:rsidRPr="00C25957">
        <w:rPr>
          <w:rFonts w:eastAsia="Times New Roman" w:cs="Times New Roman"/>
          <w:b/>
          <w:bCs/>
          <w:kern w:val="0"/>
          <w:szCs w:val="24"/>
          <w:rtl w:val="0"/>
          <w:lang w:val="pl"/>
          <w14:ligatures w14:val="none"/>
        </w:rPr>
        <w:t>[elementach infrastruktury IT]</w:t>
      </w:r>
      <w:r w:rsidRPr="00C25957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 xml:space="preserve"> firmy.</w:t>
      </w:r>
    </w:p>
    <w:p w:rsidR="00C25957" w:rsidRPr="00C25957" w:rsidP="00C25957" w14:paraId="726C8BCF" w14:textId="77777777">
      <w:pPr>
        <w:pStyle w:val="ListParagraph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:rsidR="00C25957" w:rsidRPr="00C25957" w:rsidP="00C25957" w14:paraId="127B6C99" w14:textId="77777777">
      <w:pPr>
        <w:pStyle w:val="ListParagraph"/>
        <w:numPr>
          <w:ilvl w:val="0"/>
          <w:numId w:val="8"/>
        </w:numPr>
        <w:bidi w:val="0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C25957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 xml:space="preserve">Zapewnienie przestrzegania wszystkich obowiązujących przepisów, zasad i wymogów bezpieczeństwa, takich jak </w:t>
      </w:r>
      <w:r w:rsidRPr="00C25957">
        <w:rPr>
          <w:rFonts w:eastAsia="Times New Roman" w:cs="Times New Roman"/>
          <w:b/>
          <w:bCs/>
          <w:kern w:val="0"/>
          <w:szCs w:val="24"/>
          <w:rtl w:val="0"/>
          <w:lang w:val="pl"/>
          <w14:ligatures w14:val="none"/>
        </w:rPr>
        <w:t>[powiązane prawa i regulacje].</w:t>
      </w:r>
    </w:p>
    <w:p w:rsidR="00C25957" w:rsidRPr="00C25957" w:rsidP="00C25957" w14:paraId="32D84DE0" w14:textId="77777777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:rsidR="00C25957" w:rsidRPr="00C25957" w:rsidP="00C25957" w14:paraId="656DB95D" w14:textId="77777777">
      <w:pPr>
        <w:pStyle w:val="ListParagraph"/>
        <w:numPr>
          <w:ilvl w:val="0"/>
          <w:numId w:val="19"/>
        </w:numPr>
        <w:bidi w:val="0"/>
      </w:pPr>
      <w:r w:rsidRPr="00C25957">
        <w:rPr>
          <w:rtl w:val="0"/>
          <w:lang w:val="pl"/>
        </w:rPr>
        <w:t>Promowanie w całej organizacji kultury, w której bezpieczeństwo jest priorytetem.</w:t>
      </w:r>
    </w:p>
    <w:p w:rsidR="007E3312" w:rsidP="007E3312" w14:paraId="5CC359EB" w14:textId="77777777"/>
    <w:p w:rsidR="006F4ABB" w:rsidP="007E3312" w14:paraId="2FB3B0EF" w14:textId="77777777"/>
    <w:p w:rsidR="007E3312" w:rsidP="007E3312" w14:paraId="3BCBCF8E" w14:textId="77777777">
      <w:pPr>
        <w:pStyle w:val="Heading1"/>
        <w:bidi w:val="0"/>
      </w:pPr>
      <w:bookmarkStart w:id="2" w:name="_Toc256000002"/>
      <w:r w:rsidRPr="007E3312">
        <w:rPr>
          <w:rtl w:val="0"/>
          <w:lang w:val="pl"/>
        </w:rPr>
        <w:t>3. Zakres</w:t>
      </w:r>
      <w:bookmarkEnd w:id="2"/>
    </w:p>
    <w:p w:rsidR="007E3312" w:rsidRPr="007E3312" w:rsidP="007E3312" w14:paraId="117124BA" w14:textId="77777777">
      <w:pPr>
        <w:rPr>
          <w:lang w:bidi="ar-SA"/>
        </w:rPr>
      </w:pPr>
    </w:p>
    <w:p w:rsidR="007E3312" w:rsidRPr="007E3312" w:rsidP="007E3312" w14:paraId="14E64165" w14:textId="77777777">
      <w:pPr>
        <w:bidi w:val="0"/>
      </w:pPr>
      <w:r w:rsidRPr="007E3312">
        <w:rPr>
          <w:rtl w:val="0"/>
          <w:lang w:val="pl"/>
        </w:rPr>
        <w:t xml:space="preserve">Niniejsza polityka ma zastosowanie do </w:t>
      </w:r>
      <w:r w:rsidRPr="007E3312">
        <w:rPr>
          <w:b/>
          <w:bCs/>
          <w:rtl w:val="0"/>
          <w:lang w:val="pl"/>
        </w:rPr>
        <w:t>[pracowników, kontrahentów, dostawców]</w:t>
      </w:r>
      <w:r w:rsidRPr="007E3312">
        <w:rPr>
          <w:rtl w:val="0"/>
          <w:lang w:val="pl"/>
        </w:rPr>
        <w:t xml:space="preserve"> oraz podmiotów zewnętrznych, które mają dostęp do systemów informatycznych </w:t>
      </w:r>
      <w:r w:rsidRPr="007E3312">
        <w:rPr>
          <w:b/>
          <w:bCs/>
          <w:rtl w:val="0"/>
          <w:lang w:val="pl"/>
        </w:rPr>
        <w:t>[Nazwa organizacji]</w:t>
      </w:r>
      <w:r w:rsidRPr="007E3312">
        <w:rPr>
          <w:rtl w:val="0"/>
          <w:lang w:val="pl"/>
        </w:rPr>
        <w:t xml:space="preserve">, w tym </w:t>
      </w:r>
      <w:r w:rsidRPr="007E3312">
        <w:rPr>
          <w:b/>
          <w:bCs/>
          <w:rtl w:val="0"/>
          <w:lang w:val="pl"/>
        </w:rPr>
        <w:t>[rodzaje sprzętu, oprogramowania i danych]</w:t>
      </w:r>
      <w:r w:rsidRPr="007E3312">
        <w:rPr>
          <w:rtl w:val="0"/>
          <w:lang w:val="pl"/>
        </w:rPr>
        <w:t>.</w:t>
      </w:r>
    </w:p>
    <w:p w:rsidR="007E3312" w:rsidRPr="007E3312" w:rsidP="007E3312" w14:paraId="4DC8E5C8" w14:textId="77777777"/>
    <w:p w:rsidR="007E3312" w14:paraId="2DDA8CA1" w14:textId="3C9AA313">
      <w:r>
        <w:br w:type="page"/>
      </w:r>
    </w:p>
    <w:p w:rsidR="007E3312" w:rsidP="007E3312" w14:paraId="7D82C931" w14:textId="6DB28A36">
      <w:pPr>
        <w:pStyle w:val="Heading1"/>
        <w:bidi w:val="0"/>
      </w:pPr>
      <w:bookmarkStart w:id="3" w:name="_Toc256000003"/>
      <w:r w:rsidRPr="007E3312">
        <w:rPr>
          <w:rtl w:val="0"/>
          <w:lang w:val="pl"/>
        </w:rPr>
        <w:t>4. Role i odpowiedzialność</w:t>
      </w:r>
      <w:bookmarkEnd w:id="3"/>
    </w:p>
    <w:p w:rsidR="007E3312" w:rsidRPr="007E3312" w:rsidP="007E3312" w14:paraId="75BB33CC" w14:textId="77777777">
      <w:pPr>
        <w:rPr>
          <w:lang w:bidi="ar-SA"/>
        </w:rPr>
      </w:pPr>
    </w:p>
    <w:p w:rsidR="007E3312" w:rsidRPr="007E3312" w:rsidP="007E3312" w14:paraId="1D6D5C1B" w14:textId="0E2F6BE0">
      <w:pPr>
        <w:numPr>
          <w:ilvl w:val="0"/>
          <w:numId w:val="9"/>
        </w:numPr>
        <w:bidi w:val="0"/>
      </w:pPr>
      <w:r w:rsidRPr="007E3312">
        <w:rPr>
          <w:b/>
          <w:bCs/>
          <w:rtl w:val="0"/>
          <w:lang w:val="pl"/>
        </w:rPr>
        <w:t>Kierownictwo wyższego szczebla:</w:t>
      </w:r>
      <w:r w:rsidRPr="007E3312">
        <w:rPr>
          <w:rtl w:val="0"/>
          <w:lang w:val="pl"/>
        </w:rPr>
        <w:t xml:space="preserve"> Odpowiada za wdrażanie i egzekwowanie niniejszej polityki. Zapewnienie przestrzegania zasad i przydzielenie niezbędnych zasobów.</w:t>
      </w:r>
    </w:p>
    <w:p w:rsidR="007E3312" w:rsidRPr="007E3312" w:rsidP="007E3312" w14:paraId="077342AA" w14:textId="7AEE8E37">
      <w:pPr>
        <w:numPr>
          <w:ilvl w:val="0"/>
          <w:numId w:val="9"/>
        </w:numPr>
        <w:bidi w:val="0"/>
      </w:pPr>
      <w:r w:rsidRPr="007E3312">
        <w:rPr>
          <w:b/>
          <w:bCs/>
          <w:rtl w:val="0"/>
          <w:lang w:val="pl"/>
        </w:rPr>
        <w:t>Zespół ds. bezpieczeństwa IT:</w:t>
      </w:r>
      <w:r w:rsidRPr="007E3312">
        <w:rPr>
          <w:rtl w:val="0"/>
          <w:lang w:val="pl"/>
        </w:rPr>
        <w:t xml:space="preserve"> Odpowiada za obserwowanie incydentów bezpieczeństwa, ich monitorowanie oraz wdrażanie technicznych środków kontroli bezpieczeństwa.</w:t>
      </w:r>
    </w:p>
    <w:p w:rsidR="007E3312" w:rsidRPr="007E3312" w:rsidP="007E3312" w14:paraId="6BD138D7" w14:textId="378EC1A0">
      <w:pPr>
        <w:numPr>
          <w:ilvl w:val="0"/>
          <w:numId w:val="9"/>
        </w:numPr>
        <w:bidi w:val="0"/>
      </w:pPr>
      <w:r w:rsidRPr="00C25957">
        <w:rPr>
          <w:b/>
          <w:bCs/>
          <w:rtl w:val="0"/>
          <w:lang w:val="pl"/>
        </w:rPr>
        <w:t>Pracownicy:</w:t>
      </w:r>
      <w:r w:rsidRPr="007E3312">
        <w:rPr>
          <w:rtl w:val="0"/>
          <w:lang w:val="pl"/>
        </w:rPr>
        <w:t xml:space="preserve"> Przestrzeganie procedur bezpieczeństwa i zgłaszanie wszelkich potencjalnych naruszeń bezpieczeństwa.</w:t>
      </w:r>
    </w:p>
    <w:p w:rsidR="007E3312" w:rsidRPr="007E3312" w:rsidP="007E3312" w14:paraId="547E7C14" w14:textId="100C9EEC">
      <w:pPr>
        <w:numPr>
          <w:ilvl w:val="0"/>
          <w:numId w:val="9"/>
        </w:numPr>
        <w:bidi w:val="0"/>
      </w:pPr>
      <w:r w:rsidRPr="007E3312">
        <w:rPr>
          <w:b/>
          <w:bCs/>
          <w:rtl w:val="0"/>
          <w:lang w:val="pl"/>
        </w:rPr>
        <w:t>Dostawcy zewnętrzni:</w:t>
      </w:r>
      <w:r w:rsidRPr="007E3312">
        <w:rPr>
          <w:rtl w:val="0"/>
          <w:lang w:val="pl"/>
        </w:rPr>
        <w:t xml:space="preserve"> Zapewnienie, że wszelki dostęp do systemów firmowych jest zgodny z zasadami bezpieczeństwa </w:t>
      </w:r>
      <w:r w:rsidRPr="00C25957" w:rsidR="00C25957">
        <w:rPr>
          <w:b/>
          <w:bCs/>
          <w:rtl w:val="0"/>
          <w:lang w:val="pl"/>
        </w:rPr>
        <w:t>[Nazwa organizacji]</w:t>
      </w:r>
      <w:r w:rsidRPr="007E3312">
        <w:rPr>
          <w:rtl w:val="0"/>
          <w:lang w:val="pl"/>
        </w:rPr>
        <w:t>.</w:t>
      </w:r>
    </w:p>
    <w:p w:rsidR="007E3312" w:rsidP="007E3312" w14:paraId="5FFB1921" w14:textId="77777777"/>
    <w:p w:rsidR="003F7FF7" w:rsidP="007E3312" w14:paraId="78C9C95E" w14:textId="77777777"/>
    <w:p w:rsidR="007E3312" w:rsidP="007E3312" w14:paraId="3654E59A" w14:textId="77777777">
      <w:pPr>
        <w:pStyle w:val="Heading1"/>
        <w:bidi w:val="0"/>
      </w:pPr>
      <w:bookmarkStart w:id="4" w:name="_Toc256000004"/>
      <w:r w:rsidRPr="007E3312">
        <w:rPr>
          <w:rtl w:val="0"/>
          <w:lang w:val="pl"/>
        </w:rPr>
        <w:t>5. Kontrola bezpieczeństwa</w:t>
      </w:r>
      <w:bookmarkEnd w:id="4"/>
    </w:p>
    <w:p w:rsidR="007E3312" w:rsidRPr="007E3312" w:rsidP="007E3312" w14:paraId="693D45E0" w14:textId="77777777">
      <w:pPr>
        <w:rPr>
          <w:lang w:bidi="ar-SA"/>
        </w:rPr>
      </w:pPr>
    </w:p>
    <w:p w:rsidR="007E3312" w:rsidRPr="007E3312" w:rsidP="007E3312" w14:paraId="71F912CB" w14:textId="77777777">
      <w:pPr>
        <w:pStyle w:val="Heading2"/>
        <w:bidi w:val="0"/>
      </w:pPr>
      <w:bookmarkStart w:id="5" w:name="_Toc256000005"/>
      <w:r w:rsidRPr="007E3312">
        <w:rPr>
          <w:rtl w:val="0"/>
          <w:lang w:val="pl"/>
        </w:rPr>
        <w:t>5.1 Fizyczne środki kontroli bezpieczeństwa</w:t>
      </w:r>
      <w:bookmarkEnd w:id="5"/>
    </w:p>
    <w:p w:rsidR="007E3312" w:rsidRPr="007E3312" w:rsidP="007E3312" w14:paraId="7B52EB61" w14:textId="77777777">
      <w:pPr>
        <w:numPr>
          <w:ilvl w:val="0"/>
          <w:numId w:val="10"/>
        </w:numPr>
        <w:bidi w:val="0"/>
      </w:pPr>
      <w:r w:rsidRPr="007E3312">
        <w:rPr>
          <w:rtl w:val="0"/>
          <w:lang w:val="pl"/>
        </w:rPr>
        <w:t xml:space="preserve">Dostęp do obszarów wrażliwych, takich jak </w:t>
      </w:r>
      <w:r w:rsidRPr="007E3312">
        <w:rPr>
          <w:b/>
          <w:bCs/>
          <w:rtl w:val="0"/>
          <w:lang w:val="pl"/>
        </w:rPr>
        <w:t>[serwerownie, centra danych]</w:t>
      </w:r>
      <w:r w:rsidRPr="007E3312">
        <w:rPr>
          <w:rtl w:val="0"/>
          <w:lang w:val="pl"/>
        </w:rPr>
        <w:t>, jest ograniczony wyłącznie do upoważnionego personelu.</w:t>
      </w:r>
    </w:p>
    <w:p w:rsidR="007E3312" w:rsidP="007E3312" w14:paraId="371CEF56" w14:textId="77777777">
      <w:pPr>
        <w:numPr>
          <w:ilvl w:val="0"/>
          <w:numId w:val="10"/>
        </w:numPr>
        <w:bidi w:val="0"/>
      </w:pPr>
      <w:r w:rsidRPr="007E3312">
        <w:rPr>
          <w:rtl w:val="0"/>
          <w:lang w:val="pl"/>
        </w:rPr>
        <w:t xml:space="preserve">Systemy nadzoru muszą być wdrożone w celu monitorowania obszarów krytycznych, takich jak </w:t>
      </w:r>
      <w:r w:rsidRPr="007E3312">
        <w:rPr>
          <w:b/>
          <w:bCs/>
          <w:rtl w:val="0"/>
          <w:lang w:val="pl"/>
        </w:rPr>
        <w:t>[określone obszary]</w:t>
      </w:r>
      <w:r w:rsidRPr="007E3312">
        <w:rPr>
          <w:rtl w:val="0"/>
          <w:lang w:val="pl"/>
        </w:rPr>
        <w:t>.</w:t>
      </w:r>
    </w:p>
    <w:p w:rsidR="007E3312" w:rsidRPr="007E3312" w:rsidP="007E3312" w14:paraId="5EE5DD73" w14:textId="77777777">
      <w:pPr>
        <w:ind w:left="720"/>
      </w:pPr>
    </w:p>
    <w:p w:rsidR="007E3312" w:rsidRPr="007E3312" w:rsidP="007E3312" w14:paraId="6C167CE6" w14:textId="77777777">
      <w:pPr>
        <w:pStyle w:val="Heading2"/>
        <w:bidi w:val="0"/>
      </w:pPr>
      <w:bookmarkStart w:id="6" w:name="_Toc256000006"/>
      <w:r w:rsidRPr="007E3312">
        <w:rPr>
          <w:rtl w:val="0"/>
          <w:lang w:val="pl"/>
        </w:rPr>
        <w:t>5.2 Techniczne środki kontroli bezpieczeństwa</w:t>
      </w:r>
      <w:bookmarkEnd w:id="6"/>
    </w:p>
    <w:p w:rsidR="007E3312" w:rsidRPr="007E3312" w:rsidP="007E3312" w14:paraId="35C26869" w14:textId="2AF16B7B">
      <w:pPr>
        <w:numPr>
          <w:ilvl w:val="0"/>
          <w:numId w:val="11"/>
        </w:numPr>
        <w:bidi w:val="0"/>
      </w:pPr>
      <w:r w:rsidRPr="007E3312">
        <w:rPr>
          <w:rtl w:val="0"/>
          <w:lang w:val="pl"/>
        </w:rPr>
        <w:t xml:space="preserve">Wdrożenie szyfrowania dla wszystkich wrażliwych danych przesyłanych i przechowywanych, w tym </w:t>
      </w:r>
      <w:r w:rsidRPr="007E3312">
        <w:rPr>
          <w:b/>
          <w:bCs/>
          <w:rtl w:val="0"/>
          <w:lang w:val="pl"/>
        </w:rPr>
        <w:t>[rodzaje danych]</w:t>
      </w:r>
      <w:r w:rsidRPr="007E3312">
        <w:rPr>
          <w:rtl w:val="0"/>
          <w:lang w:val="pl"/>
        </w:rPr>
        <w:t>.</w:t>
      </w:r>
    </w:p>
    <w:p w:rsidR="007E3312" w:rsidP="007E3312" w14:paraId="7E2C4A80" w14:textId="77777777">
      <w:pPr>
        <w:numPr>
          <w:ilvl w:val="0"/>
          <w:numId w:val="11"/>
        </w:numPr>
        <w:bidi w:val="0"/>
      </w:pPr>
      <w:r w:rsidRPr="007E3312">
        <w:rPr>
          <w:rtl w:val="0"/>
          <w:lang w:val="pl"/>
        </w:rPr>
        <w:t xml:space="preserve">Wykorzystanie uwierzytelniania wieloskładnikowego (MFA) dla całego zdalnego dostępu do </w:t>
      </w:r>
      <w:r w:rsidRPr="007E3312">
        <w:rPr>
          <w:b/>
          <w:bCs/>
          <w:rtl w:val="0"/>
          <w:lang w:val="pl"/>
        </w:rPr>
        <w:t>[określonych systemów]</w:t>
      </w:r>
      <w:r w:rsidRPr="007E3312">
        <w:rPr>
          <w:rtl w:val="0"/>
          <w:lang w:val="pl"/>
        </w:rPr>
        <w:t>.</w:t>
      </w:r>
    </w:p>
    <w:p w:rsidR="007E3312" w:rsidRPr="007E3312" w:rsidP="007E3312" w14:paraId="0962DC14" w14:textId="77777777">
      <w:pPr>
        <w:ind w:left="720"/>
      </w:pPr>
    </w:p>
    <w:p w:rsidR="007E3312" w:rsidRPr="007E3312" w:rsidP="007E3312" w14:paraId="0432FFD9" w14:textId="77777777">
      <w:pPr>
        <w:pStyle w:val="Heading2"/>
        <w:bidi w:val="0"/>
      </w:pPr>
      <w:bookmarkStart w:id="7" w:name="_Toc256000007"/>
      <w:r w:rsidRPr="007E3312">
        <w:rPr>
          <w:rtl w:val="0"/>
          <w:lang w:val="pl"/>
        </w:rPr>
        <w:t>5.3 Administracyjne środki kontroli bezpieczeństwa</w:t>
      </w:r>
      <w:bookmarkEnd w:id="7"/>
    </w:p>
    <w:p w:rsidR="007E3312" w:rsidRPr="007E3312" w:rsidP="007E3312" w14:paraId="338DD850" w14:textId="77777777">
      <w:pPr>
        <w:numPr>
          <w:ilvl w:val="0"/>
          <w:numId w:val="12"/>
        </w:numPr>
        <w:bidi w:val="0"/>
      </w:pPr>
      <w:r w:rsidRPr="007E3312">
        <w:rPr>
          <w:rtl w:val="0"/>
          <w:lang w:val="pl"/>
        </w:rPr>
        <w:t xml:space="preserve">Regularne szkolenia z zakresu bezpieczeństwa dla </w:t>
      </w:r>
      <w:r w:rsidRPr="007E3312">
        <w:rPr>
          <w:b/>
          <w:bCs/>
          <w:rtl w:val="0"/>
          <w:lang w:val="pl"/>
        </w:rPr>
        <w:t>[pracowników, kontrahentów]</w:t>
      </w:r>
      <w:r w:rsidRPr="007E3312">
        <w:rPr>
          <w:rtl w:val="0"/>
          <w:lang w:val="pl"/>
        </w:rPr>
        <w:t>.</w:t>
      </w:r>
    </w:p>
    <w:p w:rsidR="007E3312" w:rsidRPr="007E3312" w:rsidP="007E3312" w14:paraId="63B03C8B" w14:textId="77777777">
      <w:pPr>
        <w:numPr>
          <w:ilvl w:val="0"/>
          <w:numId w:val="12"/>
        </w:numPr>
        <w:bidi w:val="0"/>
      </w:pPr>
      <w:r w:rsidRPr="007E3312">
        <w:rPr>
          <w:rtl w:val="0"/>
          <w:lang w:val="pl"/>
        </w:rPr>
        <w:t xml:space="preserve">Audytowanie i monitorowanie </w:t>
      </w:r>
      <w:r w:rsidRPr="007E3312">
        <w:rPr>
          <w:b/>
          <w:bCs/>
          <w:rtl w:val="0"/>
          <w:lang w:val="pl"/>
        </w:rPr>
        <w:t>[dzienników systemowych, ruchu sieciowego]</w:t>
      </w:r>
      <w:r w:rsidRPr="007E3312">
        <w:rPr>
          <w:rtl w:val="0"/>
          <w:lang w:val="pl"/>
        </w:rPr>
        <w:t xml:space="preserve"> w celu wykrywania podejrzanych działań.</w:t>
      </w:r>
    </w:p>
    <w:p w:rsidR="007E3312" w14:paraId="7B693F47" w14:textId="30A19C45">
      <w:r>
        <w:br w:type="page"/>
      </w:r>
    </w:p>
    <w:p w:rsidR="007E3312" w:rsidP="007E3312" w14:paraId="2C226930" w14:textId="77777777">
      <w:pPr>
        <w:pStyle w:val="Heading1"/>
        <w:bidi w:val="0"/>
      </w:pPr>
      <w:bookmarkStart w:id="8" w:name="_Toc256000008"/>
      <w:r w:rsidRPr="007E3312">
        <w:rPr>
          <w:rtl w:val="0"/>
          <w:lang w:val="pl"/>
        </w:rPr>
        <w:t>6. Szkolenia i świadomość</w:t>
      </w:r>
      <w:bookmarkEnd w:id="8"/>
    </w:p>
    <w:p w:rsidR="007E3312" w:rsidRPr="007E3312" w:rsidP="007E3312" w14:paraId="7C1B4666" w14:textId="77777777">
      <w:pPr>
        <w:rPr>
          <w:lang w:bidi="ar-SA"/>
        </w:rPr>
      </w:pPr>
    </w:p>
    <w:p w:rsidR="007E3312" w:rsidP="007E3312" w14:paraId="4C241829" w14:textId="3D689E88">
      <w:pPr>
        <w:bidi w:val="0"/>
        <w:spacing w:line="276" w:lineRule="auto"/>
      </w:pPr>
      <w:r w:rsidRPr="007E3312">
        <w:rPr>
          <w:rtl w:val="0"/>
          <w:lang w:val="pl"/>
        </w:rPr>
        <w:t>Wszyscy pracownicy muszą odbywać regularne szkolenia z zakresu świadomości bezpieczeństwa informacji, aby zapewnić ich wiedzę na temat najnowszych praktyk i zagrożeń bezpieczeństwa.</w:t>
      </w:r>
    </w:p>
    <w:p w:rsidR="007E3312" w:rsidRPr="007E3312" w:rsidP="007E3312" w14:paraId="38AB73C7" w14:textId="77777777">
      <w:pPr>
        <w:spacing w:line="276" w:lineRule="auto"/>
      </w:pPr>
    </w:p>
    <w:p w:rsidR="007E3312" w:rsidRPr="007E3312" w:rsidP="007E3312" w14:paraId="1961D581" w14:textId="5313AF6E">
      <w:pPr>
        <w:bidi w:val="0"/>
        <w:spacing w:line="276" w:lineRule="auto"/>
        <w:rPr>
          <w:b/>
          <w:bCs/>
        </w:rPr>
      </w:pPr>
      <w:r w:rsidRPr="007E3312">
        <w:rPr>
          <w:b/>
          <w:bCs/>
          <w:rtl w:val="0"/>
          <w:lang w:val="pl"/>
        </w:rPr>
        <w:t>Tematy szkoleń obejmują:</w:t>
      </w:r>
    </w:p>
    <w:p w:rsidR="007E3312" w:rsidRPr="007E3312" w:rsidP="007E3312" w14:paraId="59488104" w14:textId="77777777">
      <w:pPr>
        <w:pStyle w:val="ListParagraph"/>
        <w:numPr>
          <w:ilvl w:val="0"/>
          <w:numId w:val="13"/>
        </w:numPr>
        <w:bidi w:val="0"/>
        <w:spacing w:line="360" w:lineRule="auto"/>
      </w:pPr>
      <w:r w:rsidRPr="007E3312">
        <w:rPr>
          <w:rtl w:val="0"/>
          <w:lang w:val="pl"/>
        </w:rPr>
        <w:t>Phishing i inżynierię społeczną</w:t>
      </w:r>
    </w:p>
    <w:p w:rsidR="007E3312" w:rsidRPr="007E3312" w:rsidP="007E3312" w14:paraId="4D8A5769" w14:textId="77777777">
      <w:pPr>
        <w:pStyle w:val="ListParagraph"/>
        <w:numPr>
          <w:ilvl w:val="0"/>
          <w:numId w:val="13"/>
        </w:numPr>
        <w:bidi w:val="0"/>
        <w:spacing w:line="360" w:lineRule="auto"/>
      </w:pPr>
      <w:r w:rsidRPr="007E3312">
        <w:rPr>
          <w:rtl w:val="0"/>
          <w:lang w:val="pl"/>
        </w:rPr>
        <w:t>Zarządzanie hasłami i kontrolę dostępu</w:t>
      </w:r>
    </w:p>
    <w:p w:rsidR="007E3312" w:rsidP="007E3312" w14:paraId="42F4D4F7" w14:textId="4F4832A2">
      <w:pPr>
        <w:pStyle w:val="ListParagraph"/>
        <w:numPr>
          <w:ilvl w:val="0"/>
          <w:numId w:val="13"/>
        </w:numPr>
        <w:bidi w:val="0"/>
        <w:spacing w:line="360" w:lineRule="auto"/>
      </w:pPr>
      <w:r w:rsidRPr="007E3312">
        <w:rPr>
          <w:rtl w:val="0"/>
          <w:lang w:val="pl"/>
        </w:rPr>
        <w:t>Procedury zgłaszania incydentów</w:t>
      </w:r>
    </w:p>
    <w:p w:rsidR="007E3312" w:rsidP="007E3312" w14:paraId="2B3D8657" w14:textId="77777777"/>
    <w:p w:rsidR="003F7FF7" w:rsidP="007E3312" w14:paraId="0B4A3DC6" w14:textId="77777777"/>
    <w:p w:rsidR="007E3312" w:rsidP="007E3312" w14:paraId="5D641DB3" w14:textId="77777777">
      <w:pPr>
        <w:pStyle w:val="Heading1"/>
        <w:bidi w:val="0"/>
      </w:pPr>
      <w:bookmarkStart w:id="9" w:name="_Toc256000009"/>
      <w:r w:rsidRPr="007E3312">
        <w:rPr>
          <w:rtl w:val="0"/>
          <w:lang w:val="pl"/>
        </w:rPr>
        <w:t>7. Reagowanie na incydenty</w:t>
      </w:r>
      <w:bookmarkEnd w:id="9"/>
    </w:p>
    <w:p w:rsidR="007E3312" w:rsidRPr="007E3312" w:rsidP="007E3312" w14:paraId="7DD1FA28" w14:textId="77777777">
      <w:pPr>
        <w:rPr>
          <w:lang w:bidi="ar-SA"/>
        </w:rPr>
      </w:pPr>
    </w:p>
    <w:p w:rsidR="007E3312" w:rsidRPr="007E3312" w:rsidP="007E3312" w14:paraId="64D44959" w14:textId="77777777">
      <w:pPr>
        <w:bidi w:val="0"/>
      </w:pPr>
      <w:r w:rsidRPr="007E3312">
        <w:rPr>
          <w:rtl w:val="0"/>
          <w:lang w:val="pl"/>
        </w:rPr>
        <w:t>W przypadku wystąpienia incydentu bezpieczeństwa:</w:t>
      </w:r>
    </w:p>
    <w:p w:rsidR="007E3312" w:rsidRPr="007E3312" w:rsidP="007E3312" w14:paraId="3F0EB5B2" w14:textId="77777777">
      <w:pPr>
        <w:numPr>
          <w:ilvl w:val="0"/>
          <w:numId w:val="14"/>
        </w:numPr>
        <w:bidi w:val="0"/>
      </w:pPr>
      <w:r w:rsidRPr="007E3312">
        <w:rPr>
          <w:rtl w:val="0"/>
          <w:lang w:val="pl"/>
        </w:rPr>
        <w:t xml:space="preserve">Pracownicy muszą niezwłocznie zgłosić incydent do </w:t>
      </w:r>
      <w:r w:rsidRPr="007E3312">
        <w:rPr>
          <w:b/>
          <w:bCs/>
          <w:rtl w:val="0"/>
          <w:lang w:val="pl"/>
        </w:rPr>
        <w:t>[Imię i nazwisko osoby kontaktowej ds. bezpieczeństwa lub działu IT]</w:t>
      </w:r>
      <w:r w:rsidRPr="007E3312">
        <w:rPr>
          <w:rtl w:val="0"/>
          <w:lang w:val="pl"/>
        </w:rPr>
        <w:t>.</w:t>
      </w:r>
    </w:p>
    <w:p w:rsidR="007E3312" w:rsidRPr="007E3312" w:rsidP="007E3312" w14:paraId="325D49C1" w14:textId="77777777">
      <w:pPr>
        <w:numPr>
          <w:ilvl w:val="0"/>
          <w:numId w:val="14"/>
        </w:numPr>
        <w:bidi w:val="0"/>
      </w:pPr>
      <w:r w:rsidRPr="007E3312">
        <w:rPr>
          <w:rtl w:val="0"/>
          <w:lang w:val="pl"/>
        </w:rPr>
        <w:t>Zespół ds. bezpieczeństwa IT oceni sytuację i podejmie odpowiednie działania w celu opanowania i ograniczenia ryzyka.</w:t>
      </w:r>
    </w:p>
    <w:p w:rsidR="007E3312" w:rsidRPr="007E3312" w:rsidP="007E3312" w14:paraId="3FE32DA8" w14:textId="77777777">
      <w:pPr>
        <w:numPr>
          <w:ilvl w:val="0"/>
          <w:numId w:val="14"/>
        </w:numPr>
        <w:bidi w:val="0"/>
      </w:pPr>
      <w:r w:rsidRPr="007E3312">
        <w:rPr>
          <w:rtl w:val="0"/>
          <w:lang w:val="pl"/>
        </w:rPr>
        <w:t xml:space="preserve">Przeprowadzony zostanie przegląd poincydentowy w celu zapobiegania przyszłym zdarzeniom, w tym </w:t>
      </w:r>
      <w:r w:rsidRPr="007E3312">
        <w:rPr>
          <w:b/>
          <w:bCs/>
          <w:rtl w:val="0"/>
          <w:lang w:val="pl"/>
        </w:rPr>
        <w:t>[rodzaje przeglądów, określone procesy]</w:t>
      </w:r>
      <w:r w:rsidRPr="007E3312">
        <w:rPr>
          <w:rtl w:val="0"/>
          <w:lang w:val="pl"/>
        </w:rPr>
        <w:t>.</w:t>
      </w:r>
    </w:p>
    <w:p w:rsidR="007E3312" w:rsidP="007E3312" w14:paraId="1FD6293E" w14:textId="77777777"/>
    <w:p w:rsidR="003F7FF7" w:rsidP="007E3312" w14:paraId="378ADD9E" w14:textId="77777777"/>
    <w:p w:rsidR="007E3312" w:rsidP="007E3312" w14:paraId="1735996D" w14:textId="77777777"/>
    <w:p w:rsidR="007E3312" w:rsidRPr="007E3312" w:rsidP="007E3312" w14:paraId="614472F5" w14:textId="77777777">
      <w:pPr>
        <w:pStyle w:val="Heading1"/>
        <w:bidi w:val="0"/>
      </w:pPr>
      <w:bookmarkStart w:id="10" w:name="_Toc256000010"/>
      <w:r w:rsidRPr="007E3312">
        <w:rPr>
          <w:rtl w:val="0"/>
          <w:lang w:val="pl"/>
        </w:rPr>
        <w:t>8. Zgodność i audyty</w:t>
      </w:r>
      <w:bookmarkEnd w:id="10"/>
    </w:p>
    <w:p w:rsidR="007E3312" w:rsidP="007E3312" w14:paraId="19FB06E9" w14:textId="1B6444E3"/>
    <w:p w:rsidR="007E3312" w:rsidP="007E3312" w14:paraId="0B342571" w14:textId="77777777">
      <w:pPr>
        <w:pStyle w:val="ListParagraph"/>
        <w:numPr>
          <w:ilvl w:val="0"/>
          <w:numId w:val="16"/>
        </w:numPr>
        <w:bidi w:val="0"/>
      </w:pPr>
      <w:r>
        <w:rPr>
          <w:rtl w:val="0"/>
          <w:lang w:val="pl"/>
        </w:rPr>
        <w:t>Regularne audyty wewnętrzne i zewnętrzne będą przeprowadzane w celu zapewnienia zgodności z niniejszą polityką i innymi odpowiednimi standardami bezpieczeństwa, takimi jak [ISO 27001 lub inne standardy].</w:t>
      </w:r>
    </w:p>
    <w:p w:rsidR="007E3312" w:rsidP="007E3312" w14:paraId="129A74E1" w14:textId="77777777">
      <w:pPr>
        <w:pStyle w:val="ListParagraph"/>
        <w:ind w:left="360"/>
      </w:pPr>
    </w:p>
    <w:p w:rsidR="007E3312" w:rsidRPr="007E3312" w:rsidP="007E3312" w14:paraId="2DCDD366" w14:textId="6A8D12DA">
      <w:pPr>
        <w:pStyle w:val="ListParagraph"/>
        <w:numPr>
          <w:ilvl w:val="0"/>
          <w:numId w:val="16"/>
        </w:numPr>
        <w:bidi w:val="0"/>
      </w:pPr>
      <w:r>
        <w:rPr>
          <w:rtl w:val="0"/>
          <w:lang w:val="pl"/>
        </w:rPr>
        <w:t>Niezgodność z niniejszą polityką będzie skutkować działaniami naprawczymi, w tym [rodzaje działań naprawczych].</w:t>
      </w:r>
    </w:p>
    <w:p w:rsidR="007E3312" w14:paraId="3993E731" w14:textId="4A8293B6">
      <w:r>
        <w:br w:type="page"/>
      </w:r>
    </w:p>
    <w:p w:rsidR="007E3312" w:rsidP="007E3312" w14:paraId="7E7282F4" w14:textId="77777777">
      <w:pPr>
        <w:pStyle w:val="Heading1"/>
        <w:bidi w:val="0"/>
      </w:pPr>
      <w:bookmarkStart w:id="11" w:name="_Toc256000011"/>
      <w:r w:rsidRPr="007E3312">
        <w:rPr>
          <w:rtl w:val="0"/>
          <w:lang w:val="pl"/>
        </w:rPr>
        <w:t>9. Przegląd i aktualizacje dokumentu</w:t>
      </w:r>
      <w:bookmarkEnd w:id="11"/>
    </w:p>
    <w:p w:rsidR="007E3312" w:rsidRPr="007E3312" w:rsidP="007E3312" w14:paraId="05BEA337" w14:textId="77777777">
      <w:pPr>
        <w:rPr>
          <w:lang w:bidi="ar-SA"/>
        </w:rPr>
      </w:pPr>
    </w:p>
    <w:p w:rsidR="007E3312" w:rsidP="007E3312" w14:paraId="69B33720" w14:textId="77777777">
      <w:pPr>
        <w:bidi w:val="0"/>
      </w:pPr>
      <w:r w:rsidRPr="007E3312">
        <w:rPr>
          <w:rtl w:val="0"/>
          <w:lang w:val="pl"/>
        </w:rPr>
        <w:t>Niniejsza polityka będzie poddawana przeglądowi corocznie lub w przypadku wystąpienia istotnych zmian w organizacji.</w:t>
      </w:r>
    </w:p>
    <w:p w:rsidR="007E3312" w:rsidP="007E3312" w14:paraId="26930191" w14:textId="77777777"/>
    <w:p w:rsidR="007E3312" w:rsidP="007E3312" w14:paraId="25DA48C5" w14:textId="77777777">
      <w:pPr>
        <w:pStyle w:val="ListParagraph"/>
        <w:numPr>
          <w:ilvl w:val="0"/>
          <w:numId w:val="17"/>
        </w:numPr>
        <w:bidi w:val="0"/>
      </w:pPr>
      <w:r w:rsidRPr="007E3312">
        <w:rPr>
          <w:b/>
          <w:bCs/>
          <w:rtl w:val="0"/>
          <w:lang w:val="pl"/>
        </w:rPr>
        <w:t xml:space="preserve">Data następnego przeglądu: </w:t>
      </w:r>
      <w:r w:rsidRPr="007E3312">
        <w:rPr>
          <w:rtl w:val="0"/>
          <w:lang w:val="pl"/>
        </w:rPr>
        <w:t>[dd/mm/rrrr]</w:t>
      </w:r>
    </w:p>
    <w:p w:rsidR="007E3312" w:rsidP="007E3312" w14:paraId="435351D4" w14:textId="77777777">
      <w:pPr>
        <w:pStyle w:val="ListParagraph"/>
      </w:pPr>
    </w:p>
    <w:p w:rsidR="007E3312" w:rsidRPr="007E3312" w:rsidP="007E3312" w14:paraId="0A16B39E" w14:textId="42266E88">
      <w:pPr>
        <w:pStyle w:val="ListParagraph"/>
        <w:numPr>
          <w:ilvl w:val="0"/>
          <w:numId w:val="17"/>
        </w:numPr>
        <w:bidi w:val="0"/>
      </w:pPr>
      <w:r w:rsidRPr="007E3312">
        <w:rPr>
          <w:b/>
          <w:bCs/>
          <w:rtl w:val="0"/>
          <w:lang w:val="pl"/>
        </w:rPr>
        <w:t>Sprawdzone przez:</w:t>
      </w:r>
      <w:r w:rsidRPr="007E3312">
        <w:rPr>
          <w:rtl w:val="0"/>
          <w:lang w:val="pl"/>
        </w:rPr>
        <w:t xml:space="preserve"> [Imię i nazwisko recenzenta lub dział]</w:t>
      </w:r>
    </w:p>
    <w:p w:rsidR="007E3312" w:rsidP="007E3312" w14:paraId="0E697AE5" w14:textId="77777777"/>
    <w:p w:rsidR="007E3312" w:rsidP="007E3312" w14:paraId="09BC6DFF" w14:textId="77777777"/>
    <w:p w:rsidR="007E3312" w:rsidP="007E3312" w14:paraId="587D7E57" w14:textId="77777777">
      <w:pPr>
        <w:pStyle w:val="Heading1"/>
        <w:bidi w:val="0"/>
      </w:pPr>
      <w:bookmarkStart w:id="12" w:name="_Toc256000012"/>
      <w:r w:rsidRPr="007E3312">
        <w:rPr>
          <w:rtl w:val="0"/>
          <w:lang w:val="pl"/>
        </w:rPr>
        <w:t>10. Referencje</w:t>
      </w:r>
      <w:bookmarkEnd w:id="12"/>
    </w:p>
    <w:p w:rsidR="007E3312" w:rsidRPr="007E3312" w:rsidP="007E3312" w14:paraId="221111A4" w14:textId="77777777">
      <w:pPr>
        <w:rPr>
          <w:lang w:bidi="ar-SA"/>
        </w:rPr>
      </w:pPr>
    </w:p>
    <w:p w:rsidR="007E3312" w:rsidRPr="007E3312" w:rsidP="007E3312" w14:paraId="6164C611" w14:textId="77777777">
      <w:pPr>
        <w:numPr>
          <w:ilvl w:val="0"/>
          <w:numId w:val="18"/>
        </w:numPr>
        <w:bidi w:val="0"/>
      </w:pPr>
      <w:r w:rsidRPr="007E3312">
        <w:rPr>
          <w:b/>
          <w:bCs/>
          <w:rtl w:val="0"/>
          <w:lang w:val="pl"/>
        </w:rPr>
        <w:t>[Odpowiednie prawa, regulacje lub standardy]</w:t>
      </w:r>
    </w:p>
    <w:p w:rsidR="007E3312" w:rsidRPr="007E3312" w:rsidP="007E3312" w14:paraId="720F5AAE" w14:textId="77777777">
      <w:pPr>
        <w:numPr>
          <w:ilvl w:val="0"/>
          <w:numId w:val="18"/>
        </w:numPr>
        <w:bidi w:val="0"/>
      </w:pPr>
      <w:r w:rsidRPr="007E3312">
        <w:rPr>
          <w:b/>
          <w:bCs/>
          <w:rtl w:val="0"/>
          <w:lang w:val="pl"/>
        </w:rPr>
        <w:t>[Dokumenty wewnętrzne lub procedury]</w:t>
      </w:r>
    </w:p>
    <w:p w:rsidR="007E3312" w:rsidP="007E3312" w14:paraId="2085B7E6" w14:textId="77777777"/>
    <w:p w:rsidR="007E3312" w:rsidP="007E3312" w14:paraId="6B53D973" w14:textId="77777777"/>
    <w:p w:rsidR="007E3312" w:rsidP="007E3312" w14:paraId="44564422" w14:textId="5DEF5147">
      <w:pPr>
        <w:pStyle w:val="Heading1"/>
        <w:bidi w:val="0"/>
      </w:pPr>
      <w:bookmarkStart w:id="13" w:name="_Toc256000013"/>
      <w:r>
        <w:rPr>
          <w:rtl w:val="0"/>
          <w:lang w:val="pl"/>
        </w:rPr>
        <w:t>11. Ważność i zarządzanie dokumentem</w:t>
      </w:r>
      <w:bookmarkEnd w:id="13"/>
    </w:p>
    <w:p w:rsidR="007E3312" w:rsidRPr="007E3312" w:rsidP="007E3312" w14:paraId="4E5695DE" w14:textId="77777777">
      <w:pPr>
        <w:rPr>
          <w:lang w:bidi="ar-SA"/>
        </w:rPr>
      </w:pPr>
    </w:p>
    <w:p w:rsidR="00C25957" w:rsidRPr="00C25957" w:rsidP="00C25957" w14:paraId="258E8FDB" w14:textId="77777777">
      <w:pPr>
        <w:bidi w:val="0"/>
      </w:pPr>
      <w:r w:rsidRPr="00C25957">
        <w:rPr>
          <w:rtl w:val="0"/>
          <w:lang w:val="pl"/>
        </w:rPr>
        <w:br/>
        <w:t xml:space="preserve">Niniejszy dokument jest aktualny na dzień </w:t>
      </w:r>
      <w:r w:rsidRPr="00C25957">
        <w:rPr>
          <w:b/>
          <w:bCs/>
          <w:rtl w:val="0"/>
          <w:lang w:val="pl"/>
        </w:rPr>
        <w:t>[data]</w:t>
      </w:r>
      <w:r w:rsidRPr="00C25957">
        <w:rPr>
          <w:rtl w:val="0"/>
          <w:lang w:val="pl"/>
        </w:rPr>
        <w:t xml:space="preserve"> i pozostanie taki do momentu zastąpienia go oficjalną aktualizacją lub nową wersją. </w:t>
        <w:br/>
        <w:t xml:space="preserve">Za utrzymanie, kontrolę i aktualizację niniejszego dokumentu odpowiada </w:t>
      </w:r>
      <w:r w:rsidRPr="00C25957">
        <w:rPr>
          <w:b/>
          <w:bCs/>
          <w:rtl w:val="0"/>
          <w:lang w:val="pl"/>
        </w:rPr>
        <w:t>[stanowisko].</w:t>
      </w:r>
      <w:r w:rsidRPr="00C25957">
        <w:rPr>
          <w:rtl w:val="0"/>
          <w:lang w:val="pl"/>
        </w:rPr>
        <w:t xml:space="preserve"> Musi on być oceniany co najmniej raz w roku lub wcześniej, jeśli nastąpią istotne zmiany w przepisach lub otoczeniu biznesowym.</w:t>
      </w:r>
    </w:p>
    <w:p w:rsidR="007E3312" w:rsidRPr="007E3312" w:rsidP="007E3312" w14:paraId="6D02A810" w14:textId="77777777"/>
    <w:p w:rsidR="007E3312" w:rsidRPr="007E3312" w:rsidP="007E3312" w14:paraId="139A1F0B" w14:textId="77777777">
      <w:pPr>
        <w:bidi w:val="0"/>
      </w:pPr>
      <w:r w:rsidRPr="007E3312">
        <w:rPr>
          <w:b/>
          <w:bCs/>
          <w:rtl w:val="0"/>
          <w:lang w:val="pl"/>
        </w:rPr>
        <w:t>Właściciel dokumentu: [stanowisko]</w:t>
        <w:br/>
        <w:t xml:space="preserve"> Sprawdzone przez: [imię i nazwisko]</w:t>
      </w:r>
    </w:p>
    <w:p w:rsidR="007E3312" w:rsidP="007E3312" w14:paraId="0C5B5D9E" w14:textId="77777777"/>
    <w:p w:rsidR="007E3312" w:rsidRPr="007E3312" w:rsidP="007E3312" w14:paraId="6DD77045" w14:textId="77777777"/>
    <w:p w:rsidR="007E3312" w:rsidRPr="007E3312" w:rsidP="007E3312" w14:paraId="409B6A21" w14:textId="77777777"/>
    <w:p w:rsidR="007E3312" w:rsidP="007E3312" w14:paraId="23B6FC8D" w14:textId="05DEE73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191135</wp:posOffset>
                </wp:positionV>
                <wp:extent cx="1876425" cy="8255"/>
                <wp:effectExtent l="8255" t="5715" r="10795" b="5080"/>
                <wp:wrapNone/>
                <wp:docPr id="1825851736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6425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147.75pt;height:0.65pt;margin-top:15.05pt;margin-left:0.65pt;mso-height-percent:0;mso-height-relative:page;mso-width-percent:0;mso-width-relative:page;mso-wrap-distance-bottom:0;mso-wrap-distance-left:9pt;mso-wrap-distance-right:9pt;mso-wrap-distance-top:0;mso-wrap-style:square;position:absolute;visibility:visible;z-index:251659264">
                <v:stroke dashstyle="1 1"/>
              </v:shape>
            </w:pict>
          </mc:Fallback>
        </mc:AlternateContent>
      </w:r>
    </w:p>
    <w:p w:rsidR="007E3312" w:rsidRPr="007E3312" w:rsidP="007E3312" w14:paraId="2CFD210C" w14:textId="77777777">
      <w:pPr>
        <w:bidi w:val="0"/>
      </w:pPr>
      <w:r w:rsidRPr="007E3312">
        <w:rPr>
          <w:b/>
          <w:bCs/>
          <w:rtl w:val="0"/>
          <w:lang w:val="pl"/>
        </w:rPr>
        <w:t>[podpis]</w:t>
      </w:r>
    </w:p>
    <w:p w:rsidR="007E3312" w:rsidRPr="007E3312" w:rsidP="007E3312" w14:paraId="2325BEC1" w14:textId="77777777"/>
    <w:sectPr w:rsidSect="008F161E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3301D" w14:paraId="238BFBF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1857604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301D" w14:paraId="41BD52B3" w14:textId="29C80B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3301D" w14:paraId="7AB525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3301D" w14:paraId="00FD85A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3301D" w14:paraId="27B6F0A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3301D" w14:paraId="37A686B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3301D" w14:paraId="03CE158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9A348C"/>
    <w:multiLevelType w:val="multilevel"/>
    <w:tmpl w:val="192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A7258"/>
    <w:multiLevelType w:val="multilevel"/>
    <w:tmpl w:val="EA92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358E9"/>
    <w:multiLevelType w:val="multilevel"/>
    <w:tmpl w:val="3DD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37B26"/>
    <w:multiLevelType w:val="multilevel"/>
    <w:tmpl w:val="558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BC548B"/>
    <w:multiLevelType w:val="multilevel"/>
    <w:tmpl w:val="1AF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>
    <w:nsid w:val="42E0470C"/>
    <w:multiLevelType w:val="multilevel"/>
    <w:tmpl w:val="94E6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082F14"/>
    <w:multiLevelType w:val="hybridMultilevel"/>
    <w:tmpl w:val="78AE36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AF044E"/>
    <w:multiLevelType w:val="multilevel"/>
    <w:tmpl w:val="B400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195AA1"/>
    <w:multiLevelType w:val="hybridMultilevel"/>
    <w:tmpl w:val="2698EF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E672A64"/>
    <w:multiLevelType w:val="multilevel"/>
    <w:tmpl w:val="FB9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EC0AB5"/>
    <w:multiLevelType w:val="hybridMultilevel"/>
    <w:tmpl w:val="E22EA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>
    <w:nsid w:val="7F407C60"/>
    <w:multiLevelType w:val="hybridMultilevel"/>
    <w:tmpl w:val="95E056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35722">
    <w:abstractNumId w:val="4"/>
  </w:num>
  <w:num w:numId="2" w16cid:durableId="1121075941">
    <w:abstractNumId w:val="7"/>
  </w:num>
  <w:num w:numId="3" w16cid:durableId="270090077">
    <w:abstractNumId w:val="14"/>
  </w:num>
  <w:num w:numId="4" w16cid:durableId="1661419573">
    <w:abstractNumId w:val="6"/>
  </w:num>
  <w:num w:numId="5" w16cid:durableId="169757013">
    <w:abstractNumId w:val="6"/>
  </w:num>
  <w:num w:numId="6" w16cid:durableId="1152916591">
    <w:abstractNumId w:val="6"/>
  </w:num>
  <w:num w:numId="7" w16cid:durableId="1990934083">
    <w:abstractNumId w:val="6"/>
  </w:num>
  <w:num w:numId="8" w16cid:durableId="1832401971">
    <w:abstractNumId w:val="5"/>
  </w:num>
  <w:num w:numId="9" w16cid:durableId="623579561">
    <w:abstractNumId w:val="2"/>
  </w:num>
  <w:num w:numId="10" w16cid:durableId="1257596777">
    <w:abstractNumId w:val="3"/>
  </w:num>
  <w:num w:numId="11" w16cid:durableId="1164663251">
    <w:abstractNumId w:val="0"/>
  </w:num>
  <w:num w:numId="12" w16cid:durableId="846869729">
    <w:abstractNumId w:val="8"/>
  </w:num>
  <w:num w:numId="13" w16cid:durableId="1642536561">
    <w:abstractNumId w:val="15"/>
  </w:num>
  <w:num w:numId="14" w16cid:durableId="1403020059">
    <w:abstractNumId w:val="10"/>
  </w:num>
  <w:num w:numId="15" w16cid:durableId="501898141">
    <w:abstractNumId w:val="1"/>
  </w:num>
  <w:num w:numId="16" w16cid:durableId="2012951237">
    <w:abstractNumId w:val="11"/>
  </w:num>
  <w:num w:numId="17" w16cid:durableId="462817899">
    <w:abstractNumId w:val="9"/>
  </w:num>
  <w:num w:numId="18" w16cid:durableId="539434546">
    <w:abstractNumId w:val="12"/>
  </w:num>
  <w:num w:numId="19" w16cid:durableId="14042553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12"/>
    <w:rsid w:val="0006269A"/>
    <w:rsid w:val="000858C7"/>
    <w:rsid w:val="0010340D"/>
    <w:rsid w:val="00280666"/>
    <w:rsid w:val="00326FA4"/>
    <w:rsid w:val="003C7C6E"/>
    <w:rsid w:val="003F7FF7"/>
    <w:rsid w:val="00563B2B"/>
    <w:rsid w:val="005B55F8"/>
    <w:rsid w:val="005F6E30"/>
    <w:rsid w:val="00693F3E"/>
    <w:rsid w:val="006C2225"/>
    <w:rsid w:val="006D711C"/>
    <w:rsid w:val="006F4ABB"/>
    <w:rsid w:val="007A5E70"/>
    <w:rsid w:val="007C4AB1"/>
    <w:rsid w:val="007E3312"/>
    <w:rsid w:val="008D4AED"/>
    <w:rsid w:val="008F161E"/>
    <w:rsid w:val="009A40C1"/>
    <w:rsid w:val="009C1F9D"/>
    <w:rsid w:val="00A12B40"/>
    <w:rsid w:val="00A3301D"/>
    <w:rsid w:val="00A40E47"/>
    <w:rsid w:val="00A42655"/>
    <w:rsid w:val="00A43AEB"/>
    <w:rsid w:val="00B1170C"/>
    <w:rsid w:val="00B51FA0"/>
    <w:rsid w:val="00B95928"/>
    <w:rsid w:val="00BA4945"/>
    <w:rsid w:val="00C25957"/>
    <w:rsid w:val="00CC6292"/>
    <w:rsid w:val="00D370B6"/>
    <w:rsid w:val="00D4228A"/>
    <w:rsid w:val="00DB5C47"/>
    <w:rsid w:val="00DE0F83"/>
    <w:rsid w:val="00DE5921"/>
    <w:rsid w:val="00DF3C19"/>
    <w:rsid w:val="00E202DF"/>
    <w:rsid w:val="00E32273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C645324"/>
  <w15:chartTrackingRefBased/>
  <w15:docId w15:val="{69E459B8-3EDC-4682-BE98-23F2B8A7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331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3312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12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1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1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1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1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1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12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1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E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1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E33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3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B5C47"/>
    <w:pPr>
      <w:outlineLvl w:val="9"/>
    </w:pPr>
    <w:rPr>
      <w:rFonts w:asciiTheme="majorHAnsi" w:hAnsiTheme="majorHAnsi"/>
      <w:b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5C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5C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B5C4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01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33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01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5</cp:revision>
  <dcterms:created xsi:type="dcterms:W3CDTF">2024-10-14T07:47:00Z</dcterms:created>
  <dcterms:modified xsi:type="dcterms:W3CDTF">2024-10-14T09:01:00Z</dcterms:modified>
</cp:coreProperties>
</file>