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DF09" w14:textId="4411D5D2" w:rsidR="0095305E" w:rsidRDefault="008A1C43">
      <w:r>
        <w:t>Name</w:t>
      </w:r>
      <w:r w:rsidR="0095305E">
        <w:t>: Jui Hsin Wong</w:t>
      </w:r>
      <w:r w:rsidR="0095305E">
        <w:br/>
      </w:r>
      <w:r>
        <w:t xml:space="preserve">Student </w:t>
      </w:r>
      <w:r w:rsidR="0095305E">
        <w:t>ID : 101559700</w:t>
      </w:r>
      <w:r w:rsidR="0095305E">
        <w:br/>
      </w:r>
      <w:r>
        <w:t xml:space="preserve">Date: </w:t>
      </w:r>
      <w:r w:rsidR="00D56300">
        <w:rPr>
          <w:rFonts w:hint="eastAsia"/>
        </w:rPr>
        <w:t>10</w:t>
      </w:r>
      <w:r>
        <w:t>/1/2024</w:t>
      </w:r>
    </w:p>
    <w:p w14:paraId="25D74C69" w14:textId="77777777" w:rsidR="008A1C43" w:rsidRPr="003B76E8" w:rsidRDefault="008A1C43"/>
    <w:p w14:paraId="2FF137BB" w14:textId="77777777" w:rsidR="00D56300" w:rsidRDefault="00D56300" w:rsidP="00D56300">
      <w:pPr>
        <w:jc w:val="center"/>
      </w:pPr>
      <w:r w:rsidRPr="00D56300">
        <w:t>Final Assessment: Summary and Response (20%)</w:t>
      </w:r>
    </w:p>
    <w:p w14:paraId="0A2DF0D5" w14:textId="3E21C0E0" w:rsidR="00D56300" w:rsidRPr="00D56300" w:rsidRDefault="00D56300" w:rsidP="00D56300">
      <w:r w:rsidRPr="00D56300">
        <w:t>By summarizing and responding to the article below (“Booze in the corner store”), you will</w:t>
      </w:r>
      <w:r w:rsidRPr="00D56300">
        <w:rPr>
          <w:b/>
          <w:bCs/>
        </w:rPr>
        <w:t> </w:t>
      </w:r>
      <w:r w:rsidRPr="00D56300">
        <w:t>demonstrate your knowledge and understanding of the COMM1000 learning outcomes: applying critical reading, critical thinking and critical writing strategies.</w:t>
      </w:r>
      <w:r w:rsidRPr="00D56300">
        <w:br/>
      </w:r>
      <w:r w:rsidRPr="00D56300">
        <w:br/>
        <w:t>The Final Assessment consists of 3 written sections:</w:t>
      </w:r>
    </w:p>
    <w:p w14:paraId="1F7CD12E" w14:textId="77777777" w:rsidR="00D56300" w:rsidRPr="00D56300" w:rsidRDefault="00D56300" w:rsidP="00D56300">
      <w:pPr>
        <w:numPr>
          <w:ilvl w:val="0"/>
          <w:numId w:val="6"/>
        </w:numPr>
      </w:pPr>
      <w:r w:rsidRPr="00D56300">
        <w:t>A summary paragraph</w:t>
      </w:r>
    </w:p>
    <w:p w14:paraId="12719539" w14:textId="77777777" w:rsidR="00D56300" w:rsidRPr="00D56300" w:rsidRDefault="00D56300" w:rsidP="00D56300">
      <w:pPr>
        <w:numPr>
          <w:ilvl w:val="0"/>
          <w:numId w:val="6"/>
        </w:numPr>
      </w:pPr>
      <w:r w:rsidRPr="00D56300">
        <w:t>Response paragraph 1 (Critical Thinking)</w:t>
      </w:r>
    </w:p>
    <w:p w14:paraId="2A76786F" w14:textId="77777777" w:rsidR="00D56300" w:rsidRDefault="00D56300" w:rsidP="00D56300">
      <w:pPr>
        <w:numPr>
          <w:ilvl w:val="0"/>
          <w:numId w:val="6"/>
        </w:numPr>
      </w:pPr>
      <w:r w:rsidRPr="00D56300">
        <w:t>Response paragraph 2 (Critical Reflection)</w:t>
      </w:r>
    </w:p>
    <w:p w14:paraId="4284253F" w14:textId="2353AFD0" w:rsidR="00D56300" w:rsidRDefault="00B64CB5" w:rsidP="00D56300">
      <w:r w:rsidRPr="00B64CB5">
        <w:rPr>
          <w:b/>
          <w:bCs/>
        </w:rPr>
        <w:t>Part 1: Summary of Article</w:t>
      </w:r>
    </w:p>
    <w:p w14:paraId="2542FE4C" w14:textId="44529229" w:rsidR="00AA458E" w:rsidRPr="00AA458E" w:rsidRDefault="00FD61E8" w:rsidP="00AA458E">
      <w:r w:rsidRPr="00FD61E8">
        <w:t xml:space="preserve">The article “Booze in the corner store” was written by John Lorinc and published on September 5, 2024 in the Spacing Toronto magazine. John Lorinc is a journalist and editor whose work has often appeared in the Toronto Star and other publications. The main idea of the article is talking about how the </w:t>
      </w:r>
      <w:r>
        <w:rPr>
          <w:rFonts w:hint="eastAsia"/>
        </w:rPr>
        <w:t>obsolete</w:t>
      </w:r>
      <w:r w:rsidRPr="00FD61E8">
        <w:t xml:space="preserve"> value reflects the law and how it developed to modern style. </w:t>
      </w:r>
      <w:r w:rsidR="00D7102E" w:rsidRPr="00D7102E">
        <w:t>For example, until the mid-1970s, the lottery was prohibited as a form of gambling.</w:t>
      </w:r>
      <w:r w:rsidRPr="00FD61E8">
        <w:t xml:space="preserve"> The government set up a company and let all the profits fund the society and charity </w:t>
      </w:r>
      <w:r w:rsidR="00D7102E">
        <w:rPr>
          <w:rFonts w:hint="eastAsia"/>
        </w:rPr>
        <w:t>events</w:t>
      </w:r>
      <w:r w:rsidRPr="00FD61E8">
        <w:t>.</w:t>
      </w:r>
      <w:r>
        <w:rPr>
          <w:rFonts w:hint="eastAsia"/>
        </w:rPr>
        <w:t xml:space="preserve"> Make </w:t>
      </w:r>
      <w:r w:rsidR="00D7102E">
        <w:rPr>
          <w:rFonts w:hint="eastAsia"/>
        </w:rPr>
        <w:t xml:space="preserve">the </w:t>
      </w:r>
      <w:r>
        <w:rPr>
          <w:rFonts w:hint="eastAsia"/>
        </w:rPr>
        <w:t xml:space="preserve">lottery a </w:t>
      </w:r>
      <w:r>
        <w:t>positive</w:t>
      </w:r>
      <w:r>
        <w:rPr>
          <w:rFonts w:hint="eastAsia"/>
        </w:rPr>
        <w:t xml:space="preserve"> activity.</w:t>
      </w:r>
      <w:r w:rsidR="00AA458E" w:rsidRPr="00AA458E">
        <w:rPr>
          <w:rFonts w:ascii="新細明體" w:eastAsia="新細明體" w:hAnsi="新細明體" w:cs="新細明體"/>
          <w:kern w:val="0"/>
          <w14:ligatures w14:val="none"/>
        </w:rPr>
        <w:t xml:space="preserve"> </w:t>
      </w:r>
      <w:r w:rsidR="00AA458E" w:rsidRPr="00AA458E">
        <w:t>In conclusion, the piece argues that Ontario’s outdated law that allows the alcohol selling monopoly</w:t>
      </w:r>
      <w:r w:rsidR="00AA458E">
        <w:rPr>
          <w:rFonts w:hint="eastAsia"/>
        </w:rPr>
        <w:t>,</w:t>
      </w:r>
      <w:r w:rsidR="00AA458E" w:rsidRPr="00AA458E">
        <w:t xml:space="preserve"> should</w:t>
      </w:r>
      <w:r w:rsidR="00AA458E">
        <w:rPr>
          <w:rFonts w:hint="eastAsia"/>
        </w:rPr>
        <w:t xml:space="preserve"> be</w:t>
      </w:r>
      <w:r w:rsidR="00AA458E" w:rsidRPr="00AA458E">
        <w:t xml:space="preserve"> change</w:t>
      </w:r>
      <w:r w:rsidR="00AA458E">
        <w:rPr>
          <w:rFonts w:hint="eastAsia"/>
        </w:rPr>
        <w:t>d</w:t>
      </w:r>
      <w:r w:rsidR="00AA458E" w:rsidRPr="00AA458E">
        <w:t xml:space="preserve"> to normaliz</w:t>
      </w:r>
      <w:r w:rsidR="00AA458E">
        <w:rPr>
          <w:rFonts w:hint="eastAsia"/>
        </w:rPr>
        <w:t>e</w:t>
      </w:r>
      <w:r w:rsidR="00AA458E" w:rsidRPr="00AA458E">
        <w:t xml:space="preserve"> alcohol sales. Especially when most of the countries in the world have relaxed attitudes toward alcohol.</w:t>
      </w:r>
    </w:p>
    <w:p w14:paraId="4261B8B0" w14:textId="16227225" w:rsidR="00FD61E8" w:rsidRDefault="00FD61E8" w:rsidP="00D56300"/>
    <w:p w14:paraId="54D9A354" w14:textId="2EBE12ED" w:rsidR="00AA458E" w:rsidRDefault="00AA458E">
      <w:pPr>
        <w:widowControl/>
      </w:pPr>
      <w:r>
        <w:br w:type="page"/>
      </w:r>
    </w:p>
    <w:p w14:paraId="56065E00" w14:textId="05F17D0E" w:rsidR="00B64CB5" w:rsidRDefault="00B64CB5" w:rsidP="00D56300">
      <w:pPr>
        <w:rPr>
          <w:b/>
          <w:bCs/>
        </w:rPr>
      </w:pPr>
      <w:r w:rsidRPr="00B64CB5">
        <w:rPr>
          <w:b/>
          <w:bCs/>
        </w:rPr>
        <w:lastRenderedPageBreak/>
        <w:t>Part 2: Response Paragraph 1 – Critical Thinking</w:t>
      </w:r>
    </w:p>
    <w:p w14:paraId="091B4BF8" w14:textId="6DFE761E" w:rsidR="00B64CB5" w:rsidRPr="00B64CB5" w:rsidRDefault="00B64CB5" w:rsidP="00D56300">
      <w:pPr>
        <w:rPr>
          <w:b/>
          <w:bCs/>
        </w:rPr>
      </w:pPr>
      <w:r w:rsidRPr="00B64CB5">
        <w:rPr>
          <w:b/>
          <w:bCs/>
        </w:rPr>
        <w:t>What can you find out about the author (John Lorinc) and the website (spacing.ca)? Do you believe they are trustworthy? Is the author qualified to write about this topic? Why do you think so (or not)?</w:t>
      </w:r>
    </w:p>
    <w:p w14:paraId="51F9E818" w14:textId="56C2649C" w:rsidR="00695DA7" w:rsidRPr="00695DA7" w:rsidRDefault="002F733D" w:rsidP="00695DA7">
      <w:r>
        <w:rPr>
          <w:rFonts w:hint="eastAsia"/>
        </w:rPr>
        <w:t>There are several reasons that make me</w:t>
      </w:r>
      <w:r w:rsidR="00EF7D33" w:rsidRPr="00EF7D33">
        <w:t xml:space="preserve"> think the author and the website are trustworthy. </w:t>
      </w:r>
      <w:r w:rsidR="00695DA7">
        <w:rPr>
          <w:rFonts w:hint="eastAsia"/>
        </w:rPr>
        <w:t>First, b</w:t>
      </w:r>
      <w:r w:rsidR="00EF7D33" w:rsidRPr="00EF7D33">
        <w:t xml:space="preserve">ased on the Writers’ Trust of Canada website, it shows that John Lorinc was a realistic person and journalist. He had reported lots of news and publications on politics, government, and smart cities. In the last two years, he won a Balsillie prize for public policy in 2022, the publications writing about dream states and smart cities. The jury from the prize said that Lorinc ”offers a framework for thinking about the future of urban living”. </w:t>
      </w:r>
      <w:r w:rsidR="003E1A1A" w:rsidRPr="003E1A1A">
        <w:t xml:space="preserve">Moving on </w:t>
      </w:r>
      <w:r w:rsidR="003E1A1A">
        <w:rPr>
          <w:rFonts w:hint="eastAsia"/>
        </w:rPr>
        <w:t xml:space="preserve">to </w:t>
      </w:r>
      <w:r w:rsidR="003E1A1A" w:rsidRPr="003E1A1A">
        <w:t xml:space="preserve">the website, Spacing magazine was formed in 2003 by a group of young journalists that specialize in urban issues. Spacing is a credibility magazine that won the gold medal for Best Editorial Package at the 2005 Canadian National Magazine Awards. As science and technology develop, spacing is </w:t>
      </w:r>
      <w:r w:rsidR="003E1A1A">
        <w:rPr>
          <w:rFonts w:hint="eastAsia"/>
        </w:rPr>
        <w:t xml:space="preserve">added to the Internet and they used the </w:t>
      </w:r>
      <w:r w:rsidR="003E1A1A">
        <w:t>website</w:t>
      </w:r>
      <w:r w:rsidR="003E1A1A">
        <w:rPr>
          <w:rFonts w:hint="eastAsia"/>
        </w:rPr>
        <w:t xml:space="preserve"> was designed to make it easier for the public to read</w:t>
      </w:r>
      <w:r w:rsidR="003E1A1A" w:rsidRPr="003E1A1A">
        <w:t>. These publications provide a place for citizens to debate these critical urban issues.</w:t>
      </w:r>
    </w:p>
    <w:p w14:paraId="13417770" w14:textId="5B511567" w:rsidR="002F733D" w:rsidRPr="002F733D" w:rsidRDefault="003E1A1A" w:rsidP="002F733D">
      <w:r w:rsidRPr="003E1A1A">
        <w:t>Overall, this information leads me to feel the author and website are trustworthy.</w:t>
      </w:r>
      <w:r>
        <w:rPr>
          <w:rFonts w:hint="eastAsia"/>
        </w:rPr>
        <w:t xml:space="preserve"> </w:t>
      </w:r>
      <w:r w:rsidR="002F733D" w:rsidRPr="002F733D">
        <w:t>The author’s experience and long-term reporting on politics make me believe he is well qualified to write about this topic.</w:t>
      </w:r>
    </w:p>
    <w:p w14:paraId="4FAF0226" w14:textId="0C11F578" w:rsidR="003E1A1A" w:rsidRDefault="003E1A1A">
      <w:pPr>
        <w:widowControl/>
        <w:rPr>
          <w:i/>
          <w:iCs/>
        </w:rPr>
      </w:pPr>
      <w:r>
        <w:rPr>
          <w:i/>
          <w:iCs/>
        </w:rPr>
        <w:br w:type="page"/>
      </w:r>
    </w:p>
    <w:p w14:paraId="2802C713" w14:textId="5CF6CD66" w:rsidR="00D47D29" w:rsidRDefault="003E1A1A" w:rsidP="00D56300">
      <w:pPr>
        <w:rPr>
          <w:b/>
          <w:bCs/>
          <w:i/>
          <w:iCs/>
        </w:rPr>
      </w:pPr>
      <w:r w:rsidRPr="003E1A1A">
        <w:rPr>
          <w:b/>
          <w:bCs/>
          <w:i/>
          <w:iCs/>
        </w:rPr>
        <w:lastRenderedPageBreak/>
        <w:t>Part 3: Response Paragraph 2 – Critical Reflection</w:t>
      </w:r>
    </w:p>
    <w:p w14:paraId="75E79F87" w14:textId="13B99E75" w:rsidR="003E1A1A" w:rsidRDefault="003E1A1A" w:rsidP="00D56300">
      <w:pPr>
        <w:rPr>
          <w:b/>
          <w:bCs/>
          <w:i/>
          <w:iCs/>
        </w:rPr>
      </w:pPr>
      <w:r w:rsidRPr="003E1A1A">
        <w:rPr>
          <w:b/>
          <w:bCs/>
          <w:i/>
          <w:iCs/>
        </w:rPr>
        <w:t>John Lorinc compares the regulation of alcohol and cannabis, saying they should be treated equally by government rule-makers. Based on your own experience and observations, do you think this is a fair argument? Why/why not?</w:t>
      </w:r>
    </w:p>
    <w:p w14:paraId="16E4E2C3" w14:textId="77777777" w:rsidR="003E1A1A" w:rsidRPr="003E1A1A" w:rsidRDefault="003E1A1A" w:rsidP="00D56300">
      <w:pPr>
        <w:rPr>
          <w:i/>
          <w:iCs/>
        </w:rPr>
      </w:pPr>
    </w:p>
    <w:p w14:paraId="442A8BC3" w14:textId="2F4098CC" w:rsidR="003E1A1A" w:rsidRDefault="003E1A1A">
      <w:pPr>
        <w:widowControl/>
        <w:rPr>
          <w:b/>
          <w:bCs/>
          <w:i/>
          <w:iCs/>
        </w:rPr>
      </w:pPr>
      <w:r>
        <w:rPr>
          <w:b/>
          <w:bCs/>
          <w:i/>
          <w:iCs/>
        </w:rPr>
        <w:br w:type="page"/>
      </w:r>
    </w:p>
    <w:p w14:paraId="5C32A598" w14:textId="77777777" w:rsidR="003E1A1A" w:rsidRPr="002F733D" w:rsidRDefault="003E1A1A" w:rsidP="00D56300">
      <w:pPr>
        <w:rPr>
          <w:rFonts w:hint="eastAsia"/>
          <w:i/>
          <w:iCs/>
        </w:rPr>
      </w:pPr>
    </w:p>
    <w:p w14:paraId="0BB7BEB3" w14:textId="2FFC6D6B" w:rsidR="00D56300" w:rsidRPr="00B64CB5" w:rsidRDefault="00D56300" w:rsidP="00D56300">
      <w:pPr>
        <w:rPr>
          <w:b/>
          <w:bCs/>
          <w:i/>
          <w:iCs/>
        </w:rPr>
      </w:pPr>
      <w:r w:rsidRPr="00B64CB5">
        <w:rPr>
          <w:rFonts w:hint="eastAsia"/>
          <w:b/>
          <w:bCs/>
          <w:i/>
          <w:iCs/>
        </w:rPr>
        <w:t>Citation</w:t>
      </w:r>
    </w:p>
    <w:p w14:paraId="17C36A7C" w14:textId="2F183FD6" w:rsidR="00D56300" w:rsidRDefault="00D56300" w:rsidP="00D56300">
      <w:pPr>
        <w:pStyle w:val="a9"/>
        <w:numPr>
          <w:ilvl w:val="0"/>
          <w:numId w:val="7"/>
        </w:numPr>
      </w:pPr>
      <w:r w:rsidRPr="00D56300">
        <w:t xml:space="preserve">Lorinc, J. (2024, September 5). Lorinc: Booze in the corner store. Spacing Toronto. </w:t>
      </w:r>
      <w:hyperlink r:id="rId5" w:history="1">
        <w:r w:rsidR="002373AA" w:rsidRPr="00D02C46">
          <w:rPr>
            <w:rStyle w:val="ae"/>
          </w:rPr>
          <w:t>https://spacing.ca/toronto/2024/09/05/lorinc-booze-in-the-corner-store/</w:t>
        </w:r>
      </w:hyperlink>
    </w:p>
    <w:p w14:paraId="0D2A2B8D" w14:textId="6F2D343A" w:rsidR="002373AA" w:rsidRDefault="00D47D29" w:rsidP="00D56300">
      <w:pPr>
        <w:pStyle w:val="a9"/>
        <w:numPr>
          <w:ilvl w:val="0"/>
          <w:numId w:val="7"/>
        </w:numPr>
      </w:pPr>
      <w:r w:rsidRPr="00D47D29">
        <w:t xml:space="preserve">John Lorinc | Writers’ trust of </w:t>
      </w:r>
      <w:r>
        <w:rPr>
          <w:rFonts w:hint="eastAsia"/>
        </w:rPr>
        <w:t>C</w:t>
      </w:r>
      <w:r w:rsidRPr="00D47D29">
        <w:t xml:space="preserve">anada. (n.d.). </w:t>
      </w:r>
      <w:hyperlink r:id="rId6" w:history="1">
        <w:r w:rsidR="00F81540" w:rsidRPr="00D02C46">
          <w:rPr>
            <w:rStyle w:val="ae"/>
          </w:rPr>
          <w:t>https://www.writerstrust.com/authors/john-lorinc/</w:t>
        </w:r>
      </w:hyperlink>
    </w:p>
    <w:p w14:paraId="4C36304B" w14:textId="4B4F7554" w:rsidR="00F81540" w:rsidRDefault="00F81540" w:rsidP="00D56300">
      <w:pPr>
        <w:pStyle w:val="a9"/>
        <w:numPr>
          <w:ilvl w:val="0"/>
          <w:numId w:val="7"/>
        </w:numPr>
      </w:pPr>
      <w:proofErr w:type="spellStart"/>
      <w:r w:rsidRPr="00F81540">
        <w:t>Drudi</w:t>
      </w:r>
      <w:proofErr w:type="spellEnd"/>
      <w:r w:rsidRPr="00F81540">
        <w:t xml:space="preserve">, C. (Ed.). (2022, November 29). John Lorinc wins $60,000 Balsillie prize for public policy. </w:t>
      </w:r>
      <w:r>
        <w:rPr>
          <w:rFonts w:hint="eastAsia"/>
        </w:rPr>
        <w:t>Q</w:t>
      </w:r>
      <w:r w:rsidRPr="00F81540">
        <w:t xml:space="preserve">uill and </w:t>
      </w:r>
      <w:r>
        <w:rPr>
          <w:rFonts w:hint="eastAsia"/>
        </w:rPr>
        <w:t>Q</w:t>
      </w:r>
      <w:r w:rsidRPr="00F81540">
        <w:t xml:space="preserve">uire. </w:t>
      </w:r>
      <w:hyperlink r:id="rId7" w:history="1">
        <w:r w:rsidRPr="00D02C46">
          <w:rPr>
            <w:rStyle w:val="ae"/>
          </w:rPr>
          <w:t>https://quillandquire.com/omni/john-lorinc-wins-60000-balsillie-prize-for-public-policy/</w:t>
        </w:r>
      </w:hyperlink>
    </w:p>
    <w:p w14:paraId="7EA0EAE3" w14:textId="3E25818B" w:rsidR="00F81540" w:rsidRPr="00D56300" w:rsidRDefault="004522B5" w:rsidP="00D56300">
      <w:pPr>
        <w:pStyle w:val="a9"/>
        <w:numPr>
          <w:ilvl w:val="0"/>
          <w:numId w:val="7"/>
        </w:numPr>
        <w:rPr>
          <w:rFonts w:hint="eastAsia"/>
        </w:rPr>
      </w:pPr>
      <w:r w:rsidRPr="004522B5">
        <w:t>Sources. (2005). National Magazine Award Winners 2005.</w:t>
      </w:r>
    </w:p>
    <w:sectPr w:rsidR="00F81540" w:rsidRPr="00D563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D08"/>
    <w:multiLevelType w:val="multilevel"/>
    <w:tmpl w:val="00B2FDB6"/>
    <w:lvl w:ilvl="0">
      <w:start w:val="5"/>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FC75282"/>
    <w:multiLevelType w:val="multilevel"/>
    <w:tmpl w:val="2AA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E55A7"/>
    <w:multiLevelType w:val="multilevel"/>
    <w:tmpl w:val="70B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917DB"/>
    <w:multiLevelType w:val="multilevel"/>
    <w:tmpl w:val="AF64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E52DE"/>
    <w:multiLevelType w:val="multilevel"/>
    <w:tmpl w:val="B6F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916259"/>
    <w:multiLevelType w:val="hybridMultilevel"/>
    <w:tmpl w:val="DDCC9524"/>
    <w:lvl w:ilvl="0" w:tplc="44E46032">
      <w:start w:val="1"/>
      <w:numFmt w:val="decimal"/>
      <w:lvlText w:val="%1."/>
      <w:lvlJc w:val="left"/>
      <w:pPr>
        <w:ind w:left="360" w:hanging="36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D9303E"/>
    <w:multiLevelType w:val="multilevel"/>
    <w:tmpl w:val="106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134587">
    <w:abstractNumId w:val="1"/>
  </w:num>
  <w:num w:numId="2" w16cid:durableId="1579243984">
    <w:abstractNumId w:val="4"/>
  </w:num>
  <w:num w:numId="3" w16cid:durableId="1486319971">
    <w:abstractNumId w:val="0"/>
  </w:num>
  <w:num w:numId="4" w16cid:durableId="1210611202">
    <w:abstractNumId w:val="2"/>
  </w:num>
  <w:num w:numId="5" w16cid:durableId="571281292">
    <w:abstractNumId w:val="6"/>
  </w:num>
  <w:num w:numId="6" w16cid:durableId="1483617308">
    <w:abstractNumId w:val="3"/>
  </w:num>
  <w:num w:numId="7" w16cid:durableId="1456294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E"/>
    <w:rsid w:val="00081F83"/>
    <w:rsid w:val="00140A8B"/>
    <w:rsid w:val="002373AA"/>
    <w:rsid w:val="00280058"/>
    <w:rsid w:val="002B5735"/>
    <w:rsid w:val="002F733D"/>
    <w:rsid w:val="00343371"/>
    <w:rsid w:val="00381FCB"/>
    <w:rsid w:val="003B76E8"/>
    <w:rsid w:val="003E1A1A"/>
    <w:rsid w:val="00445AC4"/>
    <w:rsid w:val="004522B5"/>
    <w:rsid w:val="0049243E"/>
    <w:rsid w:val="004E6A42"/>
    <w:rsid w:val="00533EBA"/>
    <w:rsid w:val="00611CD7"/>
    <w:rsid w:val="00695DA7"/>
    <w:rsid w:val="006E406B"/>
    <w:rsid w:val="006F16F2"/>
    <w:rsid w:val="007368E6"/>
    <w:rsid w:val="00753762"/>
    <w:rsid w:val="00786679"/>
    <w:rsid w:val="008A1C43"/>
    <w:rsid w:val="0095305E"/>
    <w:rsid w:val="0096407E"/>
    <w:rsid w:val="009B02AC"/>
    <w:rsid w:val="009F11BC"/>
    <w:rsid w:val="00AA458E"/>
    <w:rsid w:val="00B64CB5"/>
    <w:rsid w:val="00C20EDF"/>
    <w:rsid w:val="00C657DB"/>
    <w:rsid w:val="00CA3521"/>
    <w:rsid w:val="00D366AF"/>
    <w:rsid w:val="00D438A0"/>
    <w:rsid w:val="00D47D29"/>
    <w:rsid w:val="00D56300"/>
    <w:rsid w:val="00D7102E"/>
    <w:rsid w:val="00EB5AB4"/>
    <w:rsid w:val="00EF7D33"/>
    <w:rsid w:val="00F4400D"/>
    <w:rsid w:val="00F81540"/>
    <w:rsid w:val="00F97119"/>
    <w:rsid w:val="00FB2457"/>
    <w:rsid w:val="00FD61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A4A1"/>
  <w15:chartTrackingRefBased/>
  <w15:docId w15:val="{295ABD41-F520-924C-9A98-104CAFA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0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30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0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30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530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30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530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30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530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0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30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305E"/>
    <w:rPr>
      <w:rFonts w:eastAsiaTheme="majorEastAsia" w:cstheme="majorBidi"/>
      <w:color w:val="0F4761" w:themeColor="accent1" w:themeShade="BF"/>
      <w:sz w:val="32"/>
      <w:szCs w:val="32"/>
    </w:rPr>
  </w:style>
  <w:style w:type="character" w:customStyle="1" w:styleId="40">
    <w:name w:val="标题 4 字符"/>
    <w:basedOn w:val="a0"/>
    <w:link w:val="4"/>
    <w:uiPriority w:val="9"/>
    <w:semiHidden/>
    <w:rsid w:val="0095305E"/>
    <w:rPr>
      <w:rFonts w:eastAsiaTheme="majorEastAsia" w:cstheme="majorBidi"/>
      <w:color w:val="0F4761" w:themeColor="accent1" w:themeShade="BF"/>
      <w:sz w:val="28"/>
      <w:szCs w:val="28"/>
    </w:rPr>
  </w:style>
  <w:style w:type="character" w:customStyle="1" w:styleId="50">
    <w:name w:val="标题 5 字符"/>
    <w:basedOn w:val="a0"/>
    <w:link w:val="5"/>
    <w:uiPriority w:val="9"/>
    <w:semiHidden/>
    <w:rsid w:val="0095305E"/>
    <w:rPr>
      <w:rFonts w:eastAsiaTheme="majorEastAsia" w:cstheme="majorBidi"/>
      <w:color w:val="0F4761" w:themeColor="accent1" w:themeShade="BF"/>
    </w:rPr>
  </w:style>
  <w:style w:type="character" w:customStyle="1" w:styleId="60">
    <w:name w:val="标题 6 字符"/>
    <w:basedOn w:val="a0"/>
    <w:link w:val="6"/>
    <w:uiPriority w:val="9"/>
    <w:semiHidden/>
    <w:rsid w:val="0095305E"/>
    <w:rPr>
      <w:rFonts w:eastAsiaTheme="majorEastAsia" w:cstheme="majorBidi"/>
      <w:color w:val="595959" w:themeColor="text1" w:themeTint="A6"/>
    </w:rPr>
  </w:style>
  <w:style w:type="character" w:customStyle="1" w:styleId="70">
    <w:name w:val="标题 7 字符"/>
    <w:basedOn w:val="a0"/>
    <w:link w:val="7"/>
    <w:uiPriority w:val="9"/>
    <w:semiHidden/>
    <w:rsid w:val="0095305E"/>
    <w:rPr>
      <w:rFonts w:eastAsiaTheme="majorEastAsia" w:cstheme="majorBidi"/>
      <w:color w:val="595959" w:themeColor="text1" w:themeTint="A6"/>
    </w:rPr>
  </w:style>
  <w:style w:type="character" w:customStyle="1" w:styleId="80">
    <w:name w:val="标题 8 字符"/>
    <w:basedOn w:val="a0"/>
    <w:link w:val="8"/>
    <w:uiPriority w:val="9"/>
    <w:semiHidden/>
    <w:rsid w:val="0095305E"/>
    <w:rPr>
      <w:rFonts w:eastAsiaTheme="majorEastAsia" w:cstheme="majorBidi"/>
      <w:color w:val="272727" w:themeColor="text1" w:themeTint="D8"/>
    </w:rPr>
  </w:style>
  <w:style w:type="character" w:customStyle="1" w:styleId="90">
    <w:name w:val="标题 9 字符"/>
    <w:basedOn w:val="a0"/>
    <w:link w:val="9"/>
    <w:uiPriority w:val="9"/>
    <w:semiHidden/>
    <w:rsid w:val="0095305E"/>
    <w:rPr>
      <w:rFonts w:eastAsiaTheme="majorEastAsia" w:cstheme="majorBidi"/>
      <w:color w:val="272727" w:themeColor="text1" w:themeTint="D8"/>
    </w:rPr>
  </w:style>
  <w:style w:type="paragraph" w:styleId="a3">
    <w:name w:val="Title"/>
    <w:basedOn w:val="a"/>
    <w:next w:val="a"/>
    <w:link w:val="a4"/>
    <w:uiPriority w:val="10"/>
    <w:qFormat/>
    <w:rsid w:val="009530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3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0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3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05E"/>
    <w:pPr>
      <w:spacing w:before="160"/>
      <w:jc w:val="center"/>
    </w:pPr>
    <w:rPr>
      <w:i/>
      <w:iCs/>
      <w:color w:val="404040" w:themeColor="text1" w:themeTint="BF"/>
    </w:rPr>
  </w:style>
  <w:style w:type="character" w:customStyle="1" w:styleId="a8">
    <w:name w:val="引用 字符"/>
    <w:basedOn w:val="a0"/>
    <w:link w:val="a7"/>
    <w:uiPriority w:val="29"/>
    <w:rsid w:val="0095305E"/>
    <w:rPr>
      <w:i/>
      <w:iCs/>
      <w:color w:val="404040" w:themeColor="text1" w:themeTint="BF"/>
    </w:rPr>
  </w:style>
  <w:style w:type="paragraph" w:styleId="a9">
    <w:name w:val="List Paragraph"/>
    <w:basedOn w:val="a"/>
    <w:uiPriority w:val="34"/>
    <w:qFormat/>
    <w:rsid w:val="0095305E"/>
    <w:pPr>
      <w:ind w:left="720"/>
      <w:contextualSpacing/>
    </w:pPr>
  </w:style>
  <w:style w:type="character" w:styleId="aa">
    <w:name w:val="Intense Emphasis"/>
    <w:basedOn w:val="a0"/>
    <w:uiPriority w:val="21"/>
    <w:qFormat/>
    <w:rsid w:val="0095305E"/>
    <w:rPr>
      <w:i/>
      <w:iCs/>
      <w:color w:val="0F4761" w:themeColor="accent1" w:themeShade="BF"/>
    </w:rPr>
  </w:style>
  <w:style w:type="paragraph" w:styleId="ab">
    <w:name w:val="Intense Quote"/>
    <w:basedOn w:val="a"/>
    <w:next w:val="a"/>
    <w:link w:val="ac"/>
    <w:uiPriority w:val="30"/>
    <w:qFormat/>
    <w:rsid w:val="0095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305E"/>
    <w:rPr>
      <w:i/>
      <w:iCs/>
      <w:color w:val="0F4761" w:themeColor="accent1" w:themeShade="BF"/>
    </w:rPr>
  </w:style>
  <w:style w:type="character" w:styleId="ad">
    <w:name w:val="Intense Reference"/>
    <w:basedOn w:val="a0"/>
    <w:uiPriority w:val="32"/>
    <w:qFormat/>
    <w:rsid w:val="0095305E"/>
    <w:rPr>
      <w:b/>
      <w:bCs/>
      <w:smallCaps/>
      <w:color w:val="0F4761" w:themeColor="accent1" w:themeShade="BF"/>
      <w:spacing w:val="5"/>
    </w:rPr>
  </w:style>
  <w:style w:type="character" w:styleId="ae">
    <w:name w:val="Hyperlink"/>
    <w:basedOn w:val="a0"/>
    <w:uiPriority w:val="99"/>
    <w:unhideWhenUsed/>
    <w:rsid w:val="008A1C43"/>
    <w:rPr>
      <w:color w:val="467886" w:themeColor="hyperlink"/>
      <w:u w:val="single"/>
    </w:rPr>
  </w:style>
  <w:style w:type="character" w:styleId="af">
    <w:name w:val="Unresolved Mention"/>
    <w:basedOn w:val="a0"/>
    <w:uiPriority w:val="99"/>
    <w:semiHidden/>
    <w:unhideWhenUsed/>
    <w:rsid w:val="008A1C43"/>
    <w:rPr>
      <w:color w:val="605E5C"/>
      <w:shd w:val="clear" w:color="auto" w:fill="E1DFDD"/>
    </w:rPr>
  </w:style>
  <w:style w:type="character" w:styleId="af0">
    <w:name w:val="FollowedHyperlink"/>
    <w:basedOn w:val="a0"/>
    <w:uiPriority w:val="99"/>
    <w:semiHidden/>
    <w:unhideWhenUsed/>
    <w:rsid w:val="00140A8B"/>
    <w:rPr>
      <w:color w:val="96607D" w:themeColor="followedHyperlink"/>
      <w:u w:val="single"/>
    </w:rPr>
  </w:style>
  <w:style w:type="paragraph" w:styleId="af1">
    <w:name w:val="Normal (Web)"/>
    <w:basedOn w:val="a"/>
    <w:uiPriority w:val="99"/>
    <w:semiHidden/>
    <w:unhideWhenUsed/>
    <w:rsid w:val="00D563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6">
      <w:bodyDiv w:val="1"/>
      <w:marLeft w:val="0"/>
      <w:marRight w:val="0"/>
      <w:marTop w:val="0"/>
      <w:marBottom w:val="0"/>
      <w:divBdr>
        <w:top w:val="none" w:sz="0" w:space="0" w:color="auto"/>
        <w:left w:val="none" w:sz="0" w:space="0" w:color="auto"/>
        <w:bottom w:val="none" w:sz="0" w:space="0" w:color="auto"/>
        <w:right w:val="none" w:sz="0" w:space="0" w:color="auto"/>
      </w:divBdr>
    </w:div>
    <w:div w:id="81803782">
      <w:bodyDiv w:val="1"/>
      <w:marLeft w:val="0"/>
      <w:marRight w:val="0"/>
      <w:marTop w:val="0"/>
      <w:marBottom w:val="0"/>
      <w:divBdr>
        <w:top w:val="none" w:sz="0" w:space="0" w:color="auto"/>
        <w:left w:val="none" w:sz="0" w:space="0" w:color="auto"/>
        <w:bottom w:val="none" w:sz="0" w:space="0" w:color="auto"/>
        <w:right w:val="none" w:sz="0" w:space="0" w:color="auto"/>
      </w:divBdr>
    </w:div>
    <w:div w:id="141967210">
      <w:bodyDiv w:val="1"/>
      <w:marLeft w:val="0"/>
      <w:marRight w:val="0"/>
      <w:marTop w:val="0"/>
      <w:marBottom w:val="0"/>
      <w:divBdr>
        <w:top w:val="none" w:sz="0" w:space="0" w:color="auto"/>
        <w:left w:val="none" w:sz="0" w:space="0" w:color="auto"/>
        <w:bottom w:val="none" w:sz="0" w:space="0" w:color="auto"/>
        <w:right w:val="none" w:sz="0" w:space="0" w:color="auto"/>
      </w:divBdr>
    </w:div>
    <w:div w:id="143939882">
      <w:bodyDiv w:val="1"/>
      <w:marLeft w:val="0"/>
      <w:marRight w:val="0"/>
      <w:marTop w:val="0"/>
      <w:marBottom w:val="0"/>
      <w:divBdr>
        <w:top w:val="none" w:sz="0" w:space="0" w:color="auto"/>
        <w:left w:val="none" w:sz="0" w:space="0" w:color="auto"/>
        <w:bottom w:val="none" w:sz="0" w:space="0" w:color="auto"/>
        <w:right w:val="none" w:sz="0" w:space="0" w:color="auto"/>
      </w:divBdr>
    </w:div>
    <w:div w:id="212542439">
      <w:bodyDiv w:val="1"/>
      <w:marLeft w:val="0"/>
      <w:marRight w:val="0"/>
      <w:marTop w:val="0"/>
      <w:marBottom w:val="0"/>
      <w:divBdr>
        <w:top w:val="none" w:sz="0" w:space="0" w:color="auto"/>
        <w:left w:val="none" w:sz="0" w:space="0" w:color="auto"/>
        <w:bottom w:val="none" w:sz="0" w:space="0" w:color="auto"/>
        <w:right w:val="none" w:sz="0" w:space="0" w:color="auto"/>
      </w:divBdr>
    </w:div>
    <w:div w:id="274673727">
      <w:bodyDiv w:val="1"/>
      <w:marLeft w:val="0"/>
      <w:marRight w:val="0"/>
      <w:marTop w:val="0"/>
      <w:marBottom w:val="0"/>
      <w:divBdr>
        <w:top w:val="none" w:sz="0" w:space="0" w:color="auto"/>
        <w:left w:val="none" w:sz="0" w:space="0" w:color="auto"/>
        <w:bottom w:val="none" w:sz="0" w:space="0" w:color="auto"/>
        <w:right w:val="none" w:sz="0" w:space="0" w:color="auto"/>
      </w:divBdr>
    </w:div>
    <w:div w:id="285045917">
      <w:bodyDiv w:val="1"/>
      <w:marLeft w:val="0"/>
      <w:marRight w:val="0"/>
      <w:marTop w:val="0"/>
      <w:marBottom w:val="0"/>
      <w:divBdr>
        <w:top w:val="none" w:sz="0" w:space="0" w:color="auto"/>
        <w:left w:val="none" w:sz="0" w:space="0" w:color="auto"/>
        <w:bottom w:val="none" w:sz="0" w:space="0" w:color="auto"/>
        <w:right w:val="none" w:sz="0" w:space="0" w:color="auto"/>
      </w:divBdr>
    </w:div>
    <w:div w:id="298413424">
      <w:bodyDiv w:val="1"/>
      <w:marLeft w:val="0"/>
      <w:marRight w:val="0"/>
      <w:marTop w:val="0"/>
      <w:marBottom w:val="0"/>
      <w:divBdr>
        <w:top w:val="none" w:sz="0" w:space="0" w:color="auto"/>
        <w:left w:val="none" w:sz="0" w:space="0" w:color="auto"/>
        <w:bottom w:val="none" w:sz="0" w:space="0" w:color="auto"/>
        <w:right w:val="none" w:sz="0" w:space="0" w:color="auto"/>
      </w:divBdr>
    </w:div>
    <w:div w:id="330640095">
      <w:bodyDiv w:val="1"/>
      <w:marLeft w:val="0"/>
      <w:marRight w:val="0"/>
      <w:marTop w:val="0"/>
      <w:marBottom w:val="0"/>
      <w:divBdr>
        <w:top w:val="none" w:sz="0" w:space="0" w:color="auto"/>
        <w:left w:val="none" w:sz="0" w:space="0" w:color="auto"/>
        <w:bottom w:val="none" w:sz="0" w:space="0" w:color="auto"/>
        <w:right w:val="none" w:sz="0" w:space="0" w:color="auto"/>
      </w:divBdr>
    </w:div>
    <w:div w:id="406078628">
      <w:bodyDiv w:val="1"/>
      <w:marLeft w:val="0"/>
      <w:marRight w:val="0"/>
      <w:marTop w:val="0"/>
      <w:marBottom w:val="0"/>
      <w:divBdr>
        <w:top w:val="none" w:sz="0" w:space="0" w:color="auto"/>
        <w:left w:val="none" w:sz="0" w:space="0" w:color="auto"/>
        <w:bottom w:val="none" w:sz="0" w:space="0" w:color="auto"/>
        <w:right w:val="none" w:sz="0" w:space="0" w:color="auto"/>
      </w:divBdr>
    </w:div>
    <w:div w:id="506601140">
      <w:bodyDiv w:val="1"/>
      <w:marLeft w:val="0"/>
      <w:marRight w:val="0"/>
      <w:marTop w:val="0"/>
      <w:marBottom w:val="0"/>
      <w:divBdr>
        <w:top w:val="none" w:sz="0" w:space="0" w:color="auto"/>
        <w:left w:val="none" w:sz="0" w:space="0" w:color="auto"/>
        <w:bottom w:val="none" w:sz="0" w:space="0" w:color="auto"/>
        <w:right w:val="none" w:sz="0" w:space="0" w:color="auto"/>
      </w:divBdr>
    </w:div>
    <w:div w:id="514075344">
      <w:bodyDiv w:val="1"/>
      <w:marLeft w:val="0"/>
      <w:marRight w:val="0"/>
      <w:marTop w:val="0"/>
      <w:marBottom w:val="0"/>
      <w:divBdr>
        <w:top w:val="none" w:sz="0" w:space="0" w:color="auto"/>
        <w:left w:val="none" w:sz="0" w:space="0" w:color="auto"/>
        <w:bottom w:val="none" w:sz="0" w:space="0" w:color="auto"/>
        <w:right w:val="none" w:sz="0" w:space="0" w:color="auto"/>
      </w:divBdr>
    </w:div>
    <w:div w:id="681932330">
      <w:bodyDiv w:val="1"/>
      <w:marLeft w:val="0"/>
      <w:marRight w:val="0"/>
      <w:marTop w:val="0"/>
      <w:marBottom w:val="0"/>
      <w:divBdr>
        <w:top w:val="none" w:sz="0" w:space="0" w:color="auto"/>
        <w:left w:val="none" w:sz="0" w:space="0" w:color="auto"/>
        <w:bottom w:val="none" w:sz="0" w:space="0" w:color="auto"/>
        <w:right w:val="none" w:sz="0" w:space="0" w:color="auto"/>
      </w:divBdr>
    </w:div>
    <w:div w:id="858860213">
      <w:bodyDiv w:val="1"/>
      <w:marLeft w:val="0"/>
      <w:marRight w:val="0"/>
      <w:marTop w:val="0"/>
      <w:marBottom w:val="0"/>
      <w:divBdr>
        <w:top w:val="none" w:sz="0" w:space="0" w:color="auto"/>
        <w:left w:val="none" w:sz="0" w:space="0" w:color="auto"/>
        <w:bottom w:val="none" w:sz="0" w:space="0" w:color="auto"/>
        <w:right w:val="none" w:sz="0" w:space="0" w:color="auto"/>
      </w:divBdr>
    </w:div>
    <w:div w:id="930771149">
      <w:bodyDiv w:val="1"/>
      <w:marLeft w:val="0"/>
      <w:marRight w:val="0"/>
      <w:marTop w:val="0"/>
      <w:marBottom w:val="0"/>
      <w:divBdr>
        <w:top w:val="none" w:sz="0" w:space="0" w:color="auto"/>
        <w:left w:val="none" w:sz="0" w:space="0" w:color="auto"/>
        <w:bottom w:val="none" w:sz="0" w:space="0" w:color="auto"/>
        <w:right w:val="none" w:sz="0" w:space="0" w:color="auto"/>
      </w:divBdr>
    </w:div>
    <w:div w:id="1067531305">
      <w:bodyDiv w:val="1"/>
      <w:marLeft w:val="0"/>
      <w:marRight w:val="0"/>
      <w:marTop w:val="0"/>
      <w:marBottom w:val="0"/>
      <w:divBdr>
        <w:top w:val="none" w:sz="0" w:space="0" w:color="auto"/>
        <w:left w:val="none" w:sz="0" w:space="0" w:color="auto"/>
        <w:bottom w:val="none" w:sz="0" w:space="0" w:color="auto"/>
        <w:right w:val="none" w:sz="0" w:space="0" w:color="auto"/>
      </w:divBdr>
    </w:div>
    <w:div w:id="1088162531">
      <w:bodyDiv w:val="1"/>
      <w:marLeft w:val="0"/>
      <w:marRight w:val="0"/>
      <w:marTop w:val="0"/>
      <w:marBottom w:val="0"/>
      <w:divBdr>
        <w:top w:val="none" w:sz="0" w:space="0" w:color="auto"/>
        <w:left w:val="none" w:sz="0" w:space="0" w:color="auto"/>
        <w:bottom w:val="none" w:sz="0" w:space="0" w:color="auto"/>
        <w:right w:val="none" w:sz="0" w:space="0" w:color="auto"/>
      </w:divBdr>
    </w:div>
    <w:div w:id="1104379795">
      <w:bodyDiv w:val="1"/>
      <w:marLeft w:val="0"/>
      <w:marRight w:val="0"/>
      <w:marTop w:val="0"/>
      <w:marBottom w:val="0"/>
      <w:divBdr>
        <w:top w:val="none" w:sz="0" w:space="0" w:color="auto"/>
        <w:left w:val="none" w:sz="0" w:space="0" w:color="auto"/>
        <w:bottom w:val="none" w:sz="0" w:space="0" w:color="auto"/>
        <w:right w:val="none" w:sz="0" w:space="0" w:color="auto"/>
      </w:divBdr>
    </w:div>
    <w:div w:id="1142431944">
      <w:bodyDiv w:val="1"/>
      <w:marLeft w:val="0"/>
      <w:marRight w:val="0"/>
      <w:marTop w:val="0"/>
      <w:marBottom w:val="0"/>
      <w:divBdr>
        <w:top w:val="none" w:sz="0" w:space="0" w:color="auto"/>
        <w:left w:val="none" w:sz="0" w:space="0" w:color="auto"/>
        <w:bottom w:val="none" w:sz="0" w:space="0" w:color="auto"/>
        <w:right w:val="none" w:sz="0" w:space="0" w:color="auto"/>
      </w:divBdr>
    </w:div>
    <w:div w:id="1148784801">
      <w:bodyDiv w:val="1"/>
      <w:marLeft w:val="0"/>
      <w:marRight w:val="0"/>
      <w:marTop w:val="0"/>
      <w:marBottom w:val="0"/>
      <w:divBdr>
        <w:top w:val="none" w:sz="0" w:space="0" w:color="auto"/>
        <w:left w:val="none" w:sz="0" w:space="0" w:color="auto"/>
        <w:bottom w:val="none" w:sz="0" w:space="0" w:color="auto"/>
        <w:right w:val="none" w:sz="0" w:space="0" w:color="auto"/>
      </w:divBdr>
    </w:div>
    <w:div w:id="1204826169">
      <w:bodyDiv w:val="1"/>
      <w:marLeft w:val="0"/>
      <w:marRight w:val="0"/>
      <w:marTop w:val="0"/>
      <w:marBottom w:val="0"/>
      <w:divBdr>
        <w:top w:val="none" w:sz="0" w:space="0" w:color="auto"/>
        <w:left w:val="none" w:sz="0" w:space="0" w:color="auto"/>
        <w:bottom w:val="none" w:sz="0" w:space="0" w:color="auto"/>
        <w:right w:val="none" w:sz="0" w:space="0" w:color="auto"/>
      </w:divBdr>
    </w:div>
    <w:div w:id="1205799222">
      <w:bodyDiv w:val="1"/>
      <w:marLeft w:val="0"/>
      <w:marRight w:val="0"/>
      <w:marTop w:val="0"/>
      <w:marBottom w:val="0"/>
      <w:divBdr>
        <w:top w:val="none" w:sz="0" w:space="0" w:color="auto"/>
        <w:left w:val="none" w:sz="0" w:space="0" w:color="auto"/>
        <w:bottom w:val="none" w:sz="0" w:space="0" w:color="auto"/>
        <w:right w:val="none" w:sz="0" w:space="0" w:color="auto"/>
      </w:divBdr>
    </w:div>
    <w:div w:id="1214925878">
      <w:bodyDiv w:val="1"/>
      <w:marLeft w:val="0"/>
      <w:marRight w:val="0"/>
      <w:marTop w:val="0"/>
      <w:marBottom w:val="0"/>
      <w:divBdr>
        <w:top w:val="none" w:sz="0" w:space="0" w:color="auto"/>
        <w:left w:val="none" w:sz="0" w:space="0" w:color="auto"/>
        <w:bottom w:val="none" w:sz="0" w:space="0" w:color="auto"/>
        <w:right w:val="none" w:sz="0" w:space="0" w:color="auto"/>
      </w:divBdr>
    </w:div>
    <w:div w:id="1338188071">
      <w:bodyDiv w:val="1"/>
      <w:marLeft w:val="0"/>
      <w:marRight w:val="0"/>
      <w:marTop w:val="0"/>
      <w:marBottom w:val="0"/>
      <w:divBdr>
        <w:top w:val="none" w:sz="0" w:space="0" w:color="auto"/>
        <w:left w:val="none" w:sz="0" w:space="0" w:color="auto"/>
        <w:bottom w:val="none" w:sz="0" w:space="0" w:color="auto"/>
        <w:right w:val="none" w:sz="0" w:space="0" w:color="auto"/>
      </w:divBdr>
    </w:div>
    <w:div w:id="1359431049">
      <w:bodyDiv w:val="1"/>
      <w:marLeft w:val="0"/>
      <w:marRight w:val="0"/>
      <w:marTop w:val="0"/>
      <w:marBottom w:val="0"/>
      <w:divBdr>
        <w:top w:val="none" w:sz="0" w:space="0" w:color="auto"/>
        <w:left w:val="none" w:sz="0" w:space="0" w:color="auto"/>
        <w:bottom w:val="none" w:sz="0" w:space="0" w:color="auto"/>
        <w:right w:val="none" w:sz="0" w:space="0" w:color="auto"/>
      </w:divBdr>
    </w:div>
    <w:div w:id="1376808398">
      <w:bodyDiv w:val="1"/>
      <w:marLeft w:val="0"/>
      <w:marRight w:val="0"/>
      <w:marTop w:val="0"/>
      <w:marBottom w:val="0"/>
      <w:divBdr>
        <w:top w:val="none" w:sz="0" w:space="0" w:color="auto"/>
        <w:left w:val="none" w:sz="0" w:space="0" w:color="auto"/>
        <w:bottom w:val="none" w:sz="0" w:space="0" w:color="auto"/>
        <w:right w:val="none" w:sz="0" w:space="0" w:color="auto"/>
      </w:divBdr>
    </w:div>
    <w:div w:id="1386567648">
      <w:bodyDiv w:val="1"/>
      <w:marLeft w:val="0"/>
      <w:marRight w:val="0"/>
      <w:marTop w:val="0"/>
      <w:marBottom w:val="0"/>
      <w:divBdr>
        <w:top w:val="none" w:sz="0" w:space="0" w:color="auto"/>
        <w:left w:val="none" w:sz="0" w:space="0" w:color="auto"/>
        <w:bottom w:val="none" w:sz="0" w:space="0" w:color="auto"/>
        <w:right w:val="none" w:sz="0" w:space="0" w:color="auto"/>
      </w:divBdr>
    </w:div>
    <w:div w:id="1466850148">
      <w:bodyDiv w:val="1"/>
      <w:marLeft w:val="0"/>
      <w:marRight w:val="0"/>
      <w:marTop w:val="0"/>
      <w:marBottom w:val="0"/>
      <w:divBdr>
        <w:top w:val="none" w:sz="0" w:space="0" w:color="auto"/>
        <w:left w:val="none" w:sz="0" w:space="0" w:color="auto"/>
        <w:bottom w:val="none" w:sz="0" w:space="0" w:color="auto"/>
        <w:right w:val="none" w:sz="0" w:space="0" w:color="auto"/>
      </w:divBdr>
    </w:div>
    <w:div w:id="1479955935">
      <w:bodyDiv w:val="1"/>
      <w:marLeft w:val="0"/>
      <w:marRight w:val="0"/>
      <w:marTop w:val="0"/>
      <w:marBottom w:val="0"/>
      <w:divBdr>
        <w:top w:val="none" w:sz="0" w:space="0" w:color="auto"/>
        <w:left w:val="none" w:sz="0" w:space="0" w:color="auto"/>
        <w:bottom w:val="none" w:sz="0" w:space="0" w:color="auto"/>
        <w:right w:val="none" w:sz="0" w:space="0" w:color="auto"/>
      </w:divBdr>
    </w:div>
    <w:div w:id="1514109807">
      <w:bodyDiv w:val="1"/>
      <w:marLeft w:val="0"/>
      <w:marRight w:val="0"/>
      <w:marTop w:val="0"/>
      <w:marBottom w:val="0"/>
      <w:divBdr>
        <w:top w:val="none" w:sz="0" w:space="0" w:color="auto"/>
        <w:left w:val="none" w:sz="0" w:space="0" w:color="auto"/>
        <w:bottom w:val="none" w:sz="0" w:space="0" w:color="auto"/>
        <w:right w:val="none" w:sz="0" w:space="0" w:color="auto"/>
      </w:divBdr>
    </w:div>
    <w:div w:id="1542668038">
      <w:bodyDiv w:val="1"/>
      <w:marLeft w:val="0"/>
      <w:marRight w:val="0"/>
      <w:marTop w:val="0"/>
      <w:marBottom w:val="0"/>
      <w:divBdr>
        <w:top w:val="none" w:sz="0" w:space="0" w:color="auto"/>
        <w:left w:val="none" w:sz="0" w:space="0" w:color="auto"/>
        <w:bottom w:val="none" w:sz="0" w:space="0" w:color="auto"/>
        <w:right w:val="none" w:sz="0" w:space="0" w:color="auto"/>
      </w:divBdr>
    </w:div>
    <w:div w:id="1696080266">
      <w:bodyDiv w:val="1"/>
      <w:marLeft w:val="0"/>
      <w:marRight w:val="0"/>
      <w:marTop w:val="0"/>
      <w:marBottom w:val="0"/>
      <w:divBdr>
        <w:top w:val="none" w:sz="0" w:space="0" w:color="auto"/>
        <w:left w:val="none" w:sz="0" w:space="0" w:color="auto"/>
        <w:bottom w:val="none" w:sz="0" w:space="0" w:color="auto"/>
        <w:right w:val="none" w:sz="0" w:space="0" w:color="auto"/>
      </w:divBdr>
    </w:div>
    <w:div w:id="1816025995">
      <w:bodyDiv w:val="1"/>
      <w:marLeft w:val="0"/>
      <w:marRight w:val="0"/>
      <w:marTop w:val="0"/>
      <w:marBottom w:val="0"/>
      <w:divBdr>
        <w:top w:val="none" w:sz="0" w:space="0" w:color="auto"/>
        <w:left w:val="none" w:sz="0" w:space="0" w:color="auto"/>
        <w:bottom w:val="none" w:sz="0" w:space="0" w:color="auto"/>
        <w:right w:val="none" w:sz="0" w:space="0" w:color="auto"/>
      </w:divBdr>
    </w:div>
    <w:div w:id="1897232339">
      <w:bodyDiv w:val="1"/>
      <w:marLeft w:val="0"/>
      <w:marRight w:val="0"/>
      <w:marTop w:val="0"/>
      <w:marBottom w:val="0"/>
      <w:divBdr>
        <w:top w:val="none" w:sz="0" w:space="0" w:color="auto"/>
        <w:left w:val="none" w:sz="0" w:space="0" w:color="auto"/>
        <w:bottom w:val="none" w:sz="0" w:space="0" w:color="auto"/>
        <w:right w:val="none" w:sz="0" w:space="0" w:color="auto"/>
      </w:divBdr>
    </w:div>
    <w:div w:id="1913849025">
      <w:bodyDiv w:val="1"/>
      <w:marLeft w:val="0"/>
      <w:marRight w:val="0"/>
      <w:marTop w:val="0"/>
      <w:marBottom w:val="0"/>
      <w:divBdr>
        <w:top w:val="none" w:sz="0" w:space="0" w:color="auto"/>
        <w:left w:val="none" w:sz="0" w:space="0" w:color="auto"/>
        <w:bottom w:val="none" w:sz="0" w:space="0" w:color="auto"/>
        <w:right w:val="none" w:sz="0" w:space="0" w:color="auto"/>
      </w:divBdr>
    </w:div>
    <w:div w:id="1914969055">
      <w:bodyDiv w:val="1"/>
      <w:marLeft w:val="0"/>
      <w:marRight w:val="0"/>
      <w:marTop w:val="0"/>
      <w:marBottom w:val="0"/>
      <w:divBdr>
        <w:top w:val="none" w:sz="0" w:space="0" w:color="auto"/>
        <w:left w:val="none" w:sz="0" w:space="0" w:color="auto"/>
        <w:bottom w:val="none" w:sz="0" w:space="0" w:color="auto"/>
        <w:right w:val="none" w:sz="0" w:space="0" w:color="auto"/>
      </w:divBdr>
    </w:div>
    <w:div w:id="19296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llandquire.com/omni/john-lorinc-wins-60000-balsillie-prize-for-public-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terstrust.com/authors/john-lorinc/" TargetMode="External"/><Relationship Id="rId5" Type="http://schemas.openxmlformats.org/officeDocument/2006/relationships/hyperlink" Target="https://spacing.ca/toronto/2024/09/05/lorinc-booze-in-the-corner-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Jui-Hsin Wong</dc:creator>
  <cp:keywords/>
  <dc:description/>
  <cp:lastModifiedBy>翁睿昕</cp:lastModifiedBy>
  <cp:revision>4</cp:revision>
  <dcterms:created xsi:type="dcterms:W3CDTF">2024-11-14T22:12:00Z</dcterms:created>
  <dcterms:modified xsi:type="dcterms:W3CDTF">2024-12-07T09:34:00Z</dcterms:modified>
</cp:coreProperties>
</file>