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DDF09" w14:textId="1C72063A" w:rsidR="0095305E" w:rsidRDefault="008A1C43">
      <w:r>
        <w:t>Name</w:t>
      </w:r>
      <w:r w:rsidR="0095305E">
        <w:t>: Jui Hsin Wong</w:t>
      </w:r>
      <w:r w:rsidR="0095305E">
        <w:br/>
      </w:r>
      <w:r>
        <w:t xml:space="preserve">Student </w:t>
      </w:r>
      <w:r w:rsidR="0095305E">
        <w:t>ID : 101559700</w:t>
      </w:r>
      <w:r w:rsidR="0095305E">
        <w:br/>
      </w:r>
      <w:r>
        <w:t xml:space="preserve">Date: </w:t>
      </w:r>
      <w:r w:rsidR="00D56300">
        <w:rPr>
          <w:rFonts w:hint="eastAsia"/>
        </w:rPr>
        <w:t>10</w:t>
      </w:r>
      <w:r>
        <w:t>/1</w:t>
      </w:r>
      <w:r w:rsidR="00C666CD">
        <w:rPr>
          <w:rFonts w:hint="eastAsia"/>
        </w:rPr>
        <w:t>2</w:t>
      </w:r>
      <w:r>
        <w:t>/2024</w:t>
      </w:r>
    </w:p>
    <w:p w14:paraId="25D74C69" w14:textId="77777777" w:rsidR="008A1C43" w:rsidRPr="003B76E8" w:rsidRDefault="008A1C43"/>
    <w:p w14:paraId="2FF137BB" w14:textId="77777777" w:rsidR="00D56300" w:rsidRDefault="00D56300" w:rsidP="00D56300">
      <w:pPr>
        <w:jc w:val="center"/>
      </w:pPr>
      <w:r w:rsidRPr="00D56300">
        <w:t>Final Assessment: Summary and Response (20%)</w:t>
      </w:r>
    </w:p>
    <w:p w14:paraId="0A2DF0D5" w14:textId="3E21C0E0" w:rsidR="00D56300" w:rsidRPr="00D56300" w:rsidRDefault="00D56300" w:rsidP="00D56300">
      <w:r w:rsidRPr="00D56300">
        <w:t>By summarizing and responding to the article below (“Booze in the corner store”), you will</w:t>
      </w:r>
      <w:r w:rsidRPr="00D56300">
        <w:rPr>
          <w:b/>
          <w:bCs/>
        </w:rPr>
        <w:t> </w:t>
      </w:r>
      <w:r w:rsidRPr="00D56300">
        <w:t>demonstrate your knowledge and understanding of the COMM1000 learning outcomes: applying critical reading, critical thinking and critical writing strategies.</w:t>
      </w:r>
      <w:r w:rsidRPr="00D56300">
        <w:br/>
      </w:r>
      <w:r w:rsidRPr="00D56300">
        <w:br/>
        <w:t>The Final Assessment consists of 3 written sections:</w:t>
      </w:r>
    </w:p>
    <w:p w14:paraId="1F7CD12E" w14:textId="77777777" w:rsidR="00D56300" w:rsidRPr="00D56300" w:rsidRDefault="00D56300" w:rsidP="00D56300">
      <w:pPr>
        <w:numPr>
          <w:ilvl w:val="0"/>
          <w:numId w:val="6"/>
        </w:numPr>
      </w:pPr>
      <w:r w:rsidRPr="00D56300">
        <w:t>A summary paragraph</w:t>
      </w:r>
    </w:p>
    <w:p w14:paraId="12719539" w14:textId="77777777" w:rsidR="00D56300" w:rsidRPr="00D56300" w:rsidRDefault="00D56300" w:rsidP="00D56300">
      <w:pPr>
        <w:numPr>
          <w:ilvl w:val="0"/>
          <w:numId w:val="6"/>
        </w:numPr>
      </w:pPr>
      <w:r w:rsidRPr="00D56300">
        <w:t>Response paragraph 1 (Critical Thinking)</w:t>
      </w:r>
    </w:p>
    <w:p w14:paraId="2A76786F" w14:textId="77777777" w:rsidR="00D56300" w:rsidRDefault="00D56300" w:rsidP="00D56300">
      <w:pPr>
        <w:numPr>
          <w:ilvl w:val="0"/>
          <w:numId w:val="6"/>
        </w:numPr>
      </w:pPr>
      <w:r w:rsidRPr="00D56300">
        <w:t>Response paragraph 2 (Critical Reflection)</w:t>
      </w:r>
    </w:p>
    <w:p w14:paraId="4284253F" w14:textId="2353AFD0" w:rsidR="00D56300" w:rsidRDefault="00B64CB5" w:rsidP="00D56300">
      <w:r w:rsidRPr="00B64CB5">
        <w:rPr>
          <w:b/>
          <w:bCs/>
        </w:rPr>
        <w:t>Part 1: Summary of Article</w:t>
      </w:r>
    </w:p>
    <w:p w14:paraId="643D2352" w14:textId="77777777" w:rsidR="000D4619" w:rsidRPr="000D4619" w:rsidRDefault="000D4619" w:rsidP="000D4619">
      <w:r w:rsidRPr="000D4619">
        <w:t>The article “Booze in the corner store” was written by John Lorinc and published on September 5, 2024 in the Spacing Toronto magazine. John Lorinc is a journalist and editor whose work has often appeared in the Toronto Star and other publications. The main idea of the article is talking about how the obsolete value reflects the law and how it developed to modern style. For example, until the mid-1970s, the lottery was prohibited as a form of gambling. The government set up a company and let all the profits fund the society and charity events. Make the lottery a positive activity. In conclusion, the piece argues that Ontario’s outdated law that allows the alcohol-selling monopoly should be changed to normalize alcohol sales. Especially when most of the countries in the world have relaxed attitudes toward alcohol.</w:t>
      </w:r>
    </w:p>
    <w:p w14:paraId="4261B8B0" w14:textId="16227225" w:rsidR="00FD61E8" w:rsidRPr="000D4619" w:rsidRDefault="00FD61E8" w:rsidP="00D56300"/>
    <w:p w14:paraId="54D9A354" w14:textId="2EBE12ED" w:rsidR="00AA458E" w:rsidRDefault="00AA458E">
      <w:pPr>
        <w:widowControl/>
      </w:pPr>
      <w:r>
        <w:br w:type="page"/>
      </w:r>
    </w:p>
    <w:p w14:paraId="56065E00" w14:textId="05F17D0E" w:rsidR="00B64CB5" w:rsidRDefault="00B64CB5" w:rsidP="00D56300">
      <w:pPr>
        <w:rPr>
          <w:b/>
          <w:bCs/>
        </w:rPr>
      </w:pPr>
      <w:r w:rsidRPr="00B64CB5">
        <w:rPr>
          <w:b/>
          <w:bCs/>
        </w:rPr>
        <w:lastRenderedPageBreak/>
        <w:t>Part 2: Response Paragraph 1 – Critical Thinking</w:t>
      </w:r>
    </w:p>
    <w:p w14:paraId="091B4BF8" w14:textId="6DFE761E" w:rsidR="00B64CB5" w:rsidRPr="00B64CB5" w:rsidRDefault="00B64CB5" w:rsidP="00D56300">
      <w:pPr>
        <w:rPr>
          <w:b/>
          <w:bCs/>
        </w:rPr>
      </w:pPr>
      <w:r w:rsidRPr="00B64CB5">
        <w:rPr>
          <w:b/>
          <w:bCs/>
        </w:rPr>
        <w:t>What can you find out about the author (John Lorinc) and the website (spacing.ca)? Do you believe they are trustworthy? Is the author qualified to write about this topic? Why do you think so (or not)?</w:t>
      </w:r>
    </w:p>
    <w:p w14:paraId="19E30B68" w14:textId="77777777" w:rsidR="000D4619" w:rsidRPr="000D4619" w:rsidRDefault="000D4619" w:rsidP="000D4619">
      <w:pPr>
        <w:widowControl/>
      </w:pPr>
      <w:r w:rsidRPr="000D4619">
        <w:t>There are several reasons that make me think the author and the website are trustworthy. First, based on the Writers’ Trust of Canada website, it shows that John Lorinc was a realistic person and journalist. He had reported lots of news and publications on politics, government, and smart cities. In the last two years, he won a Balsillie prize for public policy in 2022, the publications writing about dream states and smart cities. The jury from the prize said that Lorinc ”offers a framework for thinking about the future of urban living”. Moving on to the website, Spacing magazine was formed in 2003 by a group of young journalists that specialize in urban issues. Spacing is a credibility magazine that won the gold medal for Best Editorial Package at the 2005 Canadian National Magazine Awards. As science and technology develop, spacing is added to the Internet, and they used the website that was designed to make it easier for the public to read. These publications provide a place for citizens to debate these critical urban issues.</w:t>
      </w:r>
    </w:p>
    <w:p w14:paraId="36395346" w14:textId="77777777" w:rsidR="000D4619" w:rsidRPr="000D4619" w:rsidRDefault="000D4619" w:rsidP="000D4619">
      <w:pPr>
        <w:widowControl/>
      </w:pPr>
      <w:r w:rsidRPr="000D4619">
        <w:t>Overall, this information leads me to feel the author and website are trustworthy. The author’s experience and long-term reporting on politics make me believe he is well qualified to write about this topic.</w:t>
      </w:r>
    </w:p>
    <w:p w14:paraId="4FAF0226" w14:textId="0C11F578" w:rsidR="003E1A1A" w:rsidRDefault="003E1A1A">
      <w:pPr>
        <w:widowControl/>
        <w:rPr>
          <w:i/>
          <w:iCs/>
        </w:rPr>
      </w:pPr>
      <w:r>
        <w:rPr>
          <w:i/>
          <w:iCs/>
        </w:rPr>
        <w:br w:type="page"/>
      </w:r>
    </w:p>
    <w:p w14:paraId="2802C713" w14:textId="5CF6CD66" w:rsidR="00D47D29" w:rsidRDefault="003E1A1A" w:rsidP="00D56300">
      <w:pPr>
        <w:rPr>
          <w:b/>
          <w:bCs/>
          <w:i/>
          <w:iCs/>
        </w:rPr>
      </w:pPr>
      <w:r w:rsidRPr="003E1A1A">
        <w:rPr>
          <w:b/>
          <w:bCs/>
          <w:i/>
          <w:iCs/>
        </w:rPr>
        <w:lastRenderedPageBreak/>
        <w:t>Part 3: Response Paragraph 2 – Critical Reflection</w:t>
      </w:r>
    </w:p>
    <w:p w14:paraId="658F9F85" w14:textId="77777777" w:rsidR="00993D2D" w:rsidRDefault="00993D2D" w:rsidP="00D56300">
      <w:pPr>
        <w:rPr>
          <w:b/>
          <w:bCs/>
          <w:i/>
          <w:iCs/>
        </w:rPr>
      </w:pPr>
      <w:r w:rsidRPr="00993D2D">
        <w:rPr>
          <w:b/>
          <w:bCs/>
          <w:i/>
          <w:iCs/>
        </w:rPr>
        <w:t>John Lorinc also suggests that people who come from outside Ontario have a different view of alcohol, one that is more accepting of alcohol consumption and sales. Based on your experience of visiting or living in other places, do you think he is correct? Explain why and give examples.</w:t>
      </w:r>
    </w:p>
    <w:p w14:paraId="4F7193E0" w14:textId="77777777" w:rsidR="000D4619" w:rsidRDefault="000D4619" w:rsidP="000D4619">
      <w:r>
        <w:t>There are several reasons why I believe people outside of Ontario think differently about alcohol. First, I am from Taiwan. It is an island in the Pacific Ocean and is located near China, Japan, and the Philippines. In my experience, Asian culture views alcohol as a vital component of society, particularly in religious ceremonies. Based on the Stanford Archaeology Center, “the alcohol became a way of connecting with the gods or the ancestors.” It had a significant impact on Asian cultures' social, spiritual, and political landscapes. Furthermore, in the 21st century, many Asian businessmen believe that talking business with alcohol shows a strong and close relationship, and it is considered that it will aid communication and commercial cooperation. There is revenue from the Statista website of the alcoholic drinks market in East Asia from 2019 to 2022, with forecasts until 2027. In 2019, there are 444.46 billion US dollars of value in the alcoholic drinks market, and it will slightly increase to 572 billion a year in 572.17 billion in 2027. Because alcohol culture is popular and shows the positive value in Asia, there are therefore lots of stores offering alcohol that people can more easily purchase.</w:t>
      </w:r>
    </w:p>
    <w:p w14:paraId="5C32A598" w14:textId="447925CF" w:rsidR="000D4619" w:rsidRDefault="000D4619" w:rsidP="000D4619">
      <w:r>
        <w:t>Overall, in my country and Asia, it is a totally different version of alcohol than Ontario. The alcohol is an essential product for the society and the religious in Asia. I agree with John Lorinc about changing the selling methods and the value of alcohol in Ontario. </w:t>
      </w:r>
    </w:p>
    <w:p w14:paraId="3F9F91A0" w14:textId="77777777" w:rsidR="000D4619" w:rsidRDefault="000D4619">
      <w:pPr>
        <w:widowControl/>
      </w:pPr>
      <w:r>
        <w:br w:type="page"/>
      </w:r>
    </w:p>
    <w:p w14:paraId="0BB7BEB3" w14:textId="2FFC6D6B" w:rsidR="00D56300" w:rsidRPr="00B64CB5" w:rsidRDefault="00D56300" w:rsidP="00D56300">
      <w:pPr>
        <w:rPr>
          <w:b/>
          <w:bCs/>
          <w:i/>
          <w:iCs/>
        </w:rPr>
      </w:pPr>
      <w:r w:rsidRPr="00B64CB5">
        <w:rPr>
          <w:rFonts w:hint="eastAsia"/>
          <w:b/>
          <w:bCs/>
          <w:i/>
          <w:iCs/>
        </w:rPr>
        <w:lastRenderedPageBreak/>
        <w:t>Citation</w:t>
      </w:r>
    </w:p>
    <w:p w14:paraId="17C36A7C" w14:textId="2F183FD6" w:rsidR="00D56300" w:rsidRDefault="00D56300" w:rsidP="00D56300">
      <w:pPr>
        <w:pStyle w:val="a9"/>
        <w:numPr>
          <w:ilvl w:val="0"/>
          <w:numId w:val="7"/>
        </w:numPr>
      </w:pPr>
      <w:r w:rsidRPr="00D56300">
        <w:t xml:space="preserve">Lorinc, J. (2024, September 5). Lorinc: Booze in the corner store. Spacing Toronto. </w:t>
      </w:r>
      <w:hyperlink r:id="rId5" w:history="1">
        <w:r w:rsidR="002373AA" w:rsidRPr="00D02C46">
          <w:rPr>
            <w:rStyle w:val="ae"/>
          </w:rPr>
          <w:t>https://spacing.ca/toronto/2024/09/05/lorinc-booze-in-the-corner-store/</w:t>
        </w:r>
      </w:hyperlink>
    </w:p>
    <w:p w14:paraId="0D2A2B8D" w14:textId="6F2D343A" w:rsidR="002373AA" w:rsidRDefault="00D47D29" w:rsidP="00D56300">
      <w:pPr>
        <w:pStyle w:val="a9"/>
        <w:numPr>
          <w:ilvl w:val="0"/>
          <w:numId w:val="7"/>
        </w:numPr>
      </w:pPr>
      <w:r w:rsidRPr="00D47D29">
        <w:t xml:space="preserve">John Lorinc | Writers’ trust of </w:t>
      </w:r>
      <w:r>
        <w:rPr>
          <w:rFonts w:hint="eastAsia"/>
        </w:rPr>
        <w:t>C</w:t>
      </w:r>
      <w:r w:rsidRPr="00D47D29">
        <w:t xml:space="preserve">anada. (n.d.). </w:t>
      </w:r>
      <w:hyperlink r:id="rId6" w:history="1">
        <w:r w:rsidR="00F81540" w:rsidRPr="00D02C46">
          <w:rPr>
            <w:rStyle w:val="ae"/>
          </w:rPr>
          <w:t>https://www.writerstrust.com/authors/john-lorinc/</w:t>
        </w:r>
      </w:hyperlink>
    </w:p>
    <w:p w14:paraId="4C36304B" w14:textId="4B4F7554" w:rsidR="00F81540" w:rsidRDefault="00F81540" w:rsidP="00D56300">
      <w:pPr>
        <w:pStyle w:val="a9"/>
        <w:numPr>
          <w:ilvl w:val="0"/>
          <w:numId w:val="7"/>
        </w:numPr>
      </w:pPr>
      <w:r w:rsidRPr="00F81540">
        <w:t xml:space="preserve">Drudi, C. (Ed.). (2022, November 29). John Lorinc wins $60,000 Balsillie prize for public policy. </w:t>
      </w:r>
      <w:r>
        <w:rPr>
          <w:rFonts w:hint="eastAsia"/>
        </w:rPr>
        <w:t>Q</w:t>
      </w:r>
      <w:r w:rsidRPr="00F81540">
        <w:t xml:space="preserve">uill and </w:t>
      </w:r>
      <w:r>
        <w:rPr>
          <w:rFonts w:hint="eastAsia"/>
        </w:rPr>
        <w:t>Q</w:t>
      </w:r>
      <w:r w:rsidRPr="00F81540">
        <w:t xml:space="preserve">uire. </w:t>
      </w:r>
      <w:hyperlink r:id="rId7" w:history="1">
        <w:r w:rsidRPr="00D02C46">
          <w:rPr>
            <w:rStyle w:val="ae"/>
          </w:rPr>
          <w:t>https://quillandquire.com/omni/john-lorinc-wins-60000-balsillie-prize-for-public-policy/</w:t>
        </w:r>
      </w:hyperlink>
    </w:p>
    <w:p w14:paraId="24C9FE44" w14:textId="531C07B1" w:rsidR="00DE5D53" w:rsidRDefault="004522B5" w:rsidP="00044BB9">
      <w:pPr>
        <w:pStyle w:val="a9"/>
        <w:numPr>
          <w:ilvl w:val="0"/>
          <w:numId w:val="7"/>
        </w:numPr>
      </w:pPr>
      <w:r w:rsidRPr="004522B5">
        <w:t>Sources. (2005). National Magazine Award Winners 2005.</w:t>
      </w:r>
    </w:p>
    <w:p w14:paraId="0397B74A" w14:textId="1DAC1A83" w:rsidR="005A511F" w:rsidRDefault="005A511F" w:rsidP="005A511F">
      <w:pPr>
        <w:pStyle w:val="a9"/>
        <w:numPr>
          <w:ilvl w:val="0"/>
          <w:numId w:val="7"/>
        </w:numPr>
        <w:rPr>
          <w:rFonts w:hint="eastAsia"/>
        </w:rPr>
      </w:pPr>
      <w:r w:rsidRPr="005A511F">
        <w:t xml:space="preserve">Stanford Archaeology Center. (2019, April 15). Alcohol, Rituals and Spiritual World in Ancient China and Beyond: An interdisciplinary perspective. Stanford Archaeology Center School of Humanities &amp; Sciences. </w:t>
      </w:r>
      <w:hyperlink r:id="rId8" w:history="1">
        <w:r w:rsidRPr="00D02C46">
          <w:rPr>
            <w:rStyle w:val="ae"/>
          </w:rPr>
          <w:t>https://archaeology.stanford.edu/events/conferences/alcohol-rituals-and-spiritual-world-ancient-china-and-beyond-interdisciplinary</w:t>
        </w:r>
      </w:hyperlink>
      <w:r>
        <w:rPr>
          <w:rFonts w:hint="eastAsia"/>
        </w:rPr>
        <w:t xml:space="preserve"> </w:t>
      </w:r>
    </w:p>
    <w:p w14:paraId="3828F261" w14:textId="767C5CE1" w:rsidR="00F54C49" w:rsidRPr="00D56300" w:rsidRDefault="00DE5D53" w:rsidP="00D56300">
      <w:pPr>
        <w:pStyle w:val="a9"/>
        <w:numPr>
          <w:ilvl w:val="0"/>
          <w:numId w:val="7"/>
        </w:numPr>
        <w:rPr>
          <w:rFonts w:hint="eastAsia"/>
        </w:rPr>
      </w:pPr>
      <w:r w:rsidRPr="00DE5D53">
        <w:t xml:space="preserve">Statista Research Department. (2024, November 11). Revenue of alcoholic drinks market in East Asia from 2019 to 2022, with forecasts until 2027, by segment. Statista. </w:t>
      </w:r>
      <w:hyperlink r:id="rId9" w:history="1">
        <w:r w:rsidR="005A511F" w:rsidRPr="00D02C46">
          <w:rPr>
            <w:rStyle w:val="ae"/>
          </w:rPr>
          <w:t>https://www.statista.com/forecasts/1420453/east-asia-alcoholic-drinks-market-revenue-by-segment</w:t>
        </w:r>
      </w:hyperlink>
      <w:r w:rsidR="005A511F">
        <w:rPr>
          <w:rFonts w:hint="eastAsia"/>
        </w:rPr>
        <w:t xml:space="preserve"> </w:t>
      </w:r>
    </w:p>
    <w:sectPr w:rsidR="00F54C49" w:rsidRPr="00D5630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05D08"/>
    <w:multiLevelType w:val="multilevel"/>
    <w:tmpl w:val="00B2FDB6"/>
    <w:lvl w:ilvl="0">
      <w:start w:val="5"/>
      <w:numFmt w:val="upp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1FC75282"/>
    <w:multiLevelType w:val="multilevel"/>
    <w:tmpl w:val="2AA41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CE55A7"/>
    <w:multiLevelType w:val="multilevel"/>
    <w:tmpl w:val="70BC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3917DB"/>
    <w:multiLevelType w:val="multilevel"/>
    <w:tmpl w:val="AF640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8E52DE"/>
    <w:multiLevelType w:val="multilevel"/>
    <w:tmpl w:val="B6FE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916259"/>
    <w:multiLevelType w:val="hybridMultilevel"/>
    <w:tmpl w:val="DDCC9524"/>
    <w:lvl w:ilvl="0" w:tplc="44E46032">
      <w:start w:val="1"/>
      <w:numFmt w:val="decimal"/>
      <w:lvlText w:val="%1."/>
      <w:lvlJc w:val="left"/>
      <w:pPr>
        <w:ind w:left="360" w:hanging="360"/>
      </w:pPr>
      <w:rPr>
        <w:rFonts w:hint="default"/>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2D9303E"/>
    <w:multiLevelType w:val="multilevel"/>
    <w:tmpl w:val="1062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0134587">
    <w:abstractNumId w:val="1"/>
  </w:num>
  <w:num w:numId="2" w16cid:durableId="1579243984">
    <w:abstractNumId w:val="4"/>
  </w:num>
  <w:num w:numId="3" w16cid:durableId="1486319971">
    <w:abstractNumId w:val="0"/>
  </w:num>
  <w:num w:numId="4" w16cid:durableId="1210611202">
    <w:abstractNumId w:val="2"/>
  </w:num>
  <w:num w:numId="5" w16cid:durableId="571281292">
    <w:abstractNumId w:val="6"/>
  </w:num>
  <w:num w:numId="6" w16cid:durableId="1483617308">
    <w:abstractNumId w:val="3"/>
  </w:num>
  <w:num w:numId="7" w16cid:durableId="14562949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5E"/>
    <w:rsid w:val="00044BB9"/>
    <w:rsid w:val="000542FE"/>
    <w:rsid w:val="00081F83"/>
    <w:rsid w:val="000D4619"/>
    <w:rsid w:val="00140A8B"/>
    <w:rsid w:val="002373AA"/>
    <w:rsid w:val="00280058"/>
    <w:rsid w:val="002B5735"/>
    <w:rsid w:val="002F733D"/>
    <w:rsid w:val="00343371"/>
    <w:rsid w:val="00381FCB"/>
    <w:rsid w:val="003B76E8"/>
    <w:rsid w:val="003E1A1A"/>
    <w:rsid w:val="00445AC4"/>
    <w:rsid w:val="004522B5"/>
    <w:rsid w:val="0049243E"/>
    <w:rsid w:val="004E6A42"/>
    <w:rsid w:val="00533EBA"/>
    <w:rsid w:val="005A511F"/>
    <w:rsid w:val="005D5F61"/>
    <w:rsid w:val="00611CD7"/>
    <w:rsid w:val="00695DA7"/>
    <w:rsid w:val="006E406B"/>
    <w:rsid w:val="006F16F2"/>
    <w:rsid w:val="007368E6"/>
    <w:rsid w:val="00753762"/>
    <w:rsid w:val="00786679"/>
    <w:rsid w:val="008A1C43"/>
    <w:rsid w:val="0095305E"/>
    <w:rsid w:val="0096407E"/>
    <w:rsid w:val="00993D2D"/>
    <w:rsid w:val="009B02AC"/>
    <w:rsid w:val="009F11BC"/>
    <w:rsid w:val="00AA458E"/>
    <w:rsid w:val="00B64CB5"/>
    <w:rsid w:val="00C20EDF"/>
    <w:rsid w:val="00C657DB"/>
    <w:rsid w:val="00C666CD"/>
    <w:rsid w:val="00CA3521"/>
    <w:rsid w:val="00D366AF"/>
    <w:rsid w:val="00D438A0"/>
    <w:rsid w:val="00D47D29"/>
    <w:rsid w:val="00D56300"/>
    <w:rsid w:val="00D7102E"/>
    <w:rsid w:val="00DE5D53"/>
    <w:rsid w:val="00E336CA"/>
    <w:rsid w:val="00EB5AB4"/>
    <w:rsid w:val="00EF7D33"/>
    <w:rsid w:val="00F4400D"/>
    <w:rsid w:val="00F54C49"/>
    <w:rsid w:val="00F81540"/>
    <w:rsid w:val="00F97119"/>
    <w:rsid w:val="00FB2457"/>
    <w:rsid w:val="00FD61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AA4A1"/>
  <w15:chartTrackingRefBased/>
  <w15:docId w15:val="{295ABD41-F520-924C-9A98-104CAFA80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5305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5305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5305E"/>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95305E"/>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5305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5305E"/>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5305E"/>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5305E"/>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5305E"/>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305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5305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5305E"/>
    <w:rPr>
      <w:rFonts w:eastAsiaTheme="majorEastAsia" w:cstheme="majorBidi"/>
      <w:color w:val="0F4761" w:themeColor="accent1" w:themeShade="BF"/>
      <w:sz w:val="32"/>
      <w:szCs w:val="32"/>
    </w:rPr>
  </w:style>
  <w:style w:type="character" w:customStyle="1" w:styleId="40">
    <w:name w:val="标题 4 字符"/>
    <w:basedOn w:val="a0"/>
    <w:link w:val="4"/>
    <w:uiPriority w:val="9"/>
    <w:semiHidden/>
    <w:rsid w:val="0095305E"/>
    <w:rPr>
      <w:rFonts w:eastAsiaTheme="majorEastAsia" w:cstheme="majorBidi"/>
      <w:color w:val="0F4761" w:themeColor="accent1" w:themeShade="BF"/>
      <w:sz w:val="28"/>
      <w:szCs w:val="28"/>
    </w:rPr>
  </w:style>
  <w:style w:type="character" w:customStyle="1" w:styleId="50">
    <w:name w:val="标题 5 字符"/>
    <w:basedOn w:val="a0"/>
    <w:link w:val="5"/>
    <w:uiPriority w:val="9"/>
    <w:semiHidden/>
    <w:rsid w:val="0095305E"/>
    <w:rPr>
      <w:rFonts w:eastAsiaTheme="majorEastAsia" w:cstheme="majorBidi"/>
      <w:color w:val="0F4761" w:themeColor="accent1" w:themeShade="BF"/>
    </w:rPr>
  </w:style>
  <w:style w:type="character" w:customStyle="1" w:styleId="60">
    <w:name w:val="标题 6 字符"/>
    <w:basedOn w:val="a0"/>
    <w:link w:val="6"/>
    <w:uiPriority w:val="9"/>
    <w:semiHidden/>
    <w:rsid w:val="0095305E"/>
    <w:rPr>
      <w:rFonts w:eastAsiaTheme="majorEastAsia" w:cstheme="majorBidi"/>
      <w:color w:val="595959" w:themeColor="text1" w:themeTint="A6"/>
    </w:rPr>
  </w:style>
  <w:style w:type="character" w:customStyle="1" w:styleId="70">
    <w:name w:val="标题 7 字符"/>
    <w:basedOn w:val="a0"/>
    <w:link w:val="7"/>
    <w:uiPriority w:val="9"/>
    <w:semiHidden/>
    <w:rsid w:val="0095305E"/>
    <w:rPr>
      <w:rFonts w:eastAsiaTheme="majorEastAsia" w:cstheme="majorBidi"/>
      <w:color w:val="595959" w:themeColor="text1" w:themeTint="A6"/>
    </w:rPr>
  </w:style>
  <w:style w:type="character" w:customStyle="1" w:styleId="80">
    <w:name w:val="标题 8 字符"/>
    <w:basedOn w:val="a0"/>
    <w:link w:val="8"/>
    <w:uiPriority w:val="9"/>
    <w:semiHidden/>
    <w:rsid w:val="0095305E"/>
    <w:rPr>
      <w:rFonts w:eastAsiaTheme="majorEastAsia" w:cstheme="majorBidi"/>
      <w:color w:val="272727" w:themeColor="text1" w:themeTint="D8"/>
    </w:rPr>
  </w:style>
  <w:style w:type="character" w:customStyle="1" w:styleId="90">
    <w:name w:val="标题 9 字符"/>
    <w:basedOn w:val="a0"/>
    <w:link w:val="9"/>
    <w:uiPriority w:val="9"/>
    <w:semiHidden/>
    <w:rsid w:val="0095305E"/>
    <w:rPr>
      <w:rFonts w:eastAsiaTheme="majorEastAsia" w:cstheme="majorBidi"/>
      <w:color w:val="272727" w:themeColor="text1" w:themeTint="D8"/>
    </w:rPr>
  </w:style>
  <w:style w:type="paragraph" w:styleId="a3">
    <w:name w:val="Title"/>
    <w:basedOn w:val="a"/>
    <w:next w:val="a"/>
    <w:link w:val="a4"/>
    <w:uiPriority w:val="10"/>
    <w:qFormat/>
    <w:rsid w:val="0095305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530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305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5305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5305E"/>
    <w:pPr>
      <w:spacing w:before="160"/>
      <w:jc w:val="center"/>
    </w:pPr>
    <w:rPr>
      <w:i/>
      <w:iCs/>
      <w:color w:val="404040" w:themeColor="text1" w:themeTint="BF"/>
    </w:rPr>
  </w:style>
  <w:style w:type="character" w:customStyle="1" w:styleId="a8">
    <w:name w:val="引用 字符"/>
    <w:basedOn w:val="a0"/>
    <w:link w:val="a7"/>
    <w:uiPriority w:val="29"/>
    <w:rsid w:val="0095305E"/>
    <w:rPr>
      <w:i/>
      <w:iCs/>
      <w:color w:val="404040" w:themeColor="text1" w:themeTint="BF"/>
    </w:rPr>
  </w:style>
  <w:style w:type="paragraph" w:styleId="a9">
    <w:name w:val="List Paragraph"/>
    <w:basedOn w:val="a"/>
    <w:uiPriority w:val="34"/>
    <w:qFormat/>
    <w:rsid w:val="0095305E"/>
    <w:pPr>
      <w:ind w:left="720"/>
      <w:contextualSpacing/>
    </w:pPr>
  </w:style>
  <w:style w:type="character" w:styleId="aa">
    <w:name w:val="Intense Emphasis"/>
    <w:basedOn w:val="a0"/>
    <w:uiPriority w:val="21"/>
    <w:qFormat/>
    <w:rsid w:val="0095305E"/>
    <w:rPr>
      <w:i/>
      <w:iCs/>
      <w:color w:val="0F4761" w:themeColor="accent1" w:themeShade="BF"/>
    </w:rPr>
  </w:style>
  <w:style w:type="paragraph" w:styleId="ab">
    <w:name w:val="Intense Quote"/>
    <w:basedOn w:val="a"/>
    <w:next w:val="a"/>
    <w:link w:val="ac"/>
    <w:uiPriority w:val="30"/>
    <w:qFormat/>
    <w:rsid w:val="009530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5305E"/>
    <w:rPr>
      <w:i/>
      <w:iCs/>
      <w:color w:val="0F4761" w:themeColor="accent1" w:themeShade="BF"/>
    </w:rPr>
  </w:style>
  <w:style w:type="character" w:styleId="ad">
    <w:name w:val="Intense Reference"/>
    <w:basedOn w:val="a0"/>
    <w:uiPriority w:val="32"/>
    <w:qFormat/>
    <w:rsid w:val="0095305E"/>
    <w:rPr>
      <w:b/>
      <w:bCs/>
      <w:smallCaps/>
      <w:color w:val="0F4761" w:themeColor="accent1" w:themeShade="BF"/>
      <w:spacing w:val="5"/>
    </w:rPr>
  </w:style>
  <w:style w:type="character" w:styleId="ae">
    <w:name w:val="Hyperlink"/>
    <w:basedOn w:val="a0"/>
    <w:uiPriority w:val="99"/>
    <w:unhideWhenUsed/>
    <w:rsid w:val="008A1C43"/>
    <w:rPr>
      <w:color w:val="467886" w:themeColor="hyperlink"/>
      <w:u w:val="single"/>
    </w:rPr>
  </w:style>
  <w:style w:type="character" w:styleId="af">
    <w:name w:val="Unresolved Mention"/>
    <w:basedOn w:val="a0"/>
    <w:uiPriority w:val="99"/>
    <w:semiHidden/>
    <w:unhideWhenUsed/>
    <w:rsid w:val="008A1C43"/>
    <w:rPr>
      <w:color w:val="605E5C"/>
      <w:shd w:val="clear" w:color="auto" w:fill="E1DFDD"/>
    </w:rPr>
  </w:style>
  <w:style w:type="character" w:styleId="af0">
    <w:name w:val="FollowedHyperlink"/>
    <w:basedOn w:val="a0"/>
    <w:uiPriority w:val="99"/>
    <w:semiHidden/>
    <w:unhideWhenUsed/>
    <w:rsid w:val="00140A8B"/>
    <w:rPr>
      <w:color w:val="96607D" w:themeColor="followedHyperlink"/>
      <w:u w:val="single"/>
    </w:rPr>
  </w:style>
  <w:style w:type="paragraph" w:styleId="af1">
    <w:name w:val="Normal (Web)"/>
    <w:basedOn w:val="a"/>
    <w:uiPriority w:val="99"/>
    <w:semiHidden/>
    <w:unhideWhenUsed/>
    <w:rsid w:val="00D5630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36">
      <w:bodyDiv w:val="1"/>
      <w:marLeft w:val="0"/>
      <w:marRight w:val="0"/>
      <w:marTop w:val="0"/>
      <w:marBottom w:val="0"/>
      <w:divBdr>
        <w:top w:val="none" w:sz="0" w:space="0" w:color="auto"/>
        <w:left w:val="none" w:sz="0" w:space="0" w:color="auto"/>
        <w:bottom w:val="none" w:sz="0" w:space="0" w:color="auto"/>
        <w:right w:val="none" w:sz="0" w:space="0" w:color="auto"/>
      </w:divBdr>
    </w:div>
    <w:div w:id="20979556">
      <w:bodyDiv w:val="1"/>
      <w:marLeft w:val="0"/>
      <w:marRight w:val="0"/>
      <w:marTop w:val="0"/>
      <w:marBottom w:val="0"/>
      <w:divBdr>
        <w:top w:val="none" w:sz="0" w:space="0" w:color="auto"/>
        <w:left w:val="none" w:sz="0" w:space="0" w:color="auto"/>
        <w:bottom w:val="none" w:sz="0" w:space="0" w:color="auto"/>
        <w:right w:val="none" w:sz="0" w:space="0" w:color="auto"/>
      </w:divBdr>
    </w:div>
    <w:div w:id="51462282">
      <w:bodyDiv w:val="1"/>
      <w:marLeft w:val="0"/>
      <w:marRight w:val="0"/>
      <w:marTop w:val="0"/>
      <w:marBottom w:val="0"/>
      <w:divBdr>
        <w:top w:val="none" w:sz="0" w:space="0" w:color="auto"/>
        <w:left w:val="none" w:sz="0" w:space="0" w:color="auto"/>
        <w:bottom w:val="none" w:sz="0" w:space="0" w:color="auto"/>
        <w:right w:val="none" w:sz="0" w:space="0" w:color="auto"/>
      </w:divBdr>
    </w:div>
    <w:div w:id="81803782">
      <w:bodyDiv w:val="1"/>
      <w:marLeft w:val="0"/>
      <w:marRight w:val="0"/>
      <w:marTop w:val="0"/>
      <w:marBottom w:val="0"/>
      <w:divBdr>
        <w:top w:val="none" w:sz="0" w:space="0" w:color="auto"/>
        <w:left w:val="none" w:sz="0" w:space="0" w:color="auto"/>
        <w:bottom w:val="none" w:sz="0" w:space="0" w:color="auto"/>
        <w:right w:val="none" w:sz="0" w:space="0" w:color="auto"/>
      </w:divBdr>
    </w:div>
    <w:div w:id="141967210">
      <w:bodyDiv w:val="1"/>
      <w:marLeft w:val="0"/>
      <w:marRight w:val="0"/>
      <w:marTop w:val="0"/>
      <w:marBottom w:val="0"/>
      <w:divBdr>
        <w:top w:val="none" w:sz="0" w:space="0" w:color="auto"/>
        <w:left w:val="none" w:sz="0" w:space="0" w:color="auto"/>
        <w:bottom w:val="none" w:sz="0" w:space="0" w:color="auto"/>
        <w:right w:val="none" w:sz="0" w:space="0" w:color="auto"/>
      </w:divBdr>
    </w:div>
    <w:div w:id="143939882">
      <w:bodyDiv w:val="1"/>
      <w:marLeft w:val="0"/>
      <w:marRight w:val="0"/>
      <w:marTop w:val="0"/>
      <w:marBottom w:val="0"/>
      <w:divBdr>
        <w:top w:val="none" w:sz="0" w:space="0" w:color="auto"/>
        <w:left w:val="none" w:sz="0" w:space="0" w:color="auto"/>
        <w:bottom w:val="none" w:sz="0" w:space="0" w:color="auto"/>
        <w:right w:val="none" w:sz="0" w:space="0" w:color="auto"/>
      </w:divBdr>
    </w:div>
    <w:div w:id="212542439">
      <w:bodyDiv w:val="1"/>
      <w:marLeft w:val="0"/>
      <w:marRight w:val="0"/>
      <w:marTop w:val="0"/>
      <w:marBottom w:val="0"/>
      <w:divBdr>
        <w:top w:val="none" w:sz="0" w:space="0" w:color="auto"/>
        <w:left w:val="none" w:sz="0" w:space="0" w:color="auto"/>
        <w:bottom w:val="none" w:sz="0" w:space="0" w:color="auto"/>
        <w:right w:val="none" w:sz="0" w:space="0" w:color="auto"/>
      </w:divBdr>
    </w:div>
    <w:div w:id="241792044">
      <w:bodyDiv w:val="1"/>
      <w:marLeft w:val="0"/>
      <w:marRight w:val="0"/>
      <w:marTop w:val="0"/>
      <w:marBottom w:val="0"/>
      <w:divBdr>
        <w:top w:val="none" w:sz="0" w:space="0" w:color="auto"/>
        <w:left w:val="none" w:sz="0" w:space="0" w:color="auto"/>
        <w:bottom w:val="none" w:sz="0" w:space="0" w:color="auto"/>
        <w:right w:val="none" w:sz="0" w:space="0" w:color="auto"/>
      </w:divBdr>
    </w:div>
    <w:div w:id="274673727">
      <w:bodyDiv w:val="1"/>
      <w:marLeft w:val="0"/>
      <w:marRight w:val="0"/>
      <w:marTop w:val="0"/>
      <w:marBottom w:val="0"/>
      <w:divBdr>
        <w:top w:val="none" w:sz="0" w:space="0" w:color="auto"/>
        <w:left w:val="none" w:sz="0" w:space="0" w:color="auto"/>
        <w:bottom w:val="none" w:sz="0" w:space="0" w:color="auto"/>
        <w:right w:val="none" w:sz="0" w:space="0" w:color="auto"/>
      </w:divBdr>
    </w:div>
    <w:div w:id="282856695">
      <w:bodyDiv w:val="1"/>
      <w:marLeft w:val="0"/>
      <w:marRight w:val="0"/>
      <w:marTop w:val="0"/>
      <w:marBottom w:val="0"/>
      <w:divBdr>
        <w:top w:val="none" w:sz="0" w:space="0" w:color="auto"/>
        <w:left w:val="none" w:sz="0" w:space="0" w:color="auto"/>
        <w:bottom w:val="none" w:sz="0" w:space="0" w:color="auto"/>
        <w:right w:val="none" w:sz="0" w:space="0" w:color="auto"/>
      </w:divBdr>
    </w:div>
    <w:div w:id="285045917">
      <w:bodyDiv w:val="1"/>
      <w:marLeft w:val="0"/>
      <w:marRight w:val="0"/>
      <w:marTop w:val="0"/>
      <w:marBottom w:val="0"/>
      <w:divBdr>
        <w:top w:val="none" w:sz="0" w:space="0" w:color="auto"/>
        <w:left w:val="none" w:sz="0" w:space="0" w:color="auto"/>
        <w:bottom w:val="none" w:sz="0" w:space="0" w:color="auto"/>
        <w:right w:val="none" w:sz="0" w:space="0" w:color="auto"/>
      </w:divBdr>
    </w:div>
    <w:div w:id="298413424">
      <w:bodyDiv w:val="1"/>
      <w:marLeft w:val="0"/>
      <w:marRight w:val="0"/>
      <w:marTop w:val="0"/>
      <w:marBottom w:val="0"/>
      <w:divBdr>
        <w:top w:val="none" w:sz="0" w:space="0" w:color="auto"/>
        <w:left w:val="none" w:sz="0" w:space="0" w:color="auto"/>
        <w:bottom w:val="none" w:sz="0" w:space="0" w:color="auto"/>
        <w:right w:val="none" w:sz="0" w:space="0" w:color="auto"/>
      </w:divBdr>
    </w:div>
    <w:div w:id="330640095">
      <w:bodyDiv w:val="1"/>
      <w:marLeft w:val="0"/>
      <w:marRight w:val="0"/>
      <w:marTop w:val="0"/>
      <w:marBottom w:val="0"/>
      <w:divBdr>
        <w:top w:val="none" w:sz="0" w:space="0" w:color="auto"/>
        <w:left w:val="none" w:sz="0" w:space="0" w:color="auto"/>
        <w:bottom w:val="none" w:sz="0" w:space="0" w:color="auto"/>
        <w:right w:val="none" w:sz="0" w:space="0" w:color="auto"/>
      </w:divBdr>
    </w:div>
    <w:div w:id="406078628">
      <w:bodyDiv w:val="1"/>
      <w:marLeft w:val="0"/>
      <w:marRight w:val="0"/>
      <w:marTop w:val="0"/>
      <w:marBottom w:val="0"/>
      <w:divBdr>
        <w:top w:val="none" w:sz="0" w:space="0" w:color="auto"/>
        <w:left w:val="none" w:sz="0" w:space="0" w:color="auto"/>
        <w:bottom w:val="none" w:sz="0" w:space="0" w:color="auto"/>
        <w:right w:val="none" w:sz="0" w:space="0" w:color="auto"/>
      </w:divBdr>
    </w:div>
    <w:div w:id="421610989">
      <w:bodyDiv w:val="1"/>
      <w:marLeft w:val="0"/>
      <w:marRight w:val="0"/>
      <w:marTop w:val="0"/>
      <w:marBottom w:val="0"/>
      <w:divBdr>
        <w:top w:val="none" w:sz="0" w:space="0" w:color="auto"/>
        <w:left w:val="none" w:sz="0" w:space="0" w:color="auto"/>
        <w:bottom w:val="none" w:sz="0" w:space="0" w:color="auto"/>
        <w:right w:val="none" w:sz="0" w:space="0" w:color="auto"/>
      </w:divBdr>
    </w:div>
    <w:div w:id="503086610">
      <w:bodyDiv w:val="1"/>
      <w:marLeft w:val="0"/>
      <w:marRight w:val="0"/>
      <w:marTop w:val="0"/>
      <w:marBottom w:val="0"/>
      <w:divBdr>
        <w:top w:val="none" w:sz="0" w:space="0" w:color="auto"/>
        <w:left w:val="none" w:sz="0" w:space="0" w:color="auto"/>
        <w:bottom w:val="none" w:sz="0" w:space="0" w:color="auto"/>
        <w:right w:val="none" w:sz="0" w:space="0" w:color="auto"/>
      </w:divBdr>
    </w:div>
    <w:div w:id="506601140">
      <w:bodyDiv w:val="1"/>
      <w:marLeft w:val="0"/>
      <w:marRight w:val="0"/>
      <w:marTop w:val="0"/>
      <w:marBottom w:val="0"/>
      <w:divBdr>
        <w:top w:val="none" w:sz="0" w:space="0" w:color="auto"/>
        <w:left w:val="none" w:sz="0" w:space="0" w:color="auto"/>
        <w:bottom w:val="none" w:sz="0" w:space="0" w:color="auto"/>
        <w:right w:val="none" w:sz="0" w:space="0" w:color="auto"/>
      </w:divBdr>
    </w:div>
    <w:div w:id="514075344">
      <w:bodyDiv w:val="1"/>
      <w:marLeft w:val="0"/>
      <w:marRight w:val="0"/>
      <w:marTop w:val="0"/>
      <w:marBottom w:val="0"/>
      <w:divBdr>
        <w:top w:val="none" w:sz="0" w:space="0" w:color="auto"/>
        <w:left w:val="none" w:sz="0" w:space="0" w:color="auto"/>
        <w:bottom w:val="none" w:sz="0" w:space="0" w:color="auto"/>
        <w:right w:val="none" w:sz="0" w:space="0" w:color="auto"/>
      </w:divBdr>
    </w:div>
    <w:div w:id="529222798">
      <w:bodyDiv w:val="1"/>
      <w:marLeft w:val="0"/>
      <w:marRight w:val="0"/>
      <w:marTop w:val="0"/>
      <w:marBottom w:val="0"/>
      <w:divBdr>
        <w:top w:val="none" w:sz="0" w:space="0" w:color="auto"/>
        <w:left w:val="none" w:sz="0" w:space="0" w:color="auto"/>
        <w:bottom w:val="none" w:sz="0" w:space="0" w:color="auto"/>
        <w:right w:val="none" w:sz="0" w:space="0" w:color="auto"/>
      </w:divBdr>
    </w:div>
    <w:div w:id="596402588">
      <w:bodyDiv w:val="1"/>
      <w:marLeft w:val="0"/>
      <w:marRight w:val="0"/>
      <w:marTop w:val="0"/>
      <w:marBottom w:val="0"/>
      <w:divBdr>
        <w:top w:val="none" w:sz="0" w:space="0" w:color="auto"/>
        <w:left w:val="none" w:sz="0" w:space="0" w:color="auto"/>
        <w:bottom w:val="none" w:sz="0" w:space="0" w:color="auto"/>
        <w:right w:val="none" w:sz="0" w:space="0" w:color="auto"/>
      </w:divBdr>
    </w:div>
    <w:div w:id="639458517">
      <w:bodyDiv w:val="1"/>
      <w:marLeft w:val="0"/>
      <w:marRight w:val="0"/>
      <w:marTop w:val="0"/>
      <w:marBottom w:val="0"/>
      <w:divBdr>
        <w:top w:val="none" w:sz="0" w:space="0" w:color="auto"/>
        <w:left w:val="none" w:sz="0" w:space="0" w:color="auto"/>
        <w:bottom w:val="none" w:sz="0" w:space="0" w:color="auto"/>
        <w:right w:val="none" w:sz="0" w:space="0" w:color="auto"/>
      </w:divBdr>
    </w:div>
    <w:div w:id="678434691">
      <w:bodyDiv w:val="1"/>
      <w:marLeft w:val="0"/>
      <w:marRight w:val="0"/>
      <w:marTop w:val="0"/>
      <w:marBottom w:val="0"/>
      <w:divBdr>
        <w:top w:val="none" w:sz="0" w:space="0" w:color="auto"/>
        <w:left w:val="none" w:sz="0" w:space="0" w:color="auto"/>
        <w:bottom w:val="none" w:sz="0" w:space="0" w:color="auto"/>
        <w:right w:val="none" w:sz="0" w:space="0" w:color="auto"/>
      </w:divBdr>
    </w:div>
    <w:div w:id="681932330">
      <w:bodyDiv w:val="1"/>
      <w:marLeft w:val="0"/>
      <w:marRight w:val="0"/>
      <w:marTop w:val="0"/>
      <w:marBottom w:val="0"/>
      <w:divBdr>
        <w:top w:val="none" w:sz="0" w:space="0" w:color="auto"/>
        <w:left w:val="none" w:sz="0" w:space="0" w:color="auto"/>
        <w:bottom w:val="none" w:sz="0" w:space="0" w:color="auto"/>
        <w:right w:val="none" w:sz="0" w:space="0" w:color="auto"/>
      </w:divBdr>
    </w:div>
    <w:div w:id="858860213">
      <w:bodyDiv w:val="1"/>
      <w:marLeft w:val="0"/>
      <w:marRight w:val="0"/>
      <w:marTop w:val="0"/>
      <w:marBottom w:val="0"/>
      <w:divBdr>
        <w:top w:val="none" w:sz="0" w:space="0" w:color="auto"/>
        <w:left w:val="none" w:sz="0" w:space="0" w:color="auto"/>
        <w:bottom w:val="none" w:sz="0" w:space="0" w:color="auto"/>
        <w:right w:val="none" w:sz="0" w:space="0" w:color="auto"/>
      </w:divBdr>
    </w:div>
    <w:div w:id="930771149">
      <w:bodyDiv w:val="1"/>
      <w:marLeft w:val="0"/>
      <w:marRight w:val="0"/>
      <w:marTop w:val="0"/>
      <w:marBottom w:val="0"/>
      <w:divBdr>
        <w:top w:val="none" w:sz="0" w:space="0" w:color="auto"/>
        <w:left w:val="none" w:sz="0" w:space="0" w:color="auto"/>
        <w:bottom w:val="none" w:sz="0" w:space="0" w:color="auto"/>
        <w:right w:val="none" w:sz="0" w:space="0" w:color="auto"/>
      </w:divBdr>
    </w:div>
    <w:div w:id="1067531305">
      <w:bodyDiv w:val="1"/>
      <w:marLeft w:val="0"/>
      <w:marRight w:val="0"/>
      <w:marTop w:val="0"/>
      <w:marBottom w:val="0"/>
      <w:divBdr>
        <w:top w:val="none" w:sz="0" w:space="0" w:color="auto"/>
        <w:left w:val="none" w:sz="0" w:space="0" w:color="auto"/>
        <w:bottom w:val="none" w:sz="0" w:space="0" w:color="auto"/>
        <w:right w:val="none" w:sz="0" w:space="0" w:color="auto"/>
      </w:divBdr>
    </w:div>
    <w:div w:id="1088162531">
      <w:bodyDiv w:val="1"/>
      <w:marLeft w:val="0"/>
      <w:marRight w:val="0"/>
      <w:marTop w:val="0"/>
      <w:marBottom w:val="0"/>
      <w:divBdr>
        <w:top w:val="none" w:sz="0" w:space="0" w:color="auto"/>
        <w:left w:val="none" w:sz="0" w:space="0" w:color="auto"/>
        <w:bottom w:val="none" w:sz="0" w:space="0" w:color="auto"/>
        <w:right w:val="none" w:sz="0" w:space="0" w:color="auto"/>
      </w:divBdr>
    </w:div>
    <w:div w:id="1104379795">
      <w:bodyDiv w:val="1"/>
      <w:marLeft w:val="0"/>
      <w:marRight w:val="0"/>
      <w:marTop w:val="0"/>
      <w:marBottom w:val="0"/>
      <w:divBdr>
        <w:top w:val="none" w:sz="0" w:space="0" w:color="auto"/>
        <w:left w:val="none" w:sz="0" w:space="0" w:color="auto"/>
        <w:bottom w:val="none" w:sz="0" w:space="0" w:color="auto"/>
        <w:right w:val="none" w:sz="0" w:space="0" w:color="auto"/>
      </w:divBdr>
    </w:div>
    <w:div w:id="1108039346">
      <w:bodyDiv w:val="1"/>
      <w:marLeft w:val="0"/>
      <w:marRight w:val="0"/>
      <w:marTop w:val="0"/>
      <w:marBottom w:val="0"/>
      <w:divBdr>
        <w:top w:val="none" w:sz="0" w:space="0" w:color="auto"/>
        <w:left w:val="none" w:sz="0" w:space="0" w:color="auto"/>
        <w:bottom w:val="none" w:sz="0" w:space="0" w:color="auto"/>
        <w:right w:val="none" w:sz="0" w:space="0" w:color="auto"/>
      </w:divBdr>
    </w:div>
    <w:div w:id="1142431944">
      <w:bodyDiv w:val="1"/>
      <w:marLeft w:val="0"/>
      <w:marRight w:val="0"/>
      <w:marTop w:val="0"/>
      <w:marBottom w:val="0"/>
      <w:divBdr>
        <w:top w:val="none" w:sz="0" w:space="0" w:color="auto"/>
        <w:left w:val="none" w:sz="0" w:space="0" w:color="auto"/>
        <w:bottom w:val="none" w:sz="0" w:space="0" w:color="auto"/>
        <w:right w:val="none" w:sz="0" w:space="0" w:color="auto"/>
      </w:divBdr>
    </w:div>
    <w:div w:id="1148784801">
      <w:bodyDiv w:val="1"/>
      <w:marLeft w:val="0"/>
      <w:marRight w:val="0"/>
      <w:marTop w:val="0"/>
      <w:marBottom w:val="0"/>
      <w:divBdr>
        <w:top w:val="none" w:sz="0" w:space="0" w:color="auto"/>
        <w:left w:val="none" w:sz="0" w:space="0" w:color="auto"/>
        <w:bottom w:val="none" w:sz="0" w:space="0" w:color="auto"/>
        <w:right w:val="none" w:sz="0" w:space="0" w:color="auto"/>
      </w:divBdr>
    </w:div>
    <w:div w:id="1204826169">
      <w:bodyDiv w:val="1"/>
      <w:marLeft w:val="0"/>
      <w:marRight w:val="0"/>
      <w:marTop w:val="0"/>
      <w:marBottom w:val="0"/>
      <w:divBdr>
        <w:top w:val="none" w:sz="0" w:space="0" w:color="auto"/>
        <w:left w:val="none" w:sz="0" w:space="0" w:color="auto"/>
        <w:bottom w:val="none" w:sz="0" w:space="0" w:color="auto"/>
        <w:right w:val="none" w:sz="0" w:space="0" w:color="auto"/>
      </w:divBdr>
    </w:div>
    <w:div w:id="1205799222">
      <w:bodyDiv w:val="1"/>
      <w:marLeft w:val="0"/>
      <w:marRight w:val="0"/>
      <w:marTop w:val="0"/>
      <w:marBottom w:val="0"/>
      <w:divBdr>
        <w:top w:val="none" w:sz="0" w:space="0" w:color="auto"/>
        <w:left w:val="none" w:sz="0" w:space="0" w:color="auto"/>
        <w:bottom w:val="none" w:sz="0" w:space="0" w:color="auto"/>
        <w:right w:val="none" w:sz="0" w:space="0" w:color="auto"/>
      </w:divBdr>
    </w:div>
    <w:div w:id="1214925878">
      <w:bodyDiv w:val="1"/>
      <w:marLeft w:val="0"/>
      <w:marRight w:val="0"/>
      <w:marTop w:val="0"/>
      <w:marBottom w:val="0"/>
      <w:divBdr>
        <w:top w:val="none" w:sz="0" w:space="0" w:color="auto"/>
        <w:left w:val="none" w:sz="0" w:space="0" w:color="auto"/>
        <w:bottom w:val="none" w:sz="0" w:space="0" w:color="auto"/>
        <w:right w:val="none" w:sz="0" w:space="0" w:color="auto"/>
      </w:divBdr>
    </w:div>
    <w:div w:id="1338188071">
      <w:bodyDiv w:val="1"/>
      <w:marLeft w:val="0"/>
      <w:marRight w:val="0"/>
      <w:marTop w:val="0"/>
      <w:marBottom w:val="0"/>
      <w:divBdr>
        <w:top w:val="none" w:sz="0" w:space="0" w:color="auto"/>
        <w:left w:val="none" w:sz="0" w:space="0" w:color="auto"/>
        <w:bottom w:val="none" w:sz="0" w:space="0" w:color="auto"/>
        <w:right w:val="none" w:sz="0" w:space="0" w:color="auto"/>
      </w:divBdr>
    </w:div>
    <w:div w:id="1359431049">
      <w:bodyDiv w:val="1"/>
      <w:marLeft w:val="0"/>
      <w:marRight w:val="0"/>
      <w:marTop w:val="0"/>
      <w:marBottom w:val="0"/>
      <w:divBdr>
        <w:top w:val="none" w:sz="0" w:space="0" w:color="auto"/>
        <w:left w:val="none" w:sz="0" w:space="0" w:color="auto"/>
        <w:bottom w:val="none" w:sz="0" w:space="0" w:color="auto"/>
        <w:right w:val="none" w:sz="0" w:space="0" w:color="auto"/>
      </w:divBdr>
    </w:div>
    <w:div w:id="1376808398">
      <w:bodyDiv w:val="1"/>
      <w:marLeft w:val="0"/>
      <w:marRight w:val="0"/>
      <w:marTop w:val="0"/>
      <w:marBottom w:val="0"/>
      <w:divBdr>
        <w:top w:val="none" w:sz="0" w:space="0" w:color="auto"/>
        <w:left w:val="none" w:sz="0" w:space="0" w:color="auto"/>
        <w:bottom w:val="none" w:sz="0" w:space="0" w:color="auto"/>
        <w:right w:val="none" w:sz="0" w:space="0" w:color="auto"/>
      </w:divBdr>
    </w:div>
    <w:div w:id="1386567648">
      <w:bodyDiv w:val="1"/>
      <w:marLeft w:val="0"/>
      <w:marRight w:val="0"/>
      <w:marTop w:val="0"/>
      <w:marBottom w:val="0"/>
      <w:divBdr>
        <w:top w:val="none" w:sz="0" w:space="0" w:color="auto"/>
        <w:left w:val="none" w:sz="0" w:space="0" w:color="auto"/>
        <w:bottom w:val="none" w:sz="0" w:space="0" w:color="auto"/>
        <w:right w:val="none" w:sz="0" w:space="0" w:color="auto"/>
      </w:divBdr>
    </w:div>
    <w:div w:id="1425758614">
      <w:bodyDiv w:val="1"/>
      <w:marLeft w:val="0"/>
      <w:marRight w:val="0"/>
      <w:marTop w:val="0"/>
      <w:marBottom w:val="0"/>
      <w:divBdr>
        <w:top w:val="none" w:sz="0" w:space="0" w:color="auto"/>
        <w:left w:val="none" w:sz="0" w:space="0" w:color="auto"/>
        <w:bottom w:val="none" w:sz="0" w:space="0" w:color="auto"/>
        <w:right w:val="none" w:sz="0" w:space="0" w:color="auto"/>
      </w:divBdr>
    </w:div>
    <w:div w:id="1466850148">
      <w:bodyDiv w:val="1"/>
      <w:marLeft w:val="0"/>
      <w:marRight w:val="0"/>
      <w:marTop w:val="0"/>
      <w:marBottom w:val="0"/>
      <w:divBdr>
        <w:top w:val="none" w:sz="0" w:space="0" w:color="auto"/>
        <w:left w:val="none" w:sz="0" w:space="0" w:color="auto"/>
        <w:bottom w:val="none" w:sz="0" w:space="0" w:color="auto"/>
        <w:right w:val="none" w:sz="0" w:space="0" w:color="auto"/>
      </w:divBdr>
    </w:div>
    <w:div w:id="1479955935">
      <w:bodyDiv w:val="1"/>
      <w:marLeft w:val="0"/>
      <w:marRight w:val="0"/>
      <w:marTop w:val="0"/>
      <w:marBottom w:val="0"/>
      <w:divBdr>
        <w:top w:val="none" w:sz="0" w:space="0" w:color="auto"/>
        <w:left w:val="none" w:sz="0" w:space="0" w:color="auto"/>
        <w:bottom w:val="none" w:sz="0" w:space="0" w:color="auto"/>
        <w:right w:val="none" w:sz="0" w:space="0" w:color="auto"/>
      </w:divBdr>
    </w:div>
    <w:div w:id="1514109807">
      <w:bodyDiv w:val="1"/>
      <w:marLeft w:val="0"/>
      <w:marRight w:val="0"/>
      <w:marTop w:val="0"/>
      <w:marBottom w:val="0"/>
      <w:divBdr>
        <w:top w:val="none" w:sz="0" w:space="0" w:color="auto"/>
        <w:left w:val="none" w:sz="0" w:space="0" w:color="auto"/>
        <w:bottom w:val="none" w:sz="0" w:space="0" w:color="auto"/>
        <w:right w:val="none" w:sz="0" w:space="0" w:color="auto"/>
      </w:divBdr>
    </w:div>
    <w:div w:id="1542668038">
      <w:bodyDiv w:val="1"/>
      <w:marLeft w:val="0"/>
      <w:marRight w:val="0"/>
      <w:marTop w:val="0"/>
      <w:marBottom w:val="0"/>
      <w:divBdr>
        <w:top w:val="none" w:sz="0" w:space="0" w:color="auto"/>
        <w:left w:val="none" w:sz="0" w:space="0" w:color="auto"/>
        <w:bottom w:val="none" w:sz="0" w:space="0" w:color="auto"/>
        <w:right w:val="none" w:sz="0" w:space="0" w:color="auto"/>
      </w:divBdr>
    </w:div>
    <w:div w:id="1636135132">
      <w:bodyDiv w:val="1"/>
      <w:marLeft w:val="0"/>
      <w:marRight w:val="0"/>
      <w:marTop w:val="0"/>
      <w:marBottom w:val="0"/>
      <w:divBdr>
        <w:top w:val="none" w:sz="0" w:space="0" w:color="auto"/>
        <w:left w:val="none" w:sz="0" w:space="0" w:color="auto"/>
        <w:bottom w:val="none" w:sz="0" w:space="0" w:color="auto"/>
        <w:right w:val="none" w:sz="0" w:space="0" w:color="auto"/>
      </w:divBdr>
    </w:div>
    <w:div w:id="1696080266">
      <w:bodyDiv w:val="1"/>
      <w:marLeft w:val="0"/>
      <w:marRight w:val="0"/>
      <w:marTop w:val="0"/>
      <w:marBottom w:val="0"/>
      <w:divBdr>
        <w:top w:val="none" w:sz="0" w:space="0" w:color="auto"/>
        <w:left w:val="none" w:sz="0" w:space="0" w:color="auto"/>
        <w:bottom w:val="none" w:sz="0" w:space="0" w:color="auto"/>
        <w:right w:val="none" w:sz="0" w:space="0" w:color="auto"/>
      </w:divBdr>
    </w:div>
    <w:div w:id="1705446803">
      <w:bodyDiv w:val="1"/>
      <w:marLeft w:val="0"/>
      <w:marRight w:val="0"/>
      <w:marTop w:val="0"/>
      <w:marBottom w:val="0"/>
      <w:divBdr>
        <w:top w:val="none" w:sz="0" w:space="0" w:color="auto"/>
        <w:left w:val="none" w:sz="0" w:space="0" w:color="auto"/>
        <w:bottom w:val="none" w:sz="0" w:space="0" w:color="auto"/>
        <w:right w:val="none" w:sz="0" w:space="0" w:color="auto"/>
      </w:divBdr>
      <w:divsChild>
        <w:div w:id="1511945580">
          <w:marLeft w:val="-720"/>
          <w:marRight w:val="0"/>
          <w:marTop w:val="0"/>
          <w:marBottom w:val="0"/>
          <w:divBdr>
            <w:top w:val="none" w:sz="0" w:space="0" w:color="auto"/>
            <w:left w:val="none" w:sz="0" w:space="0" w:color="auto"/>
            <w:bottom w:val="none" w:sz="0" w:space="0" w:color="auto"/>
            <w:right w:val="none" w:sz="0" w:space="0" w:color="auto"/>
          </w:divBdr>
        </w:div>
      </w:divsChild>
    </w:div>
    <w:div w:id="1801222634">
      <w:bodyDiv w:val="1"/>
      <w:marLeft w:val="0"/>
      <w:marRight w:val="0"/>
      <w:marTop w:val="0"/>
      <w:marBottom w:val="0"/>
      <w:divBdr>
        <w:top w:val="none" w:sz="0" w:space="0" w:color="auto"/>
        <w:left w:val="none" w:sz="0" w:space="0" w:color="auto"/>
        <w:bottom w:val="none" w:sz="0" w:space="0" w:color="auto"/>
        <w:right w:val="none" w:sz="0" w:space="0" w:color="auto"/>
      </w:divBdr>
    </w:div>
    <w:div w:id="1816025995">
      <w:bodyDiv w:val="1"/>
      <w:marLeft w:val="0"/>
      <w:marRight w:val="0"/>
      <w:marTop w:val="0"/>
      <w:marBottom w:val="0"/>
      <w:divBdr>
        <w:top w:val="none" w:sz="0" w:space="0" w:color="auto"/>
        <w:left w:val="none" w:sz="0" w:space="0" w:color="auto"/>
        <w:bottom w:val="none" w:sz="0" w:space="0" w:color="auto"/>
        <w:right w:val="none" w:sz="0" w:space="0" w:color="auto"/>
      </w:divBdr>
    </w:div>
    <w:div w:id="1897232339">
      <w:bodyDiv w:val="1"/>
      <w:marLeft w:val="0"/>
      <w:marRight w:val="0"/>
      <w:marTop w:val="0"/>
      <w:marBottom w:val="0"/>
      <w:divBdr>
        <w:top w:val="none" w:sz="0" w:space="0" w:color="auto"/>
        <w:left w:val="none" w:sz="0" w:space="0" w:color="auto"/>
        <w:bottom w:val="none" w:sz="0" w:space="0" w:color="auto"/>
        <w:right w:val="none" w:sz="0" w:space="0" w:color="auto"/>
      </w:divBdr>
    </w:div>
    <w:div w:id="1913849025">
      <w:bodyDiv w:val="1"/>
      <w:marLeft w:val="0"/>
      <w:marRight w:val="0"/>
      <w:marTop w:val="0"/>
      <w:marBottom w:val="0"/>
      <w:divBdr>
        <w:top w:val="none" w:sz="0" w:space="0" w:color="auto"/>
        <w:left w:val="none" w:sz="0" w:space="0" w:color="auto"/>
        <w:bottom w:val="none" w:sz="0" w:space="0" w:color="auto"/>
        <w:right w:val="none" w:sz="0" w:space="0" w:color="auto"/>
      </w:divBdr>
    </w:div>
    <w:div w:id="1914969055">
      <w:bodyDiv w:val="1"/>
      <w:marLeft w:val="0"/>
      <w:marRight w:val="0"/>
      <w:marTop w:val="0"/>
      <w:marBottom w:val="0"/>
      <w:divBdr>
        <w:top w:val="none" w:sz="0" w:space="0" w:color="auto"/>
        <w:left w:val="none" w:sz="0" w:space="0" w:color="auto"/>
        <w:bottom w:val="none" w:sz="0" w:space="0" w:color="auto"/>
        <w:right w:val="none" w:sz="0" w:space="0" w:color="auto"/>
      </w:divBdr>
    </w:div>
    <w:div w:id="1929655507">
      <w:bodyDiv w:val="1"/>
      <w:marLeft w:val="0"/>
      <w:marRight w:val="0"/>
      <w:marTop w:val="0"/>
      <w:marBottom w:val="0"/>
      <w:divBdr>
        <w:top w:val="none" w:sz="0" w:space="0" w:color="auto"/>
        <w:left w:val="none" w:sz="0" w:space="0" w:color="auto"/>
        <w:bottom w:val="none" w:sz="0" w:space="0" w:color="auto"/>
        <w:right w:val="none" w:sz="0" w:space="0" w:color="auto"/>
      </w:divBdr>
    </w:div>
    <w:div w:id="1948657128">
      <w:bodyDiv w:val="1"/>
      <w:marLeft w:val="0"/>
      <w:marRight w:val="0"/>
      <w:marTop w:val="0"/>
      <w:marBottom w:val="0"/>
      <w:divBdr>
        <w:top w:val="none" w:sz="0" w:space="0" w:color="auto"/>
        <w:left w:val="none" w:sz="0" w:space="0" w:color="auto"/>
        <w:bottom w:val="none" w:sz="0" w:space="0" w:color="auto"/>
        <w:right w:val="none" w:sz="0" w:space="0" w:color="auto"/>
      </w:divBdr>
    </w:div>
    <w:div w:id="196673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aeology.stanford.edu/events/conferences/alcohol-rituals-and-spiritual-world-ancient-china-and-beyond-interdisciplinary" TargetMode="External"/><Relationship Id="rId3" Type="http://schemas.openxmlformats.org/officeDocument/2006/relationships/settings" Target="settings.xml"/><Relationship Id="rId7" Type="http://schemas.openxmlformats.org/officeDocument/2006/relationships/hyperlink" Target="https://quillandquire.com/omni/john-lorinc-wins-60000-balsillie-prize-for-public-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riterstrust.com/authors/john-lorinc/" TargetMode="External"/><Relationship Id="rId11" Type="http://schemas.openxmlformats.org/officeDocument/2006/relationships/theme" Target="theme/theme1.xml"/><Relationship Id="rId5" Type="http://schemas.openxmlformats.org/officeDocument/2006/relationships/hyperlink" Target="https://spacing.ca/toronto/2024/09/05/lorinc-booze-in-the-corner-sto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atista.com/forecasts/1420453/east-asia-alcoholic-drinks-market-revenue-by-segmen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1630</TotalTime>
  <Pages>4</Pages>
  <Words>945</Words>
  <Characters>5387</Characters>
  <Application>Microsoft Office Word</Application>
  <DocSecurity>0</DocSecurity>
  <Lines>44</Lines>
  <Paragraphs>12</Paragraphs>
  <ScaleCrop>false</ScaleCrop>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Jui-Hsin Wong</dc:creator>
  <cp:keywords/>
  <dc:description/>
  <cp:lastModifiedBy>翁睿昕</cp:lastModifiedBy>
  <cp:revision>10</cp:revision>
  <dcterms:created xsi:type="dcterms:W3CDTF">2024-11-14T22:12:00Z</dcterms:created>
  <dcterms:modified xsi:type="dcterms:W3CDTF">2024-12-07T21:29:00Z</dcterms:modified>
</cp:coreProperties>
</file>