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Project Research Log</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p>
      <w:pPr>
        <w:pStyle w:val="Heading1"/>
      </w:pPr>
      <w:bookmarkStart w:id="0" w:name="_Toc143035227"/>
      <w:r>
        <w:t>Please read before making entries in this log</w:t>
      </w:r>
      <w:bookmarkEnd w:id="0"/>
    </w:p>
    <w:p>
      <w:pPr>
        <w:spacing w:after="0" w:line="240" w:lineRule="auto"/>
        <w:rPr>
          <w:rFonts w:ascii="Arial" w:hAnsi="Arial" w:cs="Arial"/>
          <w:sz w:val="20"/>
        </w:rPr>
      </w:pPr>
      <w:r>
        <w:rPr>
          <w:rFonts w:ascii="Arial" w:hAnsi="Arial" w:cs="Arial"/>
          <w:sz w:val="20"/>
        </w:rPr>
        <w:t>The purpose of this Project Research Log is to capture concise, focused summaries of research materials you read, as you progress through your project. The emphasis is to record (i) how the material you have read will determine or influence your project solution approach and (ii) your assessment of the key strengths and weaknesses of the solutions, methods, technologies, etc. proposed in the material you have read.</w:t>
      </w:r>
    </w:p>
    <w:p>
      <w:pPr>
        <w:spacing w:after="0" w:line="240" w:lineRule="auto"/>
        <w:rPr>
          <w:rFonts w:ascii="Arial" w:hAnsi="Arial" w:cs="Arial"/>
          <w:sz w:val="20"/>
        </w:rPr>
      </w:pPr>
      <w:r>
        <w:rPr>
          <w:rFonts w:ascii="Arial" w:hAnsi="Arial" w:cs="Arial"/>
          <w:sz w:val="20"/>
        </w:rPr>
        <w:t>In the first stage of your project, the literature review, use the Log to capture this information for the key papers you have read (for example, the three most important papers of your 10 literature review references). As your project progresses into the design and implementation phases, you will need to continue to search the literature so you can review, revise and refine your initial thinking and the details of your approach to a project solution. Use this Research Log to capture your continued research reading and its influence on your project design and implementation.</w:t>
      </w:r>
    </w:p>
    <w:p>
      <w:pPr>
        <w:spacing w:after="0" w:line="240" w:lineRule="auto"/>
        <w:rPr>
          <w:rFonts w:ascii="Arial" w:hAnsi="Arial" w:cs="Arial"/>
          <w:sz w:val="20"/>
        </w:rPr>
      </w:pPr>
      <w:r>
        <w:rPr>
          <w:rFonts w:ascii="Arial" w:hAnsi="Arial" w:cs="Arial"/>
          <w:sz w:val="20"/>
        </w:rPr>
        <w:t>Be selective about what you record in this log. Do not use it as an informal notebook while you are reading a new paper. Only make an entry after you have read a paper that you consider important to the development of your project solution. It is expected that, by the end of the project, you will have made between 10 and 20 entries (20 maximum).</w:t>
      </w:r>
    </w:p>
    <w:p>
      <w:pPr>
        <w:spacing w:after="0" w:line="240" w:lineRule="auto"/>
        <w:rPr>
          <w:rFonts w:ascii="Arial" w:hAnsi="Arial" w:cs="Arial"/>
          <w:sz w:val="20"/>
        </w:rPr>
      </w:pPr>
      <w:r>
        <w:rPr>
          <w:rFonts w:ascii="Arial" w:hAnsi="Arial" w:cs="Arial"/>
          <w:sz w:val="20"/>
        </w:rPr>
        <w:t>Share your log with your supervisor for viewing throughout the project. You will submit the final version of the log for grading, at the end of the project implementation period. It will be assessed on the basis of how well you have used your analysis of the literature to inform your project design, implementation and the evaluation of your project results. The Research Log contributes 5% to the overall project mark.</w:t>
      </w:r>
    </w:p>
    <w:p>
      <w:pPr>
        <w:spacing w:after="0" w:line="240" w:lineRule="auto"/>
        <w:rPr>
          <w:rFonts w:ascii="Arial" w:hAnsi="Arial" w:cs="Arial"/>
          <w:sz w:val="20"/>
        </w:rPr>
      </w:pPr>
      <w:r>
        <w:rPr>
          <w:rFonts w:ascii="Arial" w:hAnsi="Arial" w:cs="Arial"/>
          <w:sz w:val="20"/>
        </w:rPr>
        <w:t>Note: All entries you make in this log must use the prescribed format shown on the next page. You will maintain other notes as you progress through your project but they should not be recorded here. Fill in the details where the *** signs are.</w:t>
      </w:r>
    </w:p>
    <w:p>
      <w:pPr>
        <w:spacing w:after="0" w:line="240" w:lineRule="auto"/>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"1-1" \h \z \u </w:instrText>
          </w:r>
          <w:r>
            <w:fldChar w:fldCharType="separate"/>
          </w:r>
          <w:hyperlink w:anchor="_Toc143035227" w:history="1">
            <w:r>
              <w:rPr>
                <w:rStyle w:val="Hyperlink"/>
                <w:noProof/>
              </w:rPr>
              <w:t>Please read before making entries in this log</w:t>
            </w:r>
            <w:r>
              <w:rPr>
                <w:noProof/>
                <w:webHidden/>
              </w:rPr>
              <w:tab/>
            </w:r>
            <w:r>
              <w:rPr>
                <w:noProof/>
                <w:webHidden/>
              </w:rPr>
              <w:fldChar w:fldCharType="begin"/>
            </w:r>
            <w:r>
              <w:rPr>
                <w:noProof/>
                <w:webHidden/>
              </w:rPr>
              <w:instrText xml:space="preserve"> PAGEREF _Toc143035227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10456"/>
            </w:tabs>
            <w:rPr>
              <w:noProof/>
            </w:rPr>
          </w:pPr>
          <w:hyperlink w:anchor="_Toc143035228" w:history="1">
            <w:r>
              <w:rPr>
                <w:rStyle w:val="Hyperlink"/>
                <w:noProof/>
                <w:lang w:val="en-GB"/>
              </w:rPr>
              <w:t>Log Entry 00: 2022/11/28</w:t>
            </w:r>
            <w:r>
              <w:rPr>
                <w:noProof/>
                <w:webHidden/>
              </w:rPr>
              <w:tab/>
            </w:r>
            <w:r>
              <w:rPr>
                <w:noProof/>
                <w:webHidden/>
              </w:rPr>
              <w:fldChar w:fldCharType="begin"/>
            </w:r>
            <w:r>
              <w:rPr>
                <w:noProof/>
                <w:webHidden/>
              </w:rPr>
              <w:instrText xml:space="preserve"> PAGEREF _Toc143035228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035229" w:history="1">
            <w:r>
              <w:rPr>
                <w:rStyle w:val="Hyperlink"/>
                <w:noProof/>
                <w:lang w:val="en-GB"/>
              </w:rPr>
              <w:t>Log Entry 01: 2022/12/31</w:t>
            </w:r>
            <w:r>
              <w:rPr>
                <w:noProof/>
                <w:webHidden/>
              </w:rPr>
              <w:tab/>
            </w:r>
            <w:r>
              <w:rPr>
                <w:noProof/>
                <w:webHidden/>
              </w:rPr>
              <w:fldChar w:fldCharType="begin"/>
            </w:r>
            <w:r>
              <w:rPr>
                <w:noProof/>
                <w:webHidden/>
              </w:rPr>
              <w:instrText xml:space="preserve"> PAGEREF _Toc143035229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035230" w:history="1">
            <w:r>
              <w:rPr>
                <w:rStyle w:val="Hyperlink"/>
                <w:noProof/>
                <w:lang w:val="en-GB"/>
              </w:rPr>
              <w:t>Log Entry 02: 2023/01/11</w:t>
            </w:r>
            <w:r>
              <w:rPr>
                <w:noProof/>
                <w:webHidden/>
              </w:rPr>
              <w:tab/>
            </w:r>
            <w:r>
              <w:rPr>
                <w:noProof/>
                <w:webHidden/>
              </w:rPr>
              <w:fldChar w:fldCharType="begin"/>
            </w:r>
            <w:r>
              <w:rPr>
                <w:noProof/>
                <w:webHidden/>
              </w:rPr>
              <w:instrText xml:space="preserve"> PAGEREF _Toc143035230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10456"/>
            </w:tabs>
            <w:rPr>
              <w:noProof/>
            </w:rPr>
          </w:pPr>
          <w:hyperlink w:anchor="_Toc143035231" w:history="1">
            <w:r>
              <w:rPr>
                <w:rStyle w:val="Hyperlink"/>
                <w:noProof/>
                <w:lang w:val="en-GB"/>
              </w:rPr>
              <w:t>Log Entry 03: 2023/05/16</w:t>
            </w:r>
            <w:r>
              <w:rPr>
                <w:noProof/>
                <w:webHidden/>
              </w:rPr>
              <w:tab/>
            </w:r>
            <w:r>
              <w:rPr>
                <w:noProof/>
                <w:webHidden/>
              </w:rPr>
              <w:fldChar w:fldCharType="begin"/>
            </w:r>
            <w:r>
              <w:rPr>
                <w:noProof/>
                <w:webHidden/>
              </w:rPr>
              <w:instrText xml:space="preserve"> PAGEREF _Toc143035231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035232" w:history="1">
            <w:r>
              <w:rPr>
                <w:rStyle w:val="Hyperlink"/>
                <w:noProof/>
                <w:lang w:val="en-GB"/>
              </w:rPr>
              <w:t>Log Entry 04: 2023/05/17</w:t>
            </w:r>
            <w:r>
              <w:rPr>
                <w:noProof/>
                <w:webHidden/>
              </w:rPr>
              <w:tab/>
            </w:r>
            <w:r>
              <w:rPr>
                <w:noProof/>
                <w:webHidden/>
              </w:rPr>
              <w:fldChar w:fldCharType="begin"/>
            </w:r>
            <w:r>
              <w:rPr>
                <w:noProof/>
                <w:webHidden/>
              </w:rPr>
              <w:instrText xml:space="preserve"> PAGEREF _Toc143035232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035233" w:history="1">
            <w:r>
              <w:rPr>
                <w:rStyle w:val="Hyperlink"/>
                <w:noProof/>
                <w:lang w:val="en-GB"/>
              </w:rPr>
              <w:t>Log Entry 05: 2023/06/06</w:t>
            </w:r>
            <w:r>
              <w:rPr>
                <w:noProof/>
                <w:webHidden/>
              </w:rPr>
              <w:tab/>
            </w:r>
            <w:r>
              <w:rPr>
                <w:noProof/>
                <w:webHidden/>
              </w:rPr>
              <w:fldChar w:fldCharType="begin"/>
            </w:r>
            <w:r>
              <w:rPr>
                <w:noProof/>
                <w:webHidden/>
              </w:rPr>
              <w:instrText xml:space="preserve"> PAGEREF _Toc143035233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035234" w:history="1">
            <w:r>
              <w:rPr>
                <w:rStyle w:val="Hyperlink"/>
                <w:noProof/>
                <w:lang w:val="en-GB"/>
              </w:rPr>
              <w:t>Log Entry 06: 2023/07/13</w:t>
            </w:r>
            <w:r>
              <w:rPr>
                <w:noProof/>
                <w:webHidden/>
              </w:rPr>
              <w:tab/>
            </w:r>
            <w:r>
              <w:rPr>
                <w:noProof/>
                <w:webHidden/>
              </w:rPr>
              <w:fldChar w:fldCharType="begin"/>
            </w:r>
            <w:r>
              <w:rPr>
                <w:noProof/>
                <w:webHidden/>
              </w:rPr>
              <w:instrText xml:space="preserve"> PAGEREF _Toc143035234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10456"/>
            </w:tabs>
            <w:rPr>
              <w:noProof/>
            </w:rPr>
          </w:pPr>
          <w:hyperlink w:anchor="_Toc143035235" w:history="1">
            <w:r>
              <w:rPr>
                <w:rStyle w:val="Hyperlink"/>
                <w:noProof/>
                <w:lang w:val="en-GB"/>
              </w:rPr>
              <w:t>Log Entry 07: 2023/07/15</w:t>
            </w:r>
            <w:r>
              <w:rPr>
                <w:noProof/>
                <w:webHidden/>
              </w:rPr>
              <w:tab/>
            </w:r>
            <w:r>
              <w:rPr>
                <w:noProof/>
                <w:webHidden/>
              </w:rPr>
              <w:fldChar w:fldCharType="begin"/>
            </w:r>
            <w:r>
              <w:rPr>
                <w:noProof/>
                <w:webHidden/>
              </w:rPr>
              <w:instrText xml:space="preserve"> PAGEREF _Toc143035235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035236" w:history="1">
            <w:r>
              <w:rPr>
                <w:rStyle w:val="Hyperlink"/>
                <w:noProof/>
                <w:lang w:val="en-GB"/>
              </w:rPr>
              <w:t>Log Entry 08: 2023/07/28</w:t>
            </w:r>
            <w:r>
              <w:rPr>
                <w:noProof/>
                <w:webHidden/>
              </w:rPr>
              <w:tab/>
            </w:r>
            <w:r>
              <w:rPr>
                <w:noProof/>
                <w:webHidden/>
              </w:rPr>
              <w:fldChar w:fldCharType="begin"/>
            </w:r>
            <w:r>
              <w:rPr>
                <w:noProof/>
                <w:webHidden/>
              </w:rPr>
              <w:instrText xml:space="preserve"> PAGEREF _Toc143035236 \h </w:instrText>
            </w:r>
            <w:r>
              <w:rPr>
                <w:noProof/>
                <w:webHidden/>
              </w:rPr>
            </w:r>
            <w:r>
              <w:rPr>
                <w:noProof/>
                <w:webHidden/>
              </w:rPr>
              <w:fldChar w:fldCharType="separate"/>
            </w:r>
            <w:r>
              <w:rPr>
                <w:noProof/>
                <w:webHidden/>
              </w:rPr>
              <w:t>11</w:t>
            </w:r>
            <w:r>
              <w:rPr>
                <w:noProof/>
                <w:webHidden/>
              </w:rPr>
              <w:fldChar w:fldCharType="end"/>
            </w:r>
          </w:hyperlink>
        </w:p>
        <w:p>
          <w:pPr>
            <w:pStyle w:val="TOC1"/>
            <w:tabs>
              <w:tab w:val="right" w:leader="dot" w:pos="10456"/>
            </w:tabs>
            <w:rPr>
              <w:noProof/>
            </w:rPr>
          </w:pPr>
          <w:hyperlink w:anchor="_Toc143035237" w:history="1">
            <w:r>
              <w:rPr>
                <w:rStyle w:val="Hyperlink"/>
                <w:noProof/>
                <w:lang w:val="en-GB"/>
              </w:rPr>
              <w:t>Log Entry 09: 2023/08/05</w:t>
            </w:r>
            <w:r>
              <w:rPr>
                <w:noProof/>
                <w:webHidden/>
              </w:rPr>
              <w:tab/>
            </w:r>
            <w:r>
              <w:rPr>
                <w:noProof/>
                <w:webHidden/>
              </w:rPr>
              <w:fldChar w:fldCharType="begin"/>
            </w:r>
            <w:r>
              <w:rPr>
                <w:noProof/>
                <w:webHidden/>
              </w:rPr>
              <w:instrText xml:space="preserve"> PAGEREF _Toc143035237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035238" w:history="1">
            <w:r>
              <w:rPr>
                <w:rStyle w:val="Hyperlink"/>
                <w:noProof/>
                <w:lang w:val="en-GB"/>
              </w:rPr>
              <w:t>Log Entry 10: 2023/MM/DD</w:t>
            </w:r>
            <w:r>
              <w:rPr>
                <w:noProof/>
                <w:webHidden/>
              </w:rPr>
              <w:tab/>
            </w:r>
            <w:r>
              <w:rPr>
                <w:noProof/>
                <w:webHidden/>
              </w:rPr>
              <w:fldChar w:fldCharType="begin"/>
            </w:r>
            <w:r>
              <w:rPr>
                <w:noProof/>
                <w:webHidden/>
              </w:rPr>
              <w:instrText xml:space="preserve"> PAGEREF _Toc143035238 \h </w:instrText>
            </w:r>
            <w:r>
              <w:rPr>
                <w:noProof/>
                <w:webHidden/>
              </w:rPr>
            </w:r>
            <w:r>
              <w:rPr>
                <w:noProof/>
                <w:webHidden/>
              </w:rPr>
              <w:fldChar w:fldCharType="separate"/>
            </w:r>
            <w:r>
              <w:rPr>
                <w:noProof/>
                <w:webHidden/>
              </w:rPr>
              <w:t>13</w:t>
            </w:r>
            <w:r>
              <w:rPr>
                <w:noProof/>
                <w:webHidden/>
              </w:rPr>
              <w:fldChar w:fldCharType="end"/>
            </w:r>
          </w:hyperlink>
        </w:p>
        <w:p>
          <w: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 w:name="_Toc143035228"/>
      <w:r>
        <w:rPr>
          <w:lang w:val="en-GB"/>
        </w:rPr>
        <w:lastRenderedPageBreak/>
        <w:t>Log Entry 00: 2022/11/28</w:t>
      </w:r>
      <w:bookmarkEnd w:id="1"/>
    </w:p>
    <w:tbl>
      <w:tblPr>
        <w:tblW w:w="10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0"/>
      </w:tblGrid>
      <w:tr>
        <w:tc>
          <w:tcPr>
            <w:tcW w:w="10630" w:type="dxa"/>
            <w:shd w:val="clear" w:color="auto" w:fill="F2EFE4"/>
            <w:tcMar>
              <w:top w:w="100" w:type="dxa"/>
              <w:left w:w="100" w:type="dxa"/>
              <w:bottom w:w="100" w:type="dxa"/>
              <w:right w:w="100" w:type="dxa"/>
            </w:tcMar>
          </w:tcPr>
          <w:p>
            <w:pPr>
              <w:pStyle w:val="Heading2"/>
            </w:pPr>
            <w:r>
              <w:t>Statement of project problem / research question (maximum 200 words)</w:t>
            </w:r>
          </w:p>
          <w:p>
            <w:pPr>
              <w:widowControl w:val="0"/>
              <w:pBdr>
                <w:top w:val="nil"/>
                <w:left w:val="nil"/>
                <w:bottom w:val="nil"/>
                <w:right w:val="nil"/>
                <w:between w:val="nil"/>
              </w:pBdr>
              <w:spacing w:line="240" w:lineRule="auto"/>
              <w:jc w:val="both"/>
              <w:rPr>
                <w:i/>
                <w:sz w:val="20"/>
                <w:szCs w:val="20"/>
              </w:rPr>
            </w:pPr>
            <w:r>
              <w:rPr>
                <w:i/>
                <w:sz w:val="20"/>
                <w:szCs w:val="20"/>
              </w:rPr>
              <w:t>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tc>
          <w:tcPr>
            <w:tcW w:w="10630" w:type="dxa"/>
            <w:shd w:val="clear" w:color="auto" w:fill="auto"/>
            <w:tcMar>
              <w:top w:w="100" w:type="dxa"/>
              <w:left w:w="100" w:type="dxa"/>
              <w:bottom w:w="100" w:type="dxa"/>
              <w:right w:w="100" w:type="dxa"/>
            </w:tcMar>
          </w:tcPr>
          <w:p>
            <w:pPr>
              <w:widowControl w:val="0"/>
              <w:pBdr>
                <w:top w:val="nil"/>
                <w:left w:val="nil"/>
                <w:bottom w:val="nil"/>
                <w:right w:val="nil"/>
                <w:between w:val="nil"/>
              </w:pBdr>
              <w:spacing w:line="240" w:lineRule="auto"/>
              <w:jc w:val="center"/>
              <w:rPr>
                <w:b/>
                <w:bCs/>
                <w:u w:val="single"/>
              </w:rPr>
            </w:pPr>
            <w:r>
              <w:rPr>
                <w:b/>
                <w:bCs/>
                <w:u w:val="single"/>
              </w:rPr>
              <w:t>THIS IS JUST TO RECORD THE INITIAL PROJECT STARTING POINT</w:t>
            </w:r>
          </w:p>
          <w:p>
            <w:pPr>
              <w:widowControl w:val="0"/>
              <w:pBdr>
                <w:top w:val="nil"/>
                <w:left w:val="nil"/>
                <w:bottom w:val="nil"/>
                <w:right w:val="nil"/>
                <w:between w:val="nil"/>
              </w:pBdr>
              <w:spacing w:line="240" w:lineRule="auto"/>
            </w:pPr>
            <w:r>
              <w:rPr>
                <w:i/>
                <w:iCs/>
              </w:rPr>
              <w:t>“When an electromagnetic wave encounters an object it scatters, with some energy being transmitted into the object and the rest propagating in a variety of directions depending on the material composition and local geometry. A precise knowledge of the scattering phenomenon is desirable for a variety of applications, such as medical imaging, radar and wireless communications.  Numerical techniques such as the method of moments give highly accurate results, but are computationally expensive. An emerging alternative is the use of machine learning tools that can be trained using a training set of data covering a sufficiently wide feature set (i.e. problem geometry, material, frequency etc). This project will use an in-house, Matlab-based, implementation of the method of moments to train an artificial neural network to solve the problem of EM scattering from convex dielectric bodies.”</w:t>
            </w:r>
          </w:p>
        </w:tc>
      </w:tr>
    </w:tbl>
    <w:p>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0666"/>
      </w:tblGrid>
      <w:tr>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pPr>
              <w:pStyle w:val="Heading2"/>
            </w:pPr>
            <w:bookmarkStart w:id="2" w:name="_Toc136264524"/>
            <w:r>
              <w:t>A complete reference for the paper</w:t>
            </w:r>
            <w:bookmarkEnd w:id="2"/>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Summary of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How is this paper relevant to solving your project problem or addressing your research question?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What are the strengths and weaknesses of the solutions/methods/technologies proposed in this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bl>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3" w:name="_Toc143035229"/>
      <w:r>
        <w:rPr>
          <w:lang w:val="en-GB"/>
        </w:rPr>
        <w:lastRenderedPageBreak/>
        <w:t>Log Entry 0</w:t>
      </w:r>
      <w:r>
        <w:rPr>
          <w:lang w:val="en-GB"/>
        </w:rPr>
        <w:t>1</w:t>
      </w:r>
      <w:r>
        <w:rPr>
          <w:lang w:val="en-GB"/>
        </w:rPr>
        <w:t>: 2022/12/31</w:t>
      </w:r>
      <w:bookmarkEnd w:id="3"/>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{"citationID":"8oGaD0ZP","properties":{"formattedCitation":"[13]","plainCitation":"[13]","noteIndex":0},"citationItems":[{"id":2708,"uris":["http://zotero.org/users/10162777/items/T5JCUD4I"],"itemData":{"id":2708,"type":"article-journal","abstract":"The volume integral equation (VIE) that describes the forward scattering problem is generally solved by iterative methods, such as the conjugate gradient (CG) method. In this work, we unfold the CG method into an iterative deep neural network to accelerate solving the VIE. After the dielectric scatterer’s relative permittivity and the incident field are input into the network, the total field is trained to converge to the ground truth iteratively. In the neural network, Green’s function is taken as an explicit operator to describe wave physics, and the fast Fourier transform (FFT) is applied to accelerate the computation of volume integrations. The global influence of all points in the space is compressed into a layer by the volume integration. In numerical tests, we validate the accuracy, efficiency, and generalization ability of the proposed neural network, and investigate the feasibility of changing the input size and the frequency in the prediction. Results show that the network is scale-independent and adaptable to predict fields in a narrow frequency band. This work provides us a new perspective of incorporating both learned parameters and physics into numerical algorithms for fast computation, and has the potential of being applied in deep-learning-based inverse scattering problems.","container-title":"IEEE Transactions on Antennas and Propagation","DOI":"10.1109/TAP.2021.3070152","ISSN":"1558-2221","issue":"8","note":"4 citations (Crossref) [2022-12-31]\nevent-title: IEEE Transactions on Antennas and Propagation","page":"6135-6147","source":"IEEE Xplore","title":"Physics Embedded Deep Neural Network for Solving Volume Integral Equation: 2-D Case","title-short":"Physics Embedded Deep Neural Network for Solving Volume Integral Equation","volume":"70","author":[{"family":"Guo","given":"Rui"},{"family":"Shan","given":"Tao"},{"family":"Song","given":"Xiaoqian"},{"family":"Li","given":"Maokun"},{"family":"Yang","given":"Fan"},{"family":"Xu","given":"Shenheng"},{"family":"Abubakar","given":"Aria"}],"issued":{"date-parts":[["2022",8]]},"citation-key":"guoPhysicsEmbeddedDeep2022"}}],"schema":"https://github.com/citation-style-language/schema/raw/master/csl-citation.json"} </w:instrText>
      </w:r>
      <w:r>
        <w:fldChar w:fldCharType="separate"/>
      </w:r>
      <w:r>
        <w:rPr>
          <w:rFonts w:ascii="Calibri" w:hAnsi="Calibri" w:cs="Calibri"/>
        </w:rPr>
        <w:t>[13]</w:t>
      </w:r>
      <w:r>
        <w:fldChar w:fldCharType="end"/>
      </w:r>
      <w:r>
        <w:t xml:space="preserve"> </w:t>
      </w:r>
      <w:r>
        <w:t>, please refer to the final bibliography.</w:t>
      </w:r>
    </w:p>
    <w:p>
      <w:pPr>
        <w:pStyle w:val="NormalWeb"/>
        <w:spacing w:before="0" w:beforeAutospacing="0" w:after="0" w:afterAutospacing="0"/>
      </w:pPr>
    </w:p>
    <w:p>
      <w:pPr>
        <w:pStyle w:val="Heading2"/>
      </w:pPr>
      <w:r>
        <w:t>Summary of paper (maximum 100 words)</w:t>
      </w:r>
    </w:p>
    <w:p>
      <w:r>
        <w:t xml:space="preserve">This paper claims that the sub-algorithmic infusion of a deep learning model into an iterative solver, essentially replacing steps in the iterative solver at every iteration, can accelerate the realization of a solution to the VEFIE formulation of the electromagnetic scattering problem.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It is extremely relevant to the project as it deals directly with the problem domain and takes the outlook of a hybrid methodology where a conventional approach is enhanced with a new machine learning technique. The paper describes how the solver algorithms are augmented and includes diagrams of deep learning architecture designs.</w:t>
      </w:r>
    </w:p>
    <w:p>
      <w:pPr>
        <w:pStyle w:val="Heading2"/>
      </w:pPr>
      <w:r>
        <w:t>What are the strengths and weaknesses of the solutions/methods/technologies proposed in this paper? (maximum 100 words)</w:t>
      </w:r>
    </w:p>
    <w:p>
      <w:pPr>
        <w:rPr>
          <w:lang w:val="en-GB"/>
        </w:rPr>
      </w:pPr>
      <w:r>
        <w:rPr>
          <w:lang w:val="en-GB"/>
        </w:rPr>
        <w:t>The paper gives a lot of detail to each element of the problem and even gives information about the experimental apparatus. The student remains sceptical that the approach can be implemented to yield consistent results as the deep learning model should give a single guess upon which every successive completion of the iterative solver would beat in terms of minimising the residual vector. The student feels that the deep learning model would hinder, rather than assist, the iterative solver after the initial guess. The paper is also advanced in terms of implementation requirements to achieve a duplication of the paper so the idea may not be suitable to approach in the time frame of the project. Also the hardware used in the paper is far beyond the budget deemed reasonable by the student to achieve experimental results as the price for the GPU at time of writing is over $10, 000.</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4" w:name="_Toc143035230"/>
      <w:r>
        <w:rPr>
          <w:lang w:val="en-GB"/>
        </w:rPr>
        <w:lastRenderedPageBreak/>
        <w:t>Log Entry 0</w:t>
      </w:r>
      <w:r>
        <w:rPr>
          <w:lang w:val="en-GB"/>
        </w:rPr>
        <w:t>2</w:t>
      </w:r>
      <w:r>
        <w:rPr>
          <w:lang w:val="en-GB"/>
        </w:rPr>
        <w:t>: 2023/01/11</w:t>
      </w:r>
      <w:bookmarkEnd w:id="4"/>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{"citationID":"D6URZdWm","properties":{"formattedCitation":"[1]","plainCitation":"[1]","noteIndex":0},"citationItems":[{"id":3026,"uris":["http://zotero.org/users/10162777/items/YGVWZLRE"],"itemData":{"id":3026,"type":"article-journal","abstract":"Computer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M."}],"issued":{"date-parts":[["2021",12]]},"citation-key":"kasimBuildingHighAccuracy2021"}}],"schema":"https://github.com/citation-style-language/schema/raw/master/csl-citation.json"} </w:instrText>
      </w:r>
      <w:r>
        <w:fldChar w:fldCharType="separate"/>
      </w:r>
      <w:r>
        <w:rPr>
          <w:rFonts w:ascii="Calibri" w:hAnsi="Calibri" w:cs="Calibri"/>
        </w:rPr>
        <w:t>[1]</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deep learning architecture that can search for suitable problem-specific architectures as it is training on the domain data. The general problem areas that the paper discusses covers ten scientific simulation topics that exist at a variety of contrasting physical scales. While electromagnetic scattering is not specifically mentioned, the approach of the paper is highly-likely to be transferrable to the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All material referenced in the literature review relies on pre-existing deep learning architectures, such as U-net, that were not initially developed with the project topic problem at the core of their inception. The student believes that a new architecture should be developed or sought-out that deals with the </w:t>
      </w:r>
      <w:r>
        <w:rPr>
          <w:rFonts w:asciiTheme="minorHAnsi" w:eastAsiaTheme="minorEastAsia" w:hAnsiTheme="minorHAnsi" w:cstheme="minorBidi"/>
          <w:b w:val="0"/>
          <w:bCs w:val="0"/>
          <w:color w:val="auto"/>
          <w:sz w:val="22"/>
          <w:szCs w:val="22"/>
        </w:rPr>
        <w:t>intricacies</w:t>
      </w:r>
      <w:r>
        <w:rPr>
          <w:rFonts w:asciiTheme="minorHAnsi" w:eastAsiaTheme="minorEastAsia" w:hAnsiTheme="minorHAnsi" w:cstheme="minorBidi"/>
          <w:b w:val="0"/>
          <w:bCs w:val="0"/>
          <w:color w:val="auto"/>
          <w:sz w:val="22"/>
          <w:szCs w:val="22"/>
        </w:rPr>
        <w:t xml:space="preserve"> of simulating electromagnetic scattering. For example, max-pooling may cause unacceptable domain border errors when considering a hybrid conventional/deep learning solver design. The requirements in terms of layer count and parameters for electromagnetic scattering problems is also extremely vague in the literature reviewed so far by the student. Using a neural network meta-architecture may assist in developing a model that can be trained faster that existing architectures and may require less training data simulations, thus reducing the major bottleneck in deploying machine learning algorithms in the electromagnetic domain.</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A weakness of the paper is that it claims the benefits of emulators while it is actually dealing with a search meta-architecture that only implicitly acts as an emulator. The student found this slightly misleading upon first review. From the perspective of the student’s project aim, the paper is also limited in that the main signals it handles are 1-dimensional. However, the general idea of the paper and the description of the “super-architecture” as visualised in Figure 1. make this paper a stimulating read that may lead to a direct contribution to the student’s final emulator design. The inclusion of zero-layers in the architecture is something that the student had never considered or even heard about in previous reading or course materials.</w:t>
      </w:r>
      <w:r>
        <w:rPr>
          <w:lang w:val="en-GB"/>
        </w:rPr>
        <w:br w:type="page"/>
      </w:r>
    </w:p>
    <w:p>
      <w:pPr>
        <w:pStyle w:val="Heading1"/>
        <w:rPr>
          <w:lang w:val="en-GB"/>
        </w:rPr>
      </w:pPr>
      <w:bookmarkStart w:id="5" w:name="_Toc143035231"/>
      <w:r>
        <w:rPr>
          <w:lang w:val="en-GB"/>
        </w:rPr>
        <w:lastRenderedPageBreak/>
        <w:t>Log Entry 03: 2023/05/16</w:t>
      </w:r>
      <w:bookmarkEnd w:id="5"/>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2"/>
        <w:rPr>
          <w:lang w:val="en-GB"/>
        </w:rPr>
      </w:pPr>
    </w:p>
    <w:p>
      <w:pPr>
        <w:pStyle w:val="Heading2"/>
      </w:pPr>
      <w:bookmarkStart w:id="6" w:name="_Toc136264525"/>
      <w:r>
        <w:t>A complete reference for the paper</w:t>
      </w:r>
      <w:bookmarkEnd w:id="6"/>
    </w:p>
    <w:p>
      <w:pPr>
        <w:pStyle w:val="Bibliography"/>
      </w:pPr>
      <w:r>
        <w:fldChar w:fldCharType="begin"/>
      </w:r>
      <w:r>
        <w:instrText xml:space="preserve"> ADDIN ZOTERO_ITEM CSL_CITATION {"citationID":"6jAcjW02","properties":{"formattedCitation":"[2]","plainCitation":"[2]","noteIndex":0},"citationItems":[{"id":3516,"uris":["http://zotero.org/users/10162777/items/4VRRZSZ2"],"itemData":{"id":3516,"type":"book","abstract":"Deep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fldChar w:fldCharType="separate"/>
      </w:r>
      <w:r>
        <w:rPr>
          <w:rFonts w:ascii="Calibri" w:hAnsi="Calibri" w:cs="Calibri"/>
        </w:rPr>
        <w:t>[2]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is a new book (2022) dealing with the application of deep learning to electromagnetic problems that the student did not know existed until 2023/05/08 well after the literature review was submitted. The student has read the relevant chapters 1, 2 and 13 of this book and it conforms with the student’s literature review with strong overlaps in the references covered. The student views this an as independent confirmation that their research to date and literature review reflects much of the current research energy in the project domain.</w:t>
      </w:r>
    </w:p>
    <w:p>
      <w:pPr>
        <w:pStyle w:val="Heading2"/>
      </w:pPr>
      <w:r>
        <w:t>How is this paper relevant to solving your project problem or addressing your research question? (maximum 100 words)</w:t>
      </w:r>
    </w:p>
    <w:p>
      <w:r>
        <w:t>In Chapter 13 there is a section dealing with the pros and cons of using DL in the domain whose synthesis would be helpful in the final project portfolio.</w:t>
      </w:r>
    </w:p>
    <w:p>
      <w:pPr>
        <w:pStyle w:val="NormalWeb"/>
        <w:spacing w:before="0" w:beforeAutospacing="0" w:after="0" w:afterAutospacing="0"/>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Chapter 13 also raises some problems that may be faced in the project. There is a lack of transparency and understanding of the inner workings of the DL architectures. The student believes there are developments in ML space that are working on reducing this lack of transparency, for example, Professor Paul Whelan’s visualization methodology for the various layers in the Computer Vision module assignment and the student’s understanding that a recent new research domain of explainability in DL may have yielded recent breakthroughs.</w:t>
      </w:r>
    </w:p>
    <w:p>
      <w:pPr>
        <w:pStyle w:val="Heading2"/>
      </w:pPr>
      <w:r>
        <w:t>What are the strengths and weaknesses of the solutions/methods/technologies proposed in this paper? (maximum 100 words)</w:t>
      </w:r>
    </w:p>
    <w:p>
      <w:r>
        <w:t>One difference to the literature review was that there seems to be a greater consideration given to the sub-algorithmic approaches (references 126-130) that the student had partially avoided. As a result the student may reconsider these approaches and consider their inclusion. The sources not previously considered in the literature review have been recorded in the student’s Zotero database for future consideration. In terms of downsides of the book, there was nothing that the student hadn’t previously considered or covered in the literature review already.</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7" w:name="_Toc143035232"/>
      <w:r>
        <w:rPr>
          <w:lang w:val="en-GB"/>
        </w:rPr>
        <w:lastRenderedPageBreak/>
        <w:t>Log Entry 0</w:t>
      </w:r>
      <w:r>
        <w:rPr>
          <w:lang w:val="en-GB"/>
        </w:rPr>
        <w:t>4</w:t>
      </w:r>
      <w:r>
        <w:rPr>
          <w:lang w:val="en-GB"/>
        </w:rPr>
        <w:t>: 2023/05/17</w:t>
      </w:r>
      <w:bookmarkEnd w:id="7"/>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{"citationID":"jMH1OwNV","properties":{"formattedCitation":"[3]","plainCitation":"[3]","noteIndex":0},"citationItems":[{"id":3563,"uris":["http://zotero.org/users/10162777/items/WRYQJRJL"],"itemData":{"id":3563,"type":"book","abstract":"\"Definitions and Basics of Deep Learning and Artificial Intelligence The availability of compute power and abundance of data has resulted in the tremendous success of deep learning algorithms. Neural Networks often outperform their human counterparts in a variety of tasks, ranging from image classification to sentiment analysis of text. Neural networks can even play video games [Mnih et al., 2013] and generate artwork [Ramesh et al., 2022]. In this chapter we introduce the basic concepts needed to understand neural networks.\"--","call-number":"QC760 .A2862 2023","event-place":"Hoboken, New Jersey","ISBN":"978-1-119-85389-3","publisher":"Wiley-IEEE Press","publisher-place":"Hoboken, New Jersey","source":"Library of Congress ISBN","title":"Advances in electromagnetics empowered by artificial intelligence and deep learning","editor":[{"family":"Campbell","given":"Sawyer D."},{"family":"Werner","given":"Douglas H."}],"issued":{"date-parts":[["2023"]]},"citation-key":"campbellAdvancesElectromagneticsEmpowered2023"}}],"schema":"https://github.com/citation-style-language/schema/raw/master/csl-citation.json"} </w:instrText>
      </w:r>
      <w:r>
        <w:fldChar w:fldCharType="separate"/>
      </w:r>
      <w:r>
        <w:rPr>
          <w:rFonts w:ascii="Calibri" w:hAnsi="Calibri" w:cs="Calibri"/>
        </w:rPr>
        <w:t>[3]</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This is a book so new recent that no copy is available at time of writing, however, the student was able to consult the table of contents. The book is concerned with recent advancements in deep learning with application to electromagnetics and is part of the IEEE Press Series on Electromagnetic Wave Theory. This series was also includes </w:t>
      </w:r>
      <w:r>
        <w:fldChar w:fldCharType="begin"/>
      </w:r>
      <w:r>
        <w:instrText xml:space="preserve"> ADDIN ZOTERO_ITEM CSL_CITATION {"citationID":"XxwELW0J","properties":{"formattedCitation":"[4]","plainCitation":"[4]","noteIndex":0},"citationItems":[{"id":2275,"uris":["http://zotero.org/users/10162777/items/KSHG97H8"],"itemData":{"id":2275,"type":"book","abstract":"Computational Methods for Electromagnetics is an indispensable resource for making efficient and accurate formulations for electromagnetics applications and their numerical treatment. Employing a unified coherent approach that is unmatched in the field, the authors detail both integral and differential equations using the method of moments and finite-element procedures. In addition, readers will gain a thorough understanding of numerical solution procedures. Topics covered include: . Two- and three-dimensional integral equation/method-of-moments formulations. Open-region finite-element formulations based on the scalar and vector Helmholtz equations. Finite difference time-domain methods. Direct and iterative algorithms for the solutions of linear systems. Error analysis and the convergence behavior of numerical results. Radiation boundary conditions. Acceleration methods for periodic Green's functions. Vector finite elements Detail is provided to enable the reader to implement concepts in software and, in addition, a collection of related computer programs are available via the Internet. Computational Methods for Electromagnetics is designed for graduate-level classroom use or self-study, and every chapter includes problems. It will also be of particular interest to engineers working in the aerospace, defense, telecommunications, wireless, electromagnetic compatibility, and electronic packaging industries","event-place":"New York, Oxford","ISBN":"978-0-470-54430-3","language":"eng","note":"OCLC: 557445990","publisher":"IEEE Press ; Oxford University Press","publisher-place":"New York, Oxford","source":"Open WorldCat","title":"Computational methods for electromagnetics","author":[{"family":"Peterson","given":"Andrew F."},{"family":"Ray","given":"Scott L."},{"family":"Mittra","given":"Raj"}],"issued":{"date-parts":[["1998"]]},"citation-key":"petersonComputationalMethodsElectromagnetics1998"}}],"schema":"https://github.com/citation-style-language/schema/raw/master/csl-citation.json"} </w:instrText>
      </w:r>
      <w:r>
        <w:fldChar w:fldCharType="separate"/>
      </w:r>
      <w:r>
        <w:rPr>
          <w:rFonts w:ascii="Calibri" w:hAnsi="Calibri" w:cs="Calibri"/>
        </w:rPr>
        <w:t>[4]</w:t>
      </w:r>
      <w:r>
        <w:fldChar w:fldCharType="end"/>
      </w:r>
      <w:r>
        <w:t>, as recommended by the supervisor, and has a wide range of titles that concern the general project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 xml:space="preserve">The student reviewed the table of contents to check for any forward problem developments that might be useful or prompt queries at the final stage of the project implementation. The vast bulk of the book seems to be concerned with solving inverse problems, such as design optimisation. The only chapter that looks </w:t>
      </w:r>
      <w:r>
        <w:t>pertinent</w:t>
      </w:r>
      <w:r>
        <w:t xml:space="preserve"> is the short chapter “Machine Learning Advances in Computational Electromagnetics”. Most of the sub-headers have already been covered in the literature review and those that are not obvious to the student, such as “Deep Surrogate Solvers Trained with Physical Regularization” seem to have less than a page of material.</w:t>
      </w:r>
    </w:p>
    <w:p>
      <w:pPr>
        <w:pStyle w:val="Heading2"/>
      </w:pPr>
      <w:r>
        <w:t>What are the strengths and weaknesses of the solutions/methods/technologies proposed in this paper? (maximum 100 words)</w:t>
      </w:r>
    </w:p>
    <w:p>
      <w:pPr>
        <w:rPr>
          <w:lang w:val="en-GB"/>
        </w:rPr>
      </w:pPr>
      <w:r>
        <w:rPr>
          <w:lang w:val="en-GB"/>
        </w:rPr>
        <w:t>The student does not feel that a review of the table of contents is enough to pass comment on the strengths/weaknesses etc. of the text except for the fact that the overwhelming majority of the book is focused on inverse, rather than forward, problems.</w:t>
      </w:r>
      <w:r>
        <w:rPr>
          <w:lang w:val="en-GB"/>
        </w:rPr>
        <w:t xml:space="preserve"> If the text becomes available within the time limit of the project, the student will review Chapter 7 in case there are ideas that can be easily incorporated into the project.</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8" w:name="_Toc143035233"/>
      <w:r>
        <w:rPr>
          <w:lang w:val="en-GB"/>
        </w:rPr>
        <w:lastRenderedPageBreak/>
        <w:t>Log Entry 0</w:t>
      </w:r>
      <w:r>
        <w:rPr>
          <w:lang w:val="en-GB"/>
        </w:rPr>
        <w:t>5</w:t>
      </w:r>
      <w:r>
        <w:rPr>
          <w:lang w:val="en-GB"/>
        </w:rPr>
        <w:t>: 2023/06/06</w:t>
      </w:r>
      <w:bookmarkEnd w:id="8"/>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{"citationID":"eY4RzBDM","properties":{"formattedCitation":"[5]","plainCitation":"[5]","noteIndex":0},"citationItems":[{"id":3594,"uris":["http://zotero.org/users/10162777/items/GISBUZZI"],"itemData":{"id":3594,"type":"article-journal","abstract":"We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schema":"https://github.com/citation-style-language/schema/raw/master/csl-citation.json"} </w:instrText>
      </w:r>
      <w:r>
        <w:fldChar w:fldCharType="separate"/>
      </w:r>
      <w:r>
        <w:rPr>
          <w:rFonts w:ascii="Calibri" w:hAnsi="Calibri" w:cs="Calibri"/>
        </w:rPr>
        <w:t>[5]</w:t>
      </w:r>
      <w:r>
        <w:fldChar w:fldCharType="end"/>
      </w:r>
      <w:r>
        <w:t xml:space="preserve"> , please refer to the final bibliography.</w:t>
      </w:r>
    </w:p>
    <w:p>
      <w:pPr>
        <w:pStyle w:val="NormalWeb"/>
        <w:spacing w:before="0" w:beforeAutospacing="0" w:after="0" w:afterAutospacing="0"/>
      </w:pPr>
    </w:p>
    <w:p>
      <w:pPr>
        <w:pStyle w:val="Heading2"/>
      </w:pPr>
      <w:r>
        <w:t>Summary of paper (maximum 100 words)</w:t>
      </w:r>
    </w:p>
    <w:p>
      <w:r>
        <w:t xml:space="preserve">The paper discusses a hybrid approach that incorporates neural networks into a finite element method (FEM) solver. The approach is to </w:t>
      </w:r>
      <w:r>
        <w:t>calculate</w:t>
      </w:r>
      <w:r>
        <w:t xml:space="preserve"> a residual from the finite element method and a custom loss function from the deep learning model to form a new solver algorithm. The idea is to create surrogate models that can be more generalisable and wrapped in a conventional solver. The applications are not in the domain of electromagnetics.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reaffirms the student’s project objective of testing the ability of deep learning models to enhance conventional forward problem solvers. The paper does not totally abandon the conventional solver but instead finds a way to integrate the new machine learning approach with the more established FEM methodology. The benefits of this framework have already been expounded in the student’s literature review. </w:t>
      </w:r>
    </w:p>
    <w:p>
      <w:pPr>
        <w:pStyle w:val="Heading2"/>
      </w:pPr>
      <w:r>
        <w:t>What are the strengths and weaknesses of the solutions/methods/technologies proposed in this paper? (maximum 100 words)</w:t>
      </w:r>
    </w:p>
    <w:p>
      <w:pPr>
        <w:rPr>
          <w:lang w:val="en-GB"/>
        </w:rPr>
      </w:pPr>
      <w:r>
        <w:rPr>
          <w:lang w:val="en-GB"/>
        </w:rPr>
        <w:t xml:space="preserve">The paper lays out the </w:t>
      </w:r>
      <w:r>
        <w:rPr>
          <w:lang w:val="en-GB"/>
        </w:rPr>
        <w:t>algorithm</w:t>
      </w:r>
      <w:r>
        <w:rPr>
          <w:lang w:val="en-GB"/>
        </w:rPr>
        <w:t xml:space="preserve"> for integrating the neural network into the FEM solver in a clear fashion. Such visual description would be a useful addition to the student’s own write-up towards the end of the project. Although the student’s domain knowledge of the applications, and indeed FEM, tackled in the paper are limited, the two case studies are nicely detailed and give toy examples that may be useful in future work if problems beyond electromagnetics were to be developed. The paper also highlights some of the issues in generating the deep learning surrogates which is useful towards planning the student’s project implementation. The paper is lacking detail on contrasting the computational improvement of the new hybrid solver and focuses on the accuracy of the predictions.</w:t>
      </w:r>
    </w:p>
    <w:p>
      <w:pPr>
        <w:rPr>
          <w:lang w:val="en-GB"/>
        </w:rPr>
      </w:pPr>
      <w:r>
        <w:rPr>
          <w:lang w:val="en-GB"/>
        </w:rPr>
        <w:br w:type="page"/>
      </w:r>
    </w:p>
    <w:p>
      <w:pPr>
        <w:pStyle w:val="Heading1"/>
        <w:rPr>
          <w:lang w:val="en-GB"/>
        </w:rPr>
      </w:pPr>
      <w:bookmarkStart w:id="9" w:name="_Toc143035234"/>
      <w:r>
        <w:rPr>
          <w:lang w:val="en-GB"/>
        </w:rPr>
        <w:lastRenderedPageBreak/>
        <w:t>Log Entry 06: 2023/07/13</w:t>
      </w:r>
      <w:bookmarkEnd w:id="9"/>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{"citationID":"4F89YK92","properties":{"formattedCitation":"[6]\\uc0\\u8211{}[8]","plainCitation":"[6]–[8]","noteIndex":0},"citationItems":[{"id":2397,"uris":["http://zotero.org/users/10162777/items/PCWFNLKU"],"itemData":{"id":2397,"type":"book","abstract":"\"The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Michael"}],"issued":{"date-parts":[["2020"]]},"citation-key":"houleElectromagneticSimulationUsing2020"}},{"id":3646,"uris":["http://zotero.org/users/10162777/i</w:instrText>
      </w:r>
      <w:r>
        <w:rPr>
          <w:rFonts w:hint="eastAsia"/>
        </w:rPr>
        <w:instrText>tems/JI6YFI2S"],"itemData":{"id":3646,"type":"article-journal","abstract":"Background\nDespite the high incidence of breast cancer worldwide, methods for early non</w:instrText>
      </w:r>
      <w:r>
        <w:rPr>
          <w:rFonts w:hint="eastAsia"/>
        </w:rPr>
        <w:instrText>‐</w:instrText>
      </w:r>
      <w:r>
        <w:rPr>
          <w:rFonts w:hint="eastAsia"/>
        </w:rPr>
        <w:instrText>invasive diagnosis and sensitive and specific prognostic evaluation remain difficult. In th</w:instrText>
      </w:r>
      <w:r>
        <w:instrText>is study, we investigated microwave parameters as 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Cancer","DOI":"10.1111/1759-7714.12605","ISSN":"1759-7706","issue":"4","journalAbbreviation":"Thorac Cancer","note":"PMID: 29465782\nPMCID: PMC5879051","page":"459-465","source":"PubMed Central","title":"Dielectri</w:instrText>
      </w:r>
      <w:r>
        <w:rPr>
          <w:rFonts w:hint="eastAsia"/>
        </w:rPr>
        <w:instrText>c properties for non</w:instrText>
      </w:r>
      <w:r>
        <w:rPr>
          <w:rFonts w:hint="eastAsia"/>
        </w:rPr>
        <w:instrText>‐</w:instrText>
      </w:r>
      <w:r>
        <w:rPr>
          <w:rFonts w:hint="eastAsia"/>
        </w:rPr>
        <w:instrText>invasive detection of normal, benign, and malignant breast tissues using microwave theories","volume":"9","author":[{"family":"Cheng","given":"Yiou"},{"family":"Fu","given":"Minghuan"}],"issued":{"date-parts":[["2018",4]]},"citation-k</w:instrText>
      </w:r>
      <w:r>
        <w:instrText xml:space="preserve">ey":"chengDielectricPropertiesNon2018"}}],"schema":"https://github.com/citation-style-language/schema/raw/master/csl-citation.json"} </w:instrText>
      </w:r>
      <w:r>
        <w:fldChar w:fldCharType="separate"/>
      </w:r>
      <w:r>
        <w:rPr>
          <w:rFonts w:ascii="Calibri" w:hAnsi="Calibri" w:cs="Calibri"/>
          <w:szCs w:val="24"/>
        </w:rPr>
        <w:t>[6]–[8]</w:t>
      </w:r>
      <w:r>
        <w:fldChar w:fldCharType="end"/>
      </w:r>
      <w:r>
        <w:t>, please refer to the final bibliography.</w:t>
      </w:r>
    </w:p>
    <w:p>
      <w:pPr>
        <w:pStyle w:val="Heading2"/>
      </w:pPr>
      <w:r>
        <w:t>Summary of paper (maximum 100 words)</w:t>
      </w:r>
    </w:p>
    <w:p>
      <w:pPr>
        <w:pStyle w:val="Bibliography"/>
        <w:tabs>
          <w:tab w:val="clear" w:pos="384"/>
          <w:tab w:val="left" w:pos="0"/>
        </w:tabs>
        <w:ind w:left="0" w:firstLine="0"/>
      </w:pPr>
      <w:r>
        <w:t>This log entry deals with references concerning the domain of application for solver, namely biomedical. The references consulted were:</w:t>
      </w:r>
    </w:p>
    <w:p>
      <w:pPr>
        <w:pStyle w:val="Bibliography"/>
        <w:numPr>
          <w:ilvl w:val="0"/>
          <w:numId w:val="5"/>
        </w:numPr>
        <w:tabs>
          <w:tab w:val="clear" w:pos="384"/>
          <w:tab w:val="left" w:pos="0"/>
        </w:tabs>
      </w:pPr>
      <w:r>
        <w:t xml:space="preserve">Section 5.4 of “Case Study: Scattering from Red Blood Cells” of </w:t>
      </w:r>
      <w:r>
        <w:fldChar w:fldCharType="begin"/>
      </w:r>
      <w:r>
        <w:instrText xml:space="preserve"> ADDIN ZOTERO_ITEM CSL_CITATION {"citationID":"2vrns1yp","properties":{"formattedCitation":"[6]","plainCitation":"[6]","noteIndex":0},"citationItems":[{"id":2397,"uris":["http://zotero.org/users/10162777/items/PCWFNLKU"],"itemData":{"id":2397,"type":"book","abstract":"\"The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[6]</w:t>
      </w:r>
      <w:r>
        <w:fldChar w:fldCharType="end"/>
      </w:r>
      <w:r>
        <w:t>;</w:t>
      </w:r>
    </w:p>
    <w:p>
      <w:pPr>
        <w:pStyle w:val="Bibliography"/>
        <w:numPr>
          <w:ilvl w:val="0"/>
          <w:numId w:val="5"/>
        </w:numPr>
        <w:tabs>
          <w:tab w:val="clear" w:pos="384"/>
          <w:tab w:val="left" w:pos="0"/>
        </w:tabs>
      </w:pPr>
      <w:r>
        <w:t xml:space="preserve">Section 2.5.1 &amp; Section 6 of </w:t>
      </w:r>
      <w:r>
        <w:fldChar w:fldCharType="begin"/>
      </w:r>
      <w:r>
        <w:instrText xml:space="preserve"> ADDIN ZOTERO_ITEM CSL_CITATION {"citationID":"ibi45njR","properties":{"formattedCitation":"[7]","plainCitation":"[7]","noteIndex":0},"citationItems":[{"id":2013,"uris":["http://zotero.org/users/10162777/items/EIGC89XZ"],"itemData":{"id":2013,"type":"book","edition":"Third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[7]</w:t>
      </w:r>
      <w:r>
        <w:fldChar w:fldCharType="end"/>
      </w:r>
      <w:r>
        <w:t>;</w:t>
      </w:r>
    </w:p>
    <w:p>
      <w:pPr>
        <w:pStyle w:val="ListParagraph"/>
        <w:numPr>
          <w:ilvl w:val="0"/>
          <w:numId w:val="5"/>
        </w:numPr>
      </w:pPr>
      <w:r>
        <w:t xml:space="preserve">Table 1 of </w:t>
      </w:r>
      <w:r>
        <w:fldChar w:fldCharType="begin"/>
      </w:r>
      <w:r>
        <w:instrText xml:space="preserve"> ADDIN ZOTERO_ITEM CSL_CITATION {"citationID":"56aITyU9","properties":{"formattedCitation":"[8]","plainCitation":"[8]","noteIndex":0},"citationItems":[{"id":3646,"uris":["http://zotero.org/users/10162777/items/JI6YFI2S"],"itemData":{"id":3646,"type":"arti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[8]</w:t>
      </w:r>
      <w:r>
        <w:fldChar w:fldCharType="end"/>
      </w:r>
      <w:r>
        <w:t xml:space="preserve"> titled “Microwave parameters of three breast tissue types at low (0.5 GHz), middle (2 GHz, 4 GHz, 6 GHz), and high (8 GHz) frequencies”.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Bibliography"/>
        <w:tabs>
          <w:tab w:val="clear" w:pos="384"/>
          <w:tab w:val="left" w:pos="0"/>
        </w:tabs>
      </w:pPr>
      <w:r>
        <w:t>These references were consulted when considering topic and parameter selection. The setting of carrier wave incident frequency, geometric scale and discretization outputs matter in sizing the data inputs for the deep learning model.</w:t>
      </w:r>
    </w:p>
    <w:p>
      <w:pPr>
        <w:pStyle w:val="Heading2"/>
      </w:pPr>
      <w:r>
        <w:t>What are the strengths and weaknesses of the solutions/methods/technologies proposed in this paper? (maximum 100 words)</w:t>
      </w:r>
    </w:p>
    <w:p>
      <w:pPr>
        <w:pStyle w:val="ListParagraph"/>
        <w:numPr>
          <w:ilvl w:val="0"/>
          <w:numId w:val="5"/>
        </w:numPr>
      </w:pPr>
      <w:r>
        <w:fldChar w:fldCharType="begin"/>
      </w:r>
      <w:r>
        <w:instrText xml:space="preserve"> ADDIN ZOTERO_ITEM CSL_CITATION {"citationID":"16JQvFM4","properties":{"formattedCitation":"[6]","plainCitation":"[6]","noteIndex":0},"citationItems":[{"id":2397,"uris":["http://zotero.org/users/10162777/items/PCWFNLKU"],"itemData":{"id":2397,"type":"book","abstract":"\"The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[6]</w:t>
      </w:r>
      <w:r>
        <w:fldChar w:fldCharType="end"/>
      </w:r>
      <w:r>
        <w:t xml:space="preserve"> indicated that a 474 THz incident wave would be required, with a red blood cell having a length of roughly 7.7 micrometers. According to the text, such scales lead to matrix equations with dimensions of over 200,000. Using such large arrays for building ML models is not suitable with current resources and even generating a dataset with solved fields is far beyond what the remaining project time would allow. </w:t>
      </w:r>
    </w:p>
    <w:p>
      <w:pPr>
        <w:pStyle w:val="ListParagraph"/>
        <w:numPr>
          <w:ilvl w:val="0"/>
          <w:numId w:val="5"/>
        </w:numPr>
      </w:pPr>
      <w:r>
        <w:t xml:space="preserve">In </w:t>
      </w:r>
      <w:r>
        <w:fldChar w:fldCharType="begin"/>
      </w:r>
      <w:r>
        <w:instrText xml:space="preserve"> ADDIN ZOTERO_ITEM CSL_CITATION {"citationID":"P9LGsMfN","properties":{"formattedCitation":"[7]","plainCitation":"[7]","noteIndex":0},"citationItems":[{"id":2013,"uris":["http://zotero.org/users/10162777/items/EIGC89XZ"],"itemData":{"id":2013,"type":"book","edition":"Third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[7]</w:t>
      </w:r>
      <w:r>
        <w:fldChar w:fldCharType="end"/>
      </w:r>
      <w:r>
        <w:t>, a model of the relative complex permittivity of human muscle tissue is described in Section 2.5.1. This is the basis for an illustration of Deep Regional Hyperthermia Treatment Planning in Section 6. The example is in the time domain and is too computationally intensive as it depends on three dimensions with multiple incident waves in the 90 MHz range. The main reason for setting aside this source is that, due to time constraints, the incident wave is fixed for all simulations. Creating a sophisticated look-up table for a set of relative permittivities and conductivities based on the carrier incident wave frequency would be wasteful.</w:t>
      </w:r>
    </w:p>
    <w:p>
      <w:pPr>
        <w:pStyle w:val="ListParagraph"/>
        <w:numPr>
          <w:ilvl w:val="0"/>
          <w:numId w:val="5"/>
        </w:numPr>
      </w:pPr>
      <w:r>
        <w:t xml:space="preserve">Leading on from </w:t>
      </w:r>
      <w:r>
        <w:fldChar w:fldCharType="begin"/>
      </w:r>
      <w:r>
        <w:instrText xml:space="preserve"> ADDIN ZOTERO_ITEM CSL_CITATION {"citationID":"DVTNplA6","properties":{"formattedCitation":"[7]","plainCitation":"[7]","noteIndex":0},"citationItems":[{"id":2013,"uris":["http://zotero.org/users/10162777/items/EIGC89XZ"],"itemData":{"id":2013,"type":"book","edition":"Third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[7]</w:t>
      </w:r>
      <w:r>
        <w:fldChar w:fldCharType="end"/>
      </w:r>
      <w:r>
        <w:t xml:space="preserve">, the student found Table 1 in </w:t>
      </w:r>
      <w:r>
        <w:fldChar w:fldCharType="begin"/>
      </w:r>
      <w:r>
        <w:instrText xml:space="preserve"> ADDIN ZOTERO_ITEM CSL_CITATION {"citationID":"6PYoITGt","properties":{"formattedCitation":"[8]","plainCitation":"[8]","noteIndex":0},"citationItems":[{"id":3646,"uris":["http://zotero.org/users/10162777/items/JI6YFI2S"],"itemData":{"id":3646,"type":"arti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[8]</w:t>
      </w:r>
      <w:r>
        <w:fldChar w:fldCharType="end"/>
      </w:r>
      <w:r>
        <w:t>. It gives a description of the effective dielectric permittivity and conductivity for normal, benign tumor and cancer cell tissues in the GHz range. This allows for discretization in the scale of interest of 128 and 256 which are more easily accommodated in deep learning architectures.</w:t>
      </w:r>
    </w:p>
    <w:p>
      <w:pPr>
        <w:rPr>
          <w:lang w:val="en-GB"/>
        </w:rPr>
      </w:pPr>
    </w:p>
    <w:p>
      <w:pPr>
        <w:pStyle w:val="Heading1"/>
        <w:rPr>
          <w:lang w:val="en-GB"/>
        </w:rPr>
      </w:pPr>
      <w:r>
        <w:rPr>
          <w:lang w:val="en-GB"/>
        </w:rPr>
        <w:br w:type="page"/>
      </w:r>
      <w:bookmarkStart w:id="10" w:name="_Toc143035235"/>
      <w:r>
        <w:rPr>
          <w:lang w:val="en-GB"/>
        </w:rPr>
        <w:lastRenderedPageBreak/>
        <w:t>Log Entry 07: 2023/07/15</w:t>
      </w:r>
      <w:bookmarkEnd w:id="10"/>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{"citationID":"vYxDo0cn","properties":{"formattedCitation":"[9]","plainCitation":"[9]","noteIndex":0},"citationItems":[{"id":3458,"uris":["http://zotero.org/users/10162777/items/L6VGQYK5"],"itemData":{"id":3458,"type":"thesis","abstract":"The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fldChar w:fldCharType="separate"/>
      </w:r>
      <w:r>
        <w:rPr>
          <w:rFonts w:ascii="Calibri" w:hAnsi="Calibri" w:cs="Calibri"/>
        </w:rPr>
        <w:t>[9]</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Chapter 6 of this thesis describes an accelerated implementation the Volume Electric Field Integral Equations. Accompanying MATLAB code was sent by the supervisor.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 xml:space="preserve">The student was able to match the equations from the derivations in this thesis, culminating with Equation 6.5, to the derivation in </w:t>
      </w:r>
      <w:r>
        <w:fldChar w:fldCharType="begin"/>
      </w:r>
      <w:r>
        <w:instrText xml:space="preserve"> ADDIN ZOTERO_ITEM CSL_CITATION {"citationID":"BS2lAwGH","properties":{"formattedCitation":"[10]","plainCitation":"[10]","noteIndex":0},"citationItems":[{"id":2052,"uris":["http://zotero.org/users/10162777/items/2IYXUIUK"],"itemData":{"id":2052,"type":"book","abstract":"\"Forward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rPr>
          <w:rFonts w:ascii="Calibri" w:hAnsi="Calibri" w:cs="Calibri"/>
        </w:rPr>
        <w:t>[10]</w:t>
      </w:r>
      <w:r>
        <w:fldChar w:fldCharType="end"/>
      </w:r>
      <w:r>
        <w:t xml:space="preserve"> for the scalar scenario in Chapter 1, specifically Equation 1.43. The texts use different conventions and approaches to deriving the VEFIE. Initially the student hoped to adapt this MATLAB code to python in order to generate a dataset. The dataset would then be used to train a deep learning model. After enhancing the code parameters to accept a Debeye material model for common building materials, unfortunately, the student realised that the code did not produce scattering simulations due to a possible error in the way the contrast was assigned to the domain of interest.</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 xml:space="preserve">The focus of the thesis is on conventional approaches to solving the forward problem of electromagnetic scattering. The convention is different to </w:t>
      </w:r>
      <w:r>
        <w:rPr>
          <w:lang w:val="en-GB"/>
        </w:rPr>
        <w:fldChar w:fldCharType="begin"/>
      </w:r>
      <w:r>
        <w:rPr>
          <w:lang w:val="en-GB"/>
        </w:rPr>
        <w:instrText xml:space="preserve"> ADDIN ZOTERO_ITEM CSL_CITATION {"citationID":"NU72h4xA","properties":{"formattedCitation":"[10]","plainCitation":"[10]","noteIndex":0},"citationItems":[{"id":2052,"uris":["http://zotero.org/users/10162777/items/2IYXUIUK"],"itemData":{"id":2052,"type":"book","abstract":"\"Forward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[10]</w:t>
      </w:r>
      <w:r>
        <w:rPr>
          <w:lang w:val="en-GB"/>
        </w:rPr>
        <w:fldChar w:fldCharType="end"/>
      </w:r>
      <w:r>
        <w:rPr>
          <w:lang w:val="en-GB"/>
        </w:rPr>
        <w:t>, which is the main reference for the student’s project. The common complaint, at least to the electromagnetics community, of a lack of code in the body or appendices of the text that reflects the experimental findings of the thesis arises here.</w:t>
      </w:r>
      <w:r>
        <w:rPr>
          <w:lang w:val="en-GB"/>
        </w:rPr>
        <w:br w:type="page"/>
      </w:r>
    </w:p>
    <w:p>
      <w:pPr>
        <w:pStyle w:val="Heading1"/>
        <w:rPr>
          <w:lang w:val="en-GB"/>
        </w:rPr>
      </w:pPr>
      <w:bookmarkStart w:id="11" w:name="_Toc143035236"/>
      <w:r>
        <w:rPr>
          <w:lang w:val="en-GB"/>
        </w:rPr>
        <w:lastRenderedPageBreak/>
        <w:t>Log Entry 08: 2023/07/28</w:t>
      </w:r>
      <w:bookmarkEnd w:id="11"/>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{"citationID":"hM2LlmT3","properties":{"formattedCitation":"[11]","plainCitation":"[11]","noteIndex":0},"citationItems":[{"id":3666,"uris":["http://zotero.org/users/10162777/items/WQ6S5YPX"],"itemData":{"id":3666,"type":"article-journal","abstract":"Deep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rPr>
          <w:rFonts w:ascii="Calibri" w:hAnsi="Calibri" w:cs="Calibri"/>
        </w:rPr>
        <w:t>[11]</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paper was published soon after the completion of the literature review stage of the project. The paper discusses the use of U-net architecture and physics-informed loss functions to predict nonlinear optical scattering problems and the solution to an inverse design problem. Both TE and TM problems are referenced. The paper is accompanied by a supplementary materials appendix. The simulations are generated using finite difference schemes.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provides supplementary material that describes elements of the deep learning design that may be relevant to the student’s project. Aside from tackling both Transverse Electric and Transverse Magnetic problems, elements of the U-net architecture used in the deep learning model is described as well as the loss function that tries to embed physics properties arising from Maxwell’s equations . The paper highlights the increased difficulty of attempting to train a model in the TM scenario.  </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color w:val="2F5496" w:themeColor="accent1" w:themeShade="BF"/>
          <w:sz w:val="28"/>
          <w:szCs w:val="28"/>
          <w:lang w:val="en-GB"/>
        </w:rPr>
      </w:pPr>
      <w:r>
        <w:rPr>
          <w:lang w:val="en-GB"/>
        </w:rPr>
        <w:t>The paper presents material useful to researchers trying to prioritise and implement approaches to using deep learning to solve scattering problems. Evidence of training equipment and time requirements are welcome as such information is lacking in the general literature. The paper has made the student reconsider the urgency of using physics-based loss functions due to the large amounts of time required to achieve modest results. A major weakness of the paper is the lack of computer code or dataset available to the reader at the time of writing. It is difficult to assess the diagrams and the layers in the U-net architecture are not clear to the reader.</w:t>
      </w:r>
      <w:r>
        <w:rPr>
          <w:lang w:val="en-GB"/>
        </w:rPr>
        <w:br w:type="page"/>
      </w:r>
    </w:p>
    <w:p>
      <w:pPr>
        <w:pStyle w:val="Heading1"/>
        <w:rPr>
          <w:lang w:val="en-GB"/>
        </w:rPr>
      </w:pPr>
      <w:bookmarkStart w:id="12" w:name="_Toc143035237"/>
      <w:r>
        <w:rPr>
          <w:lang w:val="en-GB"/>
        </w:rPr>
        <w:lastRenderedPageBreak/>
        <w:t>Log Entry 09: 2023/08/05</w:t>
      </w:r>
      <w:bookmarkEnd w:id="12"/>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{"citationID":"4CBqMw6y","properties":{"formattedCitation":"[12]","plainCitation":"[12]","noteIndex":0},"citationItems":[{"id":3680,"uris":["http://zotero.org/users/10162777/items/YJTFD7X4"],"itemData":{"id":3680,"type":"article-journal","container-title":"IEEE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rPr>
          <w:rFonts w:ascii="Calibri" w:hAnsi="Calibri" w:cs="Calibri"/>
        </w:rPr>
        <w:t>[12]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developed conventional approach to reducing the complexity of solving low frequency, high-contrast problems in the domain of non-destructive biomedical evaluation, in particular magnetic induction tomography (MIT). Although the paper is following a conventional, forward-problem methodology, it outlines the difficulties in electromagnetic scattering simulation that are relevant to the masters project. The paper also makes multiple references to the work of Peter van den Berg, a key reference in the project.</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rPr>
          <w:b/>
          <w:bCs/>
        </w:rPr>
      </w:pPr>
      <w:r>
        <w:t xml:space="preserve">This paper grounds the project domain in a viable, applied research area concerning magnetic induction tomography (MIT). The preferred carrier frequencies used in  MIT are in the 10 MHz region, the same as used to develop the deep learning dataset. There are major difficulties with modelling biological tissue in this frequency range since permittivity values present extreme contrast values. The paper points to future applications and project developments that could lead to medical applications. </w:t>
      </w:r>
      <w:r>
        <w:rPr>
          <w:lang w:val="en-GB"/>
        </w:rPr>
        <w:t xml:space="preserve">Unfortunately, the paper deals with a three-dimensional scenario which is beyond the scope of the student’s current interest. </w:t>
      </w:r>
    </w:p>
    <w:p>
      <w:pPr>
        <w:pStyle w:val="Heading2"/>
      </w:pPr>
      <w:r>
        <w:t>What are the strengths and weaknesses of the solutions/methods/technologies proposed in this paper? (maximum 100 words)</w:t>
      </w:r>
    </w:p>
    <w:p>
      <w:pPr>
        <w:rPr>
          <w:lang w:val="en-GB"/>
        </w:rPr>
      </w:pPr>
      <w:r>
        <w:rPr>
          <w:lang w:val="en-GB"/>
        </w:rPr>
        <w:t xml:space="preserve">In relation to the project that the student is undertaking, the paper provides the existential reason to simulate 10 MHz carrier frequency and allows the student to establish a raison d'être for attempting to use innovative deep learning techniques in this frequency range. Lack of code is a major weakness with regard to this paper. </w:t>
      </w:r>
    </w:p>
    <w:p>
      <w:pPr>
        <w:pStyle w:val="Heading1"/>
        <w:rPr>
          <w:lang w:val="en-GB"/>
        </w:rPr>
      </w:pPr>
      <w:r>
        <w:rPr>
          <w:lang w:val="en-GB"/>
        </w:rPr>
        <w:br w:type="page"/>
      </w:r>
      <w:bookmarkStart w:id="13" w:name="_Toc143035238"/>
      <w:r>
        <w:rPr>
          <w:lang w:val="en-GB"/>
        </w:rPr>
        <w:lastRenderedPageBreak/>
        <w:t>Log Entry 10: 2023/MM/DD</w:t>
      </w:r>
      <w:bookmarkEnd w:id="13"/>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p>
    <w:p>
      <w:pPr>
        <w:pStyle w:val="NormalWeb"/>
        <w:spacing w:before="0" w:beforeAutospacing="0" w:after="0" w:afterAutospacing="0"/>
      </w:pPr>
    </w:p>
    <w:p>
      <w:pPr>
        <w:pStyle w:val="Heading2"/>
      </w:pPr>
      <w:r>
        <w:t>Summary of paper (maximum 100 words)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4472C4" w:themeColor="accent1"/>
          <w:sz w:val="26"/>
          <w:szCs w:val="26"/>
          <w:lang w:val="en-GB"/>
        </w:rPr>
      </w:pPr>
    </w:p>
    <w:p>
      <w:pPr>
        <w:rPr>
          <w:rFonts w:asciiTheme="majorHAnsi" w:eastAsiaTheme="majorEastAsia" w:hAnsiTheme="majorHAnsi" w:cstheme="majorBidi"/>
          <w:b/>
          <w:bCs/>
          <w:color w:val="4472C4" w:themeColor="accent1"/>
          <w:sz w:val="26"/>
          <w:szCs w:val="26"/>
          <w:lang w:val="en-GB"/>
        </w:rPr>
      </w:pPr>
      <w:r>
        <w:rPr>
          <w:lang w:val="en-GB"/>
        </w:rPr>
        <w:br w:type="page"/>
      </w:r>
    </w:p>
    <w:p>
      <w:pPr>
        <w:pStyle w:val="Heading2"/>
        <w:rPr>
          <w:lang w:val="en-GB"/>
        </w:rPr>
      </w:pPr>
      <w:r>
        <w:rPr>
          <w:lang w:val="en-GB"/>
        </w:rPr>
        <w:lastRenderedPageBreak/>
        <w:t xml:space="preserve">Complete Bibliography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 xml:space="preserve">M. F. Kasim </w:t>
      </w:r>
      <w:r>
        <w:rPr>
          <w:rFonts w:ascii="Calibri Light" w:hAnsi="Calibri Light" w:cs="Calibri Light"/>
          <w:i/>
          <w:iCs/>
          <w:sz w:val="26"/>
        </w:rPr>
        <w:t>et al.</w:t>
      </w:r>
      <w:r>
        <w:rPr>
          <w:rFonts w:ascii="Calibri Light" w:hAnsi="Calibri Light" w:cs="Calibri Light"/>
          <w:sz w:val="26"/>
        </w:rPr>
        <w:t xml:space="preserve">, “Building high accuracy emulators for scientific simulations with deep neural architecture search,” </w:t>
      </w:r>
      <w:r>
        <w:rPr>
          <w:rFonts w:ascii="Calibri Light" w:hAnsi="Calibri Light" w:cs="Calibri Light"/>
          <w:i/>
          <w:iCs/>
          <w:sz w:val="26"/>
        </w:rPr>
        <w:t>Mach. Learn. Sci. Technol.</w:t>
      </w:r>
      <w:r>
        <w:rPr>
          <w:rFonts w:ascii="Calibri Light" w:hAnsi="Calibri Light" w:cs="Calibri Light"/>
          <w:sz w:val="26"/>
        </w:rPr>
        <w:t>, vol. 3, no. 1, p. 015013, Dec. 2021, doi: 10.1088/2632-2153/ac3ffa.</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S. D. Campbell and D. H. Werner, Eds., </w:t>
      </w:r>
      <w:r>
        <w:rPr>
          <w:rFonts w:ascii="Calibri Light" w:hAnsi="Calibri Light" w:cs="Calibri Light"/>
          <w:i/>
          <w:iCs/>
          <w:sz w:val="26"/>
        </w:rPr>
        <w:t>Advances in electromagnetics empowered by artificial intelligence and deep learning</w:t>
      </w:r>
      <w:r>
        <w:rPr>
          <w:rFonts w:ascii="Calibri Light" w:hAnsi="Calibri Light" w:cs="Calibri Light"/>
          <w:sz w:val="26"/>
        </w:rPr>
        <w:t>. Hoboken, New Jersey: Wiley-IEEE Press, 2023.</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A. F. Peterson, S. L. Ray, and R. Mittra, </w:t>
      </w:r>
      <w:r>
        <w:rPr>
          <w:rFonts w:ascii="Calibri Light" w:hAnsi="Calibri Light" w:cs="Calibri Light"/>
          <w:i/>
          <w:iCs/>
          <w:sz w:val="26"/>
        </w:rPr>
        <w:t>Computational methods for electromagnetics</w:t>
      </w:r>
      <w:r>
        <w:rPr>
          <w:rFonts w:ascii="Calibri Light" w:hAnsi="Calibri Light" w:cs="Calibri Light"/>
          <w:sz w:val="26"/>
        </w:rPr>
        <w:t>. New York, Oxford: IEEE Press ; Oxford University Press, 1998.</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R. E. Meethal </w:t>
      </w:r>
      <w:r>
        <w:rPr>
          <w:rFonts w:ascii="Calibri Light" w:hAnsi="Calibri Light" w:cs="Calibri Light"/>
          <w:i/>
          <w:iCs/>
          <w:sz w:val="26"/>
        </w:rPr>
        <w:t>et al.</w:t>
      </w:r>
      <w:r>
        <w:rPr>
          <w:rFonts w:ascii="Calibri Light" w:hAnsi="Calibri Light" w:cs="Calibri Light"/>
          <w:sz w:val="26"/>
        </w:rPr>
        <w:t xml:space="preserve">, “Finite element method-enhanced neural network for forward and inverse problems,” </w:t>
      </w:r>
      <w:r>
        <w:rPr>
          <w:rFonts w:ascii="Calibri Light" w:hAnsi="Calibri Light" w:cs="Calibri Light"/>
          <w:i/>
          <w:iCs/>
          <w:sz w:val="26"/>
        </w:rPr>
        <w:t>Adv. Model. Simul. Eng. Sci.</w:t>
      </w:r>
      <w:r>
        <w:rPr>
          <w:rFonts w:ascii="Calibri Light" w:hAnsi="Calibri Light" w:cs="Calibri Light"/>
          <w:sz w:val="26"/>
        </w:rPr>
        <w:t>, vol. 10, no. 1, p. 6, May 2023, doi: 10.1186/s40323-023-00243-1.</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Ö. Ergül and L. Gurel, </w:t>
      </w:r>
      <w:r>
        <w:rPr>
          <w:rFonts w:ascii="Calibri Light" w:hAnsi="Calibri Light" w:cs="Calibri Light"/>
          <w:i/>
          <w:iCs/>
          <w:sz w:val="26"/>
        </w:rPr>
        <w:t>The multilevel fast multipole algorithm (MLFMA) for solving large-scale computational electromagnetics problems</w:t>
      </w:r>
      <w:r>
        <w:rPr>
          <w:rFonts w:ascii="Calibri Light" w:hAnsi="Calibri Light" w:cs="Calibri Light"/>
          <w:sz w:val="26"/>
        </w:rPr>
        <w:t>, 1st edition. in Ieee press series on electromagnetic wave theory. Chichester, West Sussex: Wiley-IEEE Press, 2014.</w:t>
      </w:r>
    </w:p>
    <w:p>
      <w:pPr>
        <w:pStyle w:val="Bibliography"/>
        <w:rPr>
          <w:rFonts w:ascii="Calibri Light" w:hAnsi="Calibri Light" w:cs="Calibri Light"/>
          <w:sz w:val="26"/>
        </w:rPr>
      </w:pPr>
      <w:r>
        <w:rPr>
          <w:rFonts w:ascii="Calibri Light" w:hAnsi="Calibri Light" w:cs="Calibri Light"/>
          <w:sz w:val="26"/>
        </w:rPr>
        <w:t>[7]</w:t>
      </w:r>
      <w:r>
        <w:rPr>
          <w:rFonts w:ascii="Calibri Light" w:hAnsi="Calibri Light" w:cs="Calibri Light"/>
          <w:sz w:val="26"/>
        </w:rPr>
        <w:tab/>
        <w:t xml:space="preserve">J. E. Houle and D. M. Sullivan, </w:t>
      </w:r>
      <w:r>
        <w:rPr>
          <w:rFonts w:ascii="Calibri Light" w:hAnsi="Calibri Light" w:cs="Calibri Light"/>
          <w:i/>
          <w:iCs/>
          <w:sz w:val="26"/>
        </w:rPr>
        <w:t>Electromagnetic simulation using the FDTD method with Python</w:t>
      </w:r>
      <w:r>
        <w:rPr>
          <w:rFonts w:ascii="Calibri Light" w:hAnsi="Calibri Light" w:cs="Calibri Light"/>
          <w:sz w:val="26"/>
        </w:rPr>
        <w:t>, Third edition. Hoboken, NJ: Wiley, 2020.</w:t>
      </w:r>
    </w:p>
    <w:p>
      <w:pPr>
        <w:pStyle w:val="Bibliography"/>
        <w:rPr>
          <w:rFonts w:ascii="Calibri Light" w:hAnsi="Calibri Light" w:cs="Calibri Light"/>
          <w:sz w:val="26"/>
        </w:rPr>
      </w:pPr>
      <w:r>
        <w:rPr>
          <w:rFonts w:ascii="Calibri Light" w:hAnsi="Calibri Light" w:cs="Calibri Light"/>
          <w:sz w:val="26"/>
        </w:rPr>
        <w:t>[8]</w:t>
      </w:r>
      <w:r>
        <w:rPr>
          <w:rFonts w:ascii="Calibri Light" w:hAnsi="Calibri Light" w:cs="Calibri Light"/>
          <w:sz w:val="26"/>
        </w:rPr>
        <w:tab/>
        <w:t xml:space="preserve">Y. Cheng and M. Fu, “Dielectric properties for non‐invasive detection of normal, benign, and malignant breast tissues using microwave theories,” </w:t>
      </w:r>
      <w:r>
        <w:rPr>
          <w:rFonts w:ascii="Calibri Light" w:hAnsi="Calibri Light" w:cs="Calibri Light"/>
          <w:i/>
          <w:iCs/>
          <w:sz w:val="26"/>
        </w:rPr>
        <w:t>Thorac. Cancer</w:t>
      </w:r>
      <w:r>
        <w:rPr>
          <w:rFonts w:ascii="Calibri Light" w:hAnsi="Calibri Light" w:cs="Calibri Light"/>
          <w:sz w:val="26"/>
        </w:rPr>
        <w:t>, vol. 9, no. 4, pp. 459–465, Apr. 2018, doi: 10.1111/1759-7714.12605.</w:t>
      </w:r>
    </w:p>
    <w:p>
      <w:pPr>
        <w:pStyle w:val="Bibliography"/>
        <w:rPr>
          <w:rFonts w:ascii="Calibri Light" w:hAnsi="Calibri Light" w:cs="Calibri Light"/>
          <w:sz w:val="26"/>
        </w:rPr>
      </w:pPr>
      <w:r>
        <w:rPr>
          <w:rFonts w:ascii="Calibri Light" w:hAnsi="Calibri Light" w:cs="Calibri Light"/>
          <w:sz w:val="26"/>
        </w:rPr>
        <w:t>[9]</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[10]</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[11]</w:t>
      </w:r>
      <w:r>
        <w:rPr>
          <w:rFonts w:ascii="Calibri Light" w:hAnsi="Calibri Light" w:cs="Calibri Light"/>
          <w:sz w:val="26"/>
        </w:rPr>
        <w:tab/>
        <w:t xml:space="preserve">C. Gigli, A. Saba, A. B. Ayoub, and D. Psaltis, “Predicting nonlinear optical scattering with physics-driven neural networks,” </w:t>
      </w:r>
      <w:r>
        <w:rPr>
          <w:rFonts w:ascii="Calibri Light" w:hAnsi="Calibri Light" w:cs="Calibri Light"/>
          <w:i/>
          <w:iCs/>
          <w:sz w:val="26"/>
        </w:rPr>
        <w:t>APL Photonics</w:t>
      </w:r>
      <w:r>
        <w:rPr>
          <w:rFonts w:ascii="Calibri Light" w:hAnsi="Calibri Light" w:cs="Calibri Light"/>
          <w:sz w:val="26"/>
        </w:rPr>
        <w:t>, vol. 8, no. 2, p. 026105, Feb. 2023, doi: 10.1063/5.0119186.</w:t>
      </w:r>
    </w:p>
    <w:p>
      <w:pPr>
        <w:pStyle w:val="Bibliography"/>
        <w:rPr>
          <w:rFonts w:ascii="Calibri Light" w:hAnsi="Calibri Light" w:cs="Calibri Light"/>
          <w:sz w:val="26"/>
        </w:rPr>
      </w:pPr>
      <w:r>
        <w:rPr>
          <w:rFonts w:ascii="Calibri Light" w:hAnsi="Calibri Light" w:cs="Calibri Light"/>
          <w:sz w:val="26"/>
        </w:rPr>
        <w:t>[12]</w:t>
      </w:r>
      <w:r>
        <w:rPr>
          <w:rFonts w:ascii="Calibri Light" w:hAnsi="Calibri Light" w:cs="Calibri Light"/>
          <w:sz w:val="26"/>
        </w:rPr>
        <w:tab/>
        <w:t xml:space="preserve">P. De Tillieux and Y. Goussard, “Improving the Computational Cost of Image Reconstruction in Biomedical Magnetic Induction Tomography Using a Volume Integral Equation Approach,” </w:t>
      </w:r>
      <w:r>
        <w:rPr>
          <w:rFonts w:ascii="Calibri Light" w:hAnsi="Calibri Light" w:cs="Calibri Light"/>
          <w:i/>
          <w:iCs/>
          <w:sz w:val="26"/>
        </w:rPr>
        <w:t>IEEE Trans. Antennas Propag.</w:t>
      </w:r>
      <w:r>
        <w:rPr>
          <w:rFonts w:ascii="Calibri Light" w:hAnsi="Calibri Light" w:cs="Calibri Light"/>
          <w:sz w:val="26"/>
        </w:rPr>
        <w:t>, vol. 69, no. 1, pp. 366–378, Jan. 2021, doi: 10.1109/TAP.2020.3008618.</w:t>
      </w:r>
    </w:p>
    <w:p>
      <w:pPr>
        <w:pStyle w:val="Bibliography"/>
        <w:rPr>
          <w:rFonts w:ascii="Calibri Light" w:hAnsi="Calibri Light" w:cs="Calibri Light"/>
          <w:sz w:val="26"/>
        </w:rPr>
      </w:pPr>
      <w:r>
        <w:rPr>
          <w:rFonts w:ascii="Calibri Light" w:hAnsi="Calibri Light" w:cs="Calibri Light"/>
          <w:sz w:val="26"/>
        </w:rPr>
        <w:t>[13]</w:t>
      </w:r>
      <w:r>
        <w:rPr>
          <w:rFonts w:ascii="Calibri Light" w:hAnsi="Calibri Light" w:cs="Calibri Light"/>
          <w:sz w:val="26"/>
        </w:rPr>
        <w:tab/>
        <w:t xml:space="preserve">R. Guo </w:t>
      </w:r>
      <w:r>
        <w:rPr>
          <w:rFonts w:ascii="Calibri Light" w:hAnsi="Calibri Light" w:cs="Calibri Light"/>
          <w:i/>
          <w:iCs/>
          <w:sz w:val="26"/>
        </w:rPr>
        <w:t>et al.</w:t>
      </w:r>
      <w:r>
        <w:rPr>
          <w:rFonts w:ascii="Calibri Light" w:hAnsi="Calibri Light" w:cs="Calibri Light"/>
          <w:sz w:val="26"/>
        </w:rPr>
        <w:t xml:space="preserve">, “Physics Embedded Deep Neural Network for Solving Volume Integral Equation: 2-D Case,” </w:t>
      </w:r>
      <w:r>
        <w:rPr>
          <w:rFonts w:ascii="Calibri Light" w:hAnsi="Calibri Light" w:cs="Calibri Light"/>
          <w:i/>
          <w:iCs/>
          <w:sz w:val="26"/>
        </w:rPr>
        <w:t>IEEE Trans. Antennas Propag.</w:t>
      </w:r>
      <w:r>
        <w:rPr>
          <w:rFonts w:ascii="Calibri Light" w:hAnsi="Calibri Light" w:cs="Calibri Light"/>
          <w:sz w:val="26"/>
        </w:rPr>
        <w:t>, vol. 70, no. 8, pp. 6135–6147, Aug. 2022, doi: 10.1109/TAP.2021.3070152.</w:t>
      </w:r>
    </w:p>
    <w:p>
      <w:pPr>
        <w:rPr>
          <w:lang w:val="en-GB"/>
        </w:rPr>
      </w:pPr>
      <w:r>
        <w:rPr>
          <w:lang w:val="en-GB"/>
        </w:rPr>
        <w:fldChar w:fldCharType="end"/>
      </w: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40B2"/>
    <w:multiLevelType w:val="hybridMultilevel"/>
    <w:tmpl w:val="6EA62F56"/>
    <w:lvl w:ilvl="0" w:tplc="C052875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175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10420</Words>
  <Characters>59396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351</cp:revision>
  <cp:lastPrinted>2023-05-15T18:54:00Z</cp:lastPrinted>
  <dcterms:created xsi:type="dcterms:W3CDTF">2023-05-04T09:22:00Z</dcterms:created>
  <dcterms:modified xsi:type="dcterms:W3CDTF">2023-08-15T22:40:00Z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id="0bVNosk9"/&gt;&lt;style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